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1C1E545F" w14:textId="77777777" w:rsidTr="00D3465C">
        <w:tc>
          <w:tcPr>
            <w:tcW w:w="9356" w:type="dxa"/>
          </w:tcPr>
          <w:p w14:paraId="083C7981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30E068F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1BBEAF3E" w14:textId="77777777" w:rsidTr="00D3465C">
        <w:tc>
          <w:tcPr>
            <w:tcW w:w="9356" w:type="dxa"/>
          </w:tcPr>
          <w:p w14:paraId="529791BC" w14:textId="77777777"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7D559E1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14:paraId="76C05329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589F880A" w14:textId="77777777" w:rsidR="00A13646" w:rsidRPr="008A3DA7" w:rsidRDefault="00A13646" w:rsidP="00B845F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14:paraId="7B32C8D0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64EC3F4" w14:textId="6F0E96D6" w:rsidR="00A13646" w:rsidRPr="008A3DA7" w:rsidRDefault="0089743D" w:rsidP="000C356C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69736E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6</w:t>
            </w:r>
            <w:r w:rsidR="00E14800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 w:rsidR="00712C8D"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0C356C">
              <w:rPr>
                <w:bCs/>
                <w:sz w:val="24"/>
                <w:lang w:val="lv-LV"/>
              </w:rPr>
              <w:t>1</w:t>
            </w:r>
            <w:r w:rsidR="0093286A">
              <w:rPr>
                <w:bCs/>
                <w:sz w:val="24"/>
                <w:lang w:val="lv-LV"/>
              </w:rPr>
              <w:t>9129</w:t>
            </w:r>
            <w:r w:rsidR="00E14800">
              <w:rPr>
                <w:bCs/>
                <w:sz w:val="24"/>
                <w:lang w:val="lv-LV"/>
              </w:rPr>
              <w:t>/</w:t>
            </w:r>
          </w:p>
        </w:tc>
      </w:tr>
    </w:tbl>
    <w:p w14:paraId="4B433ED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69736E" w14:paraId="5B55A021" w14:textId="77777777" w:rsidTr="008A3DA7">
        <w:tc>
          <w:tcPr>
            <w:tcW w:w="5387" w:type="dxa"/>
            <w:vAlign w:val="bottom"/>
          </w:tcPr>
          <w:p w14:paraId="6DCE63CB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1D74A99" w14:textId="77777777" w:rsidR="008A3DA7" w:rsidRPr="00BD05F4" w:rsidRDefault="00BD05F4" w:rsidP="000C356C">
            <w:pPr>
              <w:rPr>
                <w:b/>
                <w:sz w:val="24"/>
                <w:lang w:val="lv-LV"/>
              </w:rPr>
            </w:pPr>
            <w:r w:rsidRPr="00BD05F4">
              <w:rPr>
                <w:b/>
                <w:sz w:val="24"/>
                <w:lang w:val="lv-LV"/>
              </w:rPr>
              <w:t>SIA „</w:t>
            </w:r>
            <w:r w:rsidR="000C356C">
              <w:rPr>
                <w:b/>
                <w:sz w:val="24"/>
                <w:lang w:val="lv-LV"/>
              </w:rPr>
              <w:t>PURE Academy</w:t>
            </w:r>
            <w:r w:rsidRPr="00BD05F4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24730D" w14:paraId="264311A5" w14:textId="77777777" w:rsidTr="008A3DA7">
        <w:tc>
          <w:tcPr>
            <w:tcW w:w="5387" w:type="dxa"/>
            <w:vAlign w:val="bottom"/>
          </w:tcPr>
          <w:p w14:paraId="7EECF5F0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63A4043A" w14:textId="77777777" w:rsidR="0069736E" w:rsidRPr="00904C74" w:rsidRDefault="000C356C" w:rsidP="000C356C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inga.sprice</w:t>
            </w:r>
            <w:r w:rsidR="000C7827" w:rsidRPr="00696914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pureacademy.lv</w:t>
            </w:r>
          </w:p>
        </w:tc>
      </w:tr>
    </w:tbl>
    <w:p w14:paraId="7608A1F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24730D" w14:paraId="2B3390E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F7B" w14:textId="1450BEC4" w:rsidR="009E47A7" w:rsidRPr="008A3DA7" w:rsidRDefault="009E47A7" w:rsidP="000C356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E00317">
              <w:rPr>
                <w:sz w:val="24"/>
                <w:lang w:val="lv-LV"/>
              </w:rPr>
              <w:t xml:space="preserve">Bērnu </w:t>
            </w:r>
            <w:r w:rsidR="0024730D">
              <w:rPr>
                <w:sz w:val="24"/>
                <w:lang w:val="lv-LV"/>
              </w:rPr>
              <w:t>dienas</w:t>
            </w:r>
            <w:r w:rsidR="00E00317">
              <w:rPr>
                <w:sz w:val="24"/>
                <w:lang w:val="lv-LV"/>
              </w:rPr>
              <w:t xml:space="preserve"> nometne</w:t>
            </w:r>
            <w:r w:rsidR="00C643A4">
              <w:rPr>
                <w:sz w:val="24"/>
                <w:lang w:val="lv-LV"/>
              </w:rPr>
              <w:t xml:space="preserve"> „</w:t>
            </w:r>
            <w:r w:rsidR="000C356C">
              <w:rPr>
                <w:sz w:val="24"/>
                <w:lang w:val="lv-LV"/>
              </w:rPr>
              <w:t xml:space="preserve">I </w:t>
            </w:r>
            <w:proofErr w:type="spellStart"/>
            <w:r w:rsidR="000C356C">
              <w:rPr>
                <w:sz w:val="24"/>
                <w:lang w:val="lv-LV"/>
              </w:rPr>
              <w:t>love</w:t>
            </w:r>
            <w:proofErr w:type="spellEnd"/>
            <w:r w:rsidR="000C356C">
              <w:rPr>
                <w:sz w:val="24"/>
                <w:lang w:val="lv-LV"/>
              </w:rPr>
              <w:t xml:space="preserve"> </w:t>
            </w:r>
            <w:proofErr w:type="spellStart"/>
            <w:r w:rsidR="000C356C">
              <w:rPr>
                <w:sz w:val="24"/>
                <w:lang w:val="lv-LV"/>
              </w:rPr>
              <w:t>English</w:t>
            </w:r>
            <w:proofErr w:type="spellEnd"/>
            <w:r w:rsidR="000C356C">
              <w:rPr>
                <w:sz w:val="24"/>
                <w:lang w:val="lv-LV"/>
              </w:rPr>
              <w:t xml:space="preserve"> 202</w:t>
            </w:r>
            <w:r w:rsidR="0093286A">
              <w:rPr>
                <w:sz w:val="24"/>
                <w:lang w:val="lv-LV"/>
              </w:rPr>
              <w:t>1</w:t>
            </w:r>
            <w:r w:rsidR="00C643A4">
              <w:rPr>
                <w:sz w:val="24"/>
                <w:lang w:val="lv-LV"/>
              </w:rPr>
              <w:t>” (turpmāk – bērnu dienas nometne)</w:t>
            </w:r>
          </w:p>
        </w:tc>
      </w:tr>
      <w:tr w:rsidR="009E47A7" w:rsidRPr="003A163C" w14:paraId="0A16CF3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C0A" w14:textId="77777777" w:rsidR="009E47A7" w:rsidRPr="008A3DA7" w:rsidRDefault="009E47A7" w:rsidP="00B00E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E293D">
              <w:rPr>
                <w:sz w:val="24"/>
                <w:lang w:val="lv-LV"/>
              </w:rPr>
              <w:t>Tirgoņu iela 25 (3.stāvā), Liepāja, LV – 3401</w:t>
            </w:r>
          </w:p>
        </w:tc>
      </w:tr>
      <w:tr w:rsidR="009E47A7" w:rsidRPr="003A163C" w14:paraId="438B938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3E5" w14:textId="77777777" w:rsidR="009E47A7" w:rsidRPr="008A3DA7" w:rsidRDefault="009E47A7" w:rsidP="002473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24730D">
              <w:rPr>
                <w:sz w:val="24"/>
                <w:lang w:val="lv-LV"/>
              </w:rPr>
              <w:t>Atvērta</w:t>
            </w:r>
            <w:r w:rsidR="005F4BFB">
              <w:rPr>
                <w:sz w:val="24"/>
                <w:lang w:val="lv-LV"/>
              </w:rPr>
              <w:t xml:space="preserve"> tipa bēr</w:t>
            </w:r>
            <w:r w:rsidR="005F4BFB" w:rsidRPr="005F4BFB">
              <w:rPr>
                <w:sz w:val="24"/>
                <w:lang w:val="lv-LV"/>
              </w:rPr>
              <w:t xml:space="preserve">nu </w:t>
            </w:r>
            <w:r w:rsidR="0089743D">
              <w:rPr>
                <w:sz w:val="24"/>
                <w:lang w:val="lv-LV"/>
              </w:rPr>
              <w:t xml:space="preserve">dienas </w:t>
            </w:r>
            <w:r w:rsidR="005F4BFB" w:rsidRPr="005F4BFB">
              <w:rPr>
                <w:sz w:val="24"/>
                <w:lang w:val="lv-LV"/>
              </w:rPr>
              <w:t>nometne telpās un ārpus telpām</w:t>
            </w:r>
          </w:p>
        </w:tc>
      </w:tr>
      <w:tr w:rsidR="009E47A7" w:rsidRPr="00FE6F7E" w14:paraId="2AF8E3A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C336" w14:textId="77777777" w:rsidR="009E47A7" w:rsidRPr="008A3DA7" w:rsidRDefault="009E47A7" w:rsidP="00762EB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E293D">
              <w:rPr>
                <w:sz w:val="24"/>
                <w:lang w:val="lv-LV"/>
              </w:rPr>
              <w:t>Nometnes organizētāja juridiskā persona: SIA „PURE Academy”, reģistrācijas Nr. 42103062204, Kviešu  iela 28c, Liepāja, LV – 3405</w:t>
            </w:r>
          </w:p>
        </w:tc>
      </w:tr>
      <w:tr w:rsidR="009E47A7" w:rsidRPr="00AC5635" w14:paraId="754B780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33B" w14:textId="3A76971C" w:rsidR="009E47A7" w:rsidRPr="008A3DA7" w:rsidRDefault="009E47A7" w:rsidP="006E293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>Informācija un pieteikum</w:t>
            </w:r>
            <w:r w:rsidR="006E293D">
              <w:rPr>
                <w:sz w:val="24"/>
                <w:lang w:val="lv-LV"/>
              </w:rPr>
              <w:t>i</w:t>
            </w:r>
            <w:r w:rsidR="00AC5635">
              <w:rPr>
                <w:sz w:val="24"/>
                <w:lang w:val="lv-LV"/>
              </w:rPr>
              <w:t xml:space="preserve"> par nometni no mājas lapas </w:t>
            </w:r>
            <w:r w:rsidR="00AC5635" w:rsidRPr="00696914">
              <w:rPr>
                <w:sz w:val="24"/>
                <w:lang w:val="lv-LV"/>
              </w:rPr>
              <w:t>www.nometnes.gov.lv</w:t>
            </w:r>
            <w:r w:rsidR="00762EBE">
              <w:rPr>
                <w:sz w:val="24"/>
                <w:lang w:val="lv-LV"/>
              </w:rPr>
              <w:t>,</w:t>
            </w:r>
            <w:r w:rsidR="00AC5635">
              <w:rPr>
                <w:sz w:val="24"/>
                <w:lang w:val="lv-LV"/>
              </w:rPr>
              <w:t xml:space="preserve"> saņemt</w:t>
            </w:r>
            <w:r w:rsidR="006E293D">
              <w:rPr>
                <w:sz w:val="24"/>
                <w:lang w:val="lv-LV"/>
              </w:rPr>
              <w:t>i</w:t>
            </w:r>
            <w:r w:rsidR="00AC5635">
              <w:rPr>
                <w:sz w:val="24"/>
                <w:lang w:val="lv-LV"/>
              </w:rPr>
              <w:t xml:space="preserve"> </w:t>
            </w:r>
            <w:r w:rsidR="0093286A">
              <w:rPr>
                <w:sz w:val="24"/>
                <w:lang w:val="lv-LV"/>
              </w:rPr>
              <w:t>21</w:t>
            </w:r>
            <w:r w:rsidR="00AC5635">
              <w:rPr>
                <w:sz w:val="24"/>
                <w:lang w:val="lv-LV"/>
              </w:rPr>
              <w:t>.0</w:t>
            </w:r>
            <w:r w:rsidR="006E293D">
              <w:rPr>
                <w:sz w:val="24"/>
                <w:lang w:val="lv-LV"/>
              </w:rPr>
              <w:t>5</w:t>
            </w:r>
            <w:r w:rsidR="00AC5635">
              <w:rPr>
                <w:sz w:val="24"/>
                <w:lang w:val="lv-LV"/>
              </w:rPr>
              <w:t>.20</w:t>
            </w:r>
            <w:r w:rsidR="00696914">
              <w:rPr>
                <w:sz w:val="24"/>
                <w:lang w:val="lv-LV"/>
              </w:rPr>
              <w:t>2</w:t>
            </w:r>
            <w:r w:rsidR="0093286A">
              <w:rPr>
                <w:sz w:val="24"/>
                <w:lang w:val="lv-LV"/>
              </w:rPr>
              <w:t>1</w:t>
            </w:r>
            <w:r w:rsidR="00AC5635">
              <w:rPr>
                <w:sz w:val="24"/>
                <w:lang w:val="lv-LV"/>
              </w:rPr>
              <w:t xml:space="preserve">., reģistrācijas </w:t>
            </w:r>
            <w:r w:rsidR="0093286A">
              <w:rPr>
                <w:sz w:val="24"/>
                <w:lang w:val="lv-LV"/>
              </w:rPr>
              <w:t>Nr.</w:t>
            </w:r>
            <w:r w:rsidR="00AC5635">
              <w:rPr>
                <w:sz w:val="24"/>
                <w:lang w:val="lv-LV"/>
              </w:rPr>
              <w:t xml:space="preserve"> </w:t>
            </w:r>
            <w:r w:rsidR="006E293D">
              <w:rPr>
                <w:sz w:val="24"/>
                <w:lang w:val="lv-LV"/>
              </w:rPr>
              <w:t>1</w:t>
            </w:r>
            <w:r w:rsidR="0093286A">
              <w:rPr>
                <w:sz w:val="24"/>
                <w:lang w:val="lv-LV"/>
              </w:rPr>
              <w:t>9129</w:t>
            </w:r>
            <w:r w:rsidR="006E293D">
              <w:rPr>
                <w:sz w:val="24"/>
                <w:lang w:val="lv-LV"/>
              </w:rPr>
              <w:t xml:space="preserve"> un </w:t>
            </w:r>
            <w:r w:rsidR="0093286A">
              <w:rPr>
                <w:sz w:val="24"/>
                <w:lang w:val="lv-LV"/>
              </w:rPr>
              <w:t>Nr.</w:t>
            </w:r>
            <w:r w:rsidR="006E293D">
              <w:rPr>
                <w:sz w:val="24"/>
                <w:lang w:val="lv-LV"/>
              </w:rPr>
              <w:t>1</w:t>
            </w:r>
            <w:r w:rsidR="0093286A">
              <w:rPr>
                <w:sz w:val="24"/>
                <w:lang w:val="lv-LV"/>
              </w:rPr>
              <w:t>9135</w:t>
            </w:r>
          </w:p>
        </w:tc>
      </w:tr>
      <w:tr w:rsidR="009E47A7" w:rsidRPr="00CF6327" w14:paraId="75486C3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77D" w14:textId="0D20C90C" w:rsidR="009E47A7" w:rsidRPr="008A3DA7" w:rsidRDefault="009E47A7" w:rsidP="006E293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E293D">
              <w:rPr>
                <w:sz w:val="24"/>
                <w:lang w:val="lv-LV"/>
              </w:rPr>
              <w:t>2</w:t>
            </w:r>
            <w:r w:rsidR="0093286A">
              <w:rPr>
                <w:sz w:val="24"/>
                <w:lang w:val="lv-LV"/>
              </w:rPr>
              <w:t>5</w:t>
            </w:r>
            <w:r w:rsidR="00561724">
              <w:rPr>
                <w:sz w:val="24"/>
                <w:lang w:val="lv-LV"/>
              </w:rPr>
              <w:t>.</w:t>
            </w:r>
            <w:r w:rsidR="00FE6F7E">
              <w:rPr>
                <w:sz w:val="24"/>
                <w:lang w:val="lv-LV"/>
              </w:rPr>
              <w:t>0</w:t>
            </w:r>
            <w:r w:rsidR="006E293D">
              <w:rPr>
                <w:sz w:val="24"/>
                <w:lang w:val="lv-LV"/>
              </w:rPr>
              <w:t>5</w:t>
            </w:r>
            <w:r w:rsidR="00561724">
              <w:rPr>
                <w:sz w:val="24"/>
                <w:lang w:val="lv-LV"/>
              </w:rPr>
              <w:t>.20</w:t>
            </w:r>
            <w:r w:rsidR="00696914">
              <w:rPr>
                <w:sz w:val="24"/>
                <w:lang w:val="lv-LV"/>
              </w:rPr>
              <w:t>2</w:t>
            </w:r>
            <w:r w:rsidR="0093286A">
              <w:rPr>
                <w:sz w:val="24"/>
                <w:lang w:val="lv-LV"/>
              </w:rPr>
              <w:t>1</w:t>
            </w:r>
            <w:r w:rsidR="00561724">
              <w:rPr>
                <w:sz w:val="24"/>
                <w:lang w:val="lv-LV"/>
              </w:rPr>
              <w:t xml:space="preserve">., Sabiedrības veselības departamenta  Kurzemes kontroles nodaļas </w:t>
            </w:r>
            <w:r w:rsidR="0093286A">
              <w:rPr>
                <w:sz w:val="24"/>
                <w:lang w:val="lv-LV"/>
              </w:rPr>
              <w:t xml:space="preserve">vecākā </w:t>
            </w:r>
            <w:r w:rsidR="00561724">
              <w:rPr>
                <w:sz w:val="24"/>
                <w:lang w:val="lv-LV"/>
              </w:rPr>
              <w:t xml:space="preserve">higiēnas ārste </w:t>
            </w:r>
            <w:r w:rsidR="0093286A">
              <w:rPr>
                <w:sz w:val="24"/>
                <w:lang w:val="lv-LV"/>
              </w:rPr>
              <w:t>Inesa Kaseviča</w:t>
            </w:r>
          </w:p>
        </w:tc>
      </w:tr>
      <w:tr w:rsidR="009E47A7" w:rsidRPr="00FE6F7E" w14:paraId="567C6D9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44D" w14:textId="77777777"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813DF2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047041" w14:paraId="7BA972E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720" w14:textId="4BD4B880" w:rsidR="006E293D" w:rsidRPr="00AB4966" w:rsidRDefault="009E47A7" w:rsidP="006E293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025309">
              <w:rPr>
                <w:b/>
                <w:caps/>
                <w:sz w:val="24"/>
                <w:lang w:val="lv-LV"/>
              </w:rPr>
              <w:t xml:space="preserve"> </w:t>
            </w:r>
            <w:r w:rsidR="006E293D">
              <w:rPr>
                <w:sz w:val="24"/>
                <w:lang w:val="lv-LV"/>
              </w:rPr>
              <w:t>SIA „PURE Academy” telpas Tirgoņu ielā 25, 3.stāvā, Liepājā</w:t>
            </w:r>
            <w:r w:rsidR="006E293D" w:rsidRPr="00FA30A5">
              <w:rPr>
                <w:b/>
                <w:sz w:val="24"/>
                <w:lang w:val="lv-LV"/>
              </w:rPr>
              <w:t xml:space="preserve"> </w:t>
            </w:r>
            <w:r w:rsidR="006E293D" w:rsidRPr="00027A4A">
              <w:rPr>
                <w:sz w:val="24"/>
                <w:u w:val="single"/>
                <w:lang w:val="lv-LV"/>
              </w:rPr>
              <w:t>atbilst</w:t>
            </w:r>
            <w:r w:rsidR="006E293D">
              <w:rPr>
                <w:sz w:val="24"/>
                <w:lang w:val="lv-LV"/>
              </w:rPr>
              <w:t xml:space="preserve"> higiēnas prasībām un tajās var uzsākt bērnu dienas nometnes </w:t>
            </w:r>
            <w:r w:rsidR="006E293D" w:rsidRPr="0024730D">
              <w:rPr>
                <w:sz w:val="24"/>
                <w:lang w:val="lv-LV"/>
              </w:rPr>
              <w:t xml:space="preserve">„I </w:t>
            </w:r>
            <w:proofErr w:type="spellStart"/>
            <w:r w:rsidR="006E293D" w:rsidRPr="0024730D">
              <w:rPr>
                <w:sz w:val="24"/>
                <w:lang w:val="lv-LV"/>
              </w:rPr>
              <w:t>love</w:t>
            </w:r>
            <w:proofErr w:type="spellEnd"/>
            <w:r w:rsidR="006E293D" w:rsidRPr="0024730D">
              <w:rPr>
                <w:sz w:val="24"/>
                <w:lang w:val="lv-LV"/>
              </w:rPr>
              <w:t xml:space="preserve"> </w:t>
            </w:r>
            <w:proofErr w:type="spellStart"/>
            <w:r w:rsidR="006E293D" w:rsidRPr="0024730D">
              <w:rPr>
                <w:sz w:val="24"/>
                <w:lang w:val="lv-LV"/>
              </w:rPr>
              <w:t>English</w:t>
            </w:r>
            <w:proofErr w:type="spellEnd"/>
            <w:r w:rsidR="006E293D" w:rsidRPr="0024730D">
              <w:rPr>
                <w:sz w:val="24"/>
                <w:lang w:val="lv-LV"/>
              </w:rPr>
              <w:t xml:space="preserve"> 20</w:t>
            </w:r>
            <w:r w:rsidR="006E293D">
              <w:rPr>
                <w:sz w:val="24"/>
                <w:lang w:val="lv-LV"/>
              </w:rPr>
              <w:t>2</w:t>
            </w:r>
            <w:r w:rsidR="00047041">
              <w:rPr>
                <w:sz w:val="24"/>
                <w:lang w:val="lv-LV"/>
              </w:rPr>
              <w:t>1</w:t>
            </w:r>
            <w:r w:rsidR="006E293D" w:rsidRPr="0024730D">
              <w:rPr>
                <w:sz w:val="24"/>
                <w:lang w:val="lv-LV"/>
              </w:rPr>
              <w:t>”</w:t>
            </w:r>
            <w:r w:rsidR="006E293D" w:rsidRPr="00E00317">
              <w:rPr>
                <w:sz w:val="24"/>
                <w:lang w:val="lv-LV"/>
              </w:rPr>
              <w:t xml:space="preserve"> darbību</w:t>
            </w:r>
            <w:r w:rsidR="006E293D">
              <w:rPr>
                <w:sz w:val="24"/>
                <w:lang w:val="lv-LV"/>
              </w:rPr>
              <w:t xml:space="preserve">, </w:t>
            </w:r>
            <w:r w:rsidR="00027A4A">
              <w:rPr>
                <w:sz w:val="24"/>
                <w:lang w:val="lv-LV"/>
              </w:rPr>
              <w:t>ievērojot</w:t>
            </w:r>
            <w:r w:rsidR="00AB4966">
              <w:rPr>
                <w:sz w:val="24"/>
                <w:lang w:val="lv-LV"/>
              </w:rPr>
              <w:t xml:space="preserve">  </w:t>
            </w:r>
            <w:r w:rsidR="00686EF7">
              <w:rPr>
                <w:sz w:val="24"/>
                <w:lang w:val="lv-LV"/>
              </w:rPr>
              <w:t>bērnu nomet</w:t>
            </w:r>
            <w:r w:rsidR="00D10419">
              <w:rPr>
                <w:sz w:val="24"/>
                <w:lang w:val="lv-LV"/>
              </w:rPr>
              <w:t>ņu</w:t>
            </w:r>
            <w:r w:rsidR="00686EF7">
              <w:rPr>
                <w:sz w:val="24"/>
                <w:lang w:val="lv-LV"/>
              </w:rPr>
              <w:t xml:space="preserve"> organizēšanai un darbībai saistošo normatīvo aktu prasības un </w:t>
            </w:r>
            <w:r w:rsidR="00611825">
              <w:rPr>
                <w:sz w:val="24"/>
                <w:lang w:val="lv-LV"/>
              </w:rPr>
              <w:t xml:space="preserve"> papildu nosacījumus –  LR IZM </w:t>
            </w:r>
            <w:r w:rsidR="00AB4966">
              <w:rPr>
                <w:sz w:val="24"/>
                <w:lang w:val="lv-LV"/>
              </w:rPr>
              <w:t xml:space="preserve">VISC ar </w:t>
            </w:r>
            <w:r w:rsidR="00611825">
              <w:rPr>
                <w:sz w:val="24"/>
                <w:lang w:val="lv-LV"/>
              </w:rPr>
              <w:t xml:space="preserve">LR </w:t>
            </w:r>
            <w:r w:rsidR="00AB4966">
              <w:rPr>
                <w:sz w:val="24"/>
                <w:lang w:val="lv-LV"/>
              </w:rPr>
              <w:t xml:space="preserve">Veselības ministriju izstrādātas 22.05.2020. </w:t>
            </w:r>
            <w:r w:rsidR="00C5402A" w:rsidRPr="00C5402A">
              <w:rPr>
                <w:sz w:val="24"/>
                <w:lang w:val="lv-LV"/>
              </w:rPr>
              <w:t>„Vadlīnijas piesardzības pasākumiem bērnu nometņu organizētājiem”</w:t>
            </w:r>
            <w:r w:rsidR="00C2343A" w:rsidRPr="00C5402A">
              <w:rPr>
                <w:sz w:val="24"/>
                <w:lang w:val="lv-LV"/>
              </w:rPr>
              <w:t xml:space="preserve">, kas jāņem vērā saistībā ar valstī izsludināto ārkārtējo situāciju (Ministru kabineta </w:t>
            </w:r>
            <w:r w:rsidR="00CE030E">
              <w:rPr>
                <w:sz w:val="24"/>
                <w:lang w:val="lv-LV"/>
              </w:rPr>
              <w:t>12.03.2020. rīkojums Nr.</w:t>
            </w:r>
            <w:r w:rsidR="00DD51A0">
              <w:rPr>
                <w:sz w:val="24"/>
                <w:lang w:val="lv-LV"/>
              </w:rPr>
              <w:t>103 „</w:t>
            </w:r>
            <w:r w:rsidR="00C2343A" w:rsidRPr="00C5402A">
              <w:rPr>
                <w:sz w:val="24"/>
                <w:lang w:val="lv-LV"/>
              </w:rPr>
              <w:t>Par ārkārtējās situācijas izsludināšanu”).</w:t>
            </w:r>
          </w:p>
          <w:p w14:paraId="3D40D7F4" w14:textId="3C3D6509" w:rsidR="00E00317" w:rsidRPr="00E00317" w:rsidRDefault="00E00317" w:rsidP="000A0BAF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6E293D">
              <w:rPr>
                <w:sz w:val="24"/>
                <w:u w:val="single"/>
                <w:lang w:val="lv-LV"/>
              </w:rPr>
              <w:t>2</w:t>
            </w:r>
            <w:r w:rsidR="00D10419">
              <w:rPr>
                <w:sz w:val="24"/>
                <w:u w:val="single"/>
                <w:lang w:val="lv-LV"/>
              </w:rPr>
              <w:t>5</w:t>
            </w:r>
            <w:r w:rsidR="000A105E" w:rsidRPr="00001A33">
              <w:rPr>
                <w:sz w:val="24"/>
                <w:u w:val="single"/>
                <w:lang w:val="lv-LV"/>
              </w:rPr>
              <w:t>.</w:t>
            </w:r>
            <w:r w:rsidR="00696914">
              <w:rPr>
                <w:sz w:val="24"/>
                <w:u w:val="single"/>
                <w:lang w:val="lv-LV"/>
              </w:rPr>
              <w:t>0</w:t>
            </w:r>
            <w:r w:rsidR="006E293D">
              <w:rPr>
                <w:sz w:val="24"/>
                <w:u w:val="single"/>
                <w:lang w:val="lv-LV"/>
              </w:rPr>
              <w:t>5</w:t>
            </w:r>
            <w:r w:rsidR="000A105E" w:rsidRPr="00001A33">
              <w:rPr>
                <w:sz w:val="24"/>
                <w:u w:val="single"/>
                <w:lang w:val="lv-LV"/>
              </w:rPr>
              <w:t>.20</w:t>
            </w:r>
            <w:r w:rsidR="00001A33">
              <w:rPr>
                <w:sz w:val="24"/>
                <w:u w:val="single"/>
                <w:lang w:val="lv-LV"/>
              </w:rPr>
              <w:t>2</w:t>
            </w:r>
            <w:r w:rsidR="0093286A">
              <w:rPr>
                <w:sz w:val="24"/>
                <w:u w:val="single"/>
                <w:lang w:val="lv-LV"/>
              </w:rPr>
              <w:t>2</w:t>
            </w:r>
            <w:r w:rsidR="000A105E" w:rsidRPr="000A105E">
              <w:rPr>
                <w:sz w:val="24"/>
                <w:lang w:val="lv-LV"/>
              </w:rPr>
              <w:t xml:space="preserve">. </w:t>
            </w:r>
            <w:r w:rsidRPr="000A105E">
              <w:rPr>
                <w:sz w:val="24"/>
                <w:lang w:val="lv-LV"/>
              </w:rPr>
              <w:t xml:space="preserve">visām </w:t>
            </w:r>
            <w:r w:rsidR="00B845F5">
              <w:rPr>
                <w:sz w:val="24"/>
                <w:lang w:val="lv-LV"/>
              </w:rPr>
              <w:t>SIA „</w:t>
            </w:r>
            <w:r w:rsidR="006E293D">
              <w:rPr>
                <w:sz w:val="24"/>
                <w:lang w:val="lv-LV"/>
              </w:rPr>
              <w:t>PURE Academy</w:t>
            </w:r>
            <w:r w:rsidR="00B845F5">
              <w:rPr>
                <w:sz w:val="24"/>
                <w:lang w:val="lv-LV"/>
              </w:rPr>
              <w:t xml:space="preserve">” </w:t>
            </w:r>
            <w:r w:rsidR="000A105E" w:rsidRPr="000A105E">
              <w:rPr>
                <w:sz w:val="24"/>
                <w:lang w:val="lv-LV"/>
              </w:rPr>
              <w:t xml:space="preserve">rīkotajām </w:t>
            </w:r>
            <w:r w:rsidR="005A6CDF">
              <w:rPr>
                <w:sz w:val="24"/>
                <w:lang w:val="lv-LV"/>
              </w:rPr>
              <w:t xml:space="preserve">bērnu dienas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 xml:space="preserve">kas tiks plānotas </w:t>
            </w:r>
            <w:r w:rsidR="00D10419">
              <w:rPr>
                <w:sz w:val="24"/>
                <w:lang w:val="lv-LV"/>
              </w:rPr>
              <w:t xml:space="preserve">šī </w:t>
            </w:r>
            <w:r w:rsidRPr="000A105E">
              <w:rPr>
                <w:sz w:val="24"/>
                <w:lang w:val="lv-LV"/>
              </w:rPr>
              <w:t>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ar maksimālo dalībnieku skaitu vienā nometnē – </w:t>
            </w:r>
            <w:r w:rsidR="00F45A04">
              <w:rPr>
                <w:sz w:val="24"/>
                <w:lang w:val="lv-LV"/>
              </w:rPr>
              <w:t>2</w:t>
            </w:r>
            <w:r w:rsidR="0093286A">
              <w:rPr>
                <w:sz w:val="24"/>
                <w:lang w:val="lv-LV"/>
              </w:rPr>
              <w:t>5</w:t>
            </w:r>
            <w:r w:rsidR="009A3C85">
              <w:rPr>
                <w:sz w:val="24"/>
                <w:lang w:val="lv-LV"/>
              </w:rPr>
              <w:t xml:space="preserve">, </w:t>
            </w:r>
            <w:r w:rsidR="004C6A4F">
              <w:rPr>
                <w:sz w:val="24"/>
                <w:lang w:val="lv-LV"/>
              </w:rPr>
              <w:t>nodrošinot</w:t>
            </w:r>
            <w:r w:rsidR="00A311DD">
              <w:rPr>
                <w:sz w:val="24"/>
                <w:lang w:val="lv-LV"/>
              </w:rPr>
              <w:t xml:space="preserve"> </w:t>
            </w:r>
            <w:r w:rsidR="000A0BAF">
              <w:rPr>
                <w:sz w:val="24"/>
                <w:lang w:val="lv-LV"/>
              </w:rPr>
              <w:t>bērnu nometnēm</w:t>
            </w:r>
            <w:r w:rsidR="00825121">
              <w:rPr>
                <w:sz w:val="24"/>
                <w:lang w:val="lv-LV"/>
              </w:rPr>
              <w:t xml:space="preserve"> </w:t>
            </w:r>
            <w:r w:rsidR="004C6A4F">
              <w:rPr>
                <w:sz w:val="24"/>
                <w:lang w:val="lv-LV"/>
              </w:rPr>
              <w:t>saistošo normatīvo aktu prasību ievērošanu</w:t>
            </w:r>
            <w:r w:rsidR="00686EF7">
              <w:rPr>
                <w:sz w:val="24"/>
                <w:lang w:val="lv-LV"/>
              </w:rPr>
              <w:t>, t.sk.</w:t>
            </w:r>
            <w:r w:rsidR="004C6A4F">
              <w:rPr>
                <w:sz w:val="24"/>
                <w:lang w:val="lv-LV"/>
              </w:rPr>
              <w:t xml:space="preserve"> </w:t>
            </w:r>
            <w:r w:rsidR="009A3C85">
              <w:rPr>
                <w:sz w:val="24"/>
                <w:lang w:val="lv-LV"/>
              </w:rPr>
              <w:t>piesardzības pasākum</w:t>
            </w:r>
            <w:r w:rsidR="00F42EDA">
              <w:rPr>
                <w:sz w:val="24"/>
                <w:lang w:val="lv-LV"/>
              </w:rPr>
              <w:t>u</w:t>
            </w:r>
            <w:r w:rsidR="004C6A4F">
              <w:rPr>
                <w:sz w:val="24"/>
                <w:lang w:val="lv-LV"/>
              </w:rPr>
              <w:t xml:space="preserve"> ievērošanu  </w:t>
            </w:r>
            <w:r w:rsidR="00AF656B">
              <w:rPr>
                <w:sz w:val="24"/>
                <w:lang w:val="lv-LV"/>
              </w:rPr>
              <w:t>saistībā ar valstī izsludināto ārkārtējo situāciju</w:t>
            </w:r>
            <w:r w:rsidR="009C5359">
              <w:rPr>
                <w:sz w:val="24"/>
                <w:lang w:val="lv-LV"/>
              </w:rPr>
              <w:t>.</w:t>
            </w:r>
          </w:p>
        </w:tc>
      </w:tr>
    </w:tbl>
    <w:p w14:paraId="2EA9B16E" w14:textId="0323F3C8"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E293D">
        <w:rPr>
          <w:sz w:val="24"/>
          <w:lang w:val="lv-LV"/>
        </w:rPr>
        <w:t>2</w:t>
      </w:r>
      <w:r w:rsidR="009A3C85">
        <w:rPr>
          <w:sz w:val="24"/>
          <w:lang w:val="lv-LV"/>
        </w:rPr>
        <w:t>5</w:t>
      </w:r>
      <w:r w:rsidR="00561724">
        <w:rPr>
          <w:sz w:val="24"/>
          <w:lang w:val="lv-LV"/>
        </w:rPr>
        <w:t>.</w:t>
      </w:r>
      <w:r w:rsidR="00FE6F7E">
        <w:rPr>
          <w:sz w:val="24"/>
          <w:lang w:val="lv-LV"/>
        </w:rPr>
        <w:t>0</w:t>
      </w:r>
      <w:r w:rsidR="006E293D">
        <w:rPr>
          <w:sz w:val="24"/>
          <w:lang w:val="lv-LV"/>
        </w:rPr>
        <w:t>5</w:t>
      </w:r>
      <w:r w:rsidR="00561724">
        <w:rPr>
          <w:sz w:val="24"/>
          <w:lang w:val="lv-LV"/>
        </w:rPr>
        <w:t>.20</w:t>
      </w:r>
      <w:r w:rsidR="00696914">
        <w:rPr>
          <w:sz w:val="24"/>
          <w:lang w:val="lv-LV"/>
        </w:rPr>
        <w:t>2</w:t>
      </w:r>
      <w:r w:rsidR="0093286A">
        <w:rPr>
          <w:sz w:val="24"/>
          <w:lang w:val="lv-LV"/>
        </w:rPr>
        <w:t>1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14:paraId="3F0894B7" w14:textId="77777777"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561724" w:rsidRPr="00561724" w14:paraId="19261662" w14:textId="77777777" w:rsidTr="00FE6F7E">
        <w:tc>
          <w:tcPr>
            <w:tcW w:w="6237" w:type="dxa"/>
            <w:hideMark/>
          </w:tcPr>
          <w:p w14:paraId="473DFC75" w14:textId="77777777"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14:paraId="300AF563" w14:textId="6F473C0F"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93286A">
              <w:rPr>
                <w:sz w:val="24"/>
                <w:lang w:val="lv-LV"/>
              </w:rPr>
              <w:t xml:space="preserve">s </w:t>
            </w:r>
            <w:proofErr w:type="spellStart"/>
            <w:r w:rsidR="0093286A">
              <w:rPr>
                <w:sz w:val="24"/>
                <w:lang w:val="lv-LV"/>
              </w:rPr>
              <w:t>pi.i</w:t>
            </w:r>
            <w:proofErr w:type="spellEnd"/>
            <w:r w:rsidR="0093286A">
              <w:rPr>
                <w:sz w:val="24"/>
                <w:lang w:val="lv-LV"/>
              </w:rPr>
              <w:t>.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14:paraId="2F74AB7C" w14:textId="77777777" w:rsidR="00DE516B" w:rsidRDefault="00BC1C75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</w:t>
            </w:r>
          </w:p>
          <w:p w14:paraId="29E389B1" w14:textId="5294F0A4" w:rsidR="00561724" w:rsidRDefault="0089743D" w:rsidP="0069691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  <w:r w:rsidR="0093286A">
              <w:rPr>
                <w:sz w:val="24"/>
                <w:lang w:val="lv-LV"/>
              </w:rPr>
              <w:t>eva Blumfelde</w:t>
            </w:r>
          </w:p>
        </w:tc>
      </w:tr>
      <w:tr w:rsidR="00561724" w:rsidRPr="00561724" w14:paraId="63E25D5B" w14:textId="77777777" w:rsidTr="00FE6F7E">
        <w:tc>
          <w:tcPr>
            <w:tcW w:w="6237" w:type="dxa"/>
            <w:hideMark/>
          </w:tcPr>
          <w:p w14:paraId="6535613A" w14:textId="77777777" w:rsidR="00DE516B" w:rsidRPr="00D30D0C" w:rsidRDefault="00DE516B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14:paraId="4BDFCDAE" w14:textId="77777777"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2B40AB" w:rsidRPr="0093286A" w14:paraId="63760A68" w14:textId="77777777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14:paraId="7E246165" w14:textId="21E57B78" w:rsidR="00561724" w:rsidRPr="0093286A" w:rsidRDefault="0093286A" w:rsidP="0056172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93286A">
              <w:rPr>
                <w:b w:val="0"/>
                <w:sz w:val="24"/>
              </w:rPr>
              <w:t>Inesa Kaseviča, 29277736</w:t>
            </w:r>
          </w:p>
          <w:p w14:paraId="54B94AC3" w14:textId="0736F823" w:rsidR="002B40AB" w:rsidRPr="009A3C85" w:rsidRDefault="0093286A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3286A">
              <w:rPr>
                <w:b w:val="0"/>
                <w:sz w:val="24"/>
              </w:rPr>
              <w:t>inesa.kasevica</w:t>
            </w:r>
            <w:r w:rsidR="0069736E" w:rsidRPr="0093286A">
              <w:rPr>
                <w:b w:val="0"/>
                <w:sz w:val="24"/>
              </w:rPr>
              <w:t>@vi.gov.lv</w:t>
            </w:r>
          </w:p>
        </w:tc>
      </w:tr>
    </w:tbl>
    <w:p w14:paraId="427A236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D63C" w14:textId="77777777" w:rsidR="004B4FC6" w:rsidRDefault="004B4FC6">
      <w:r>
        <w:separator/>
      </w:r>
    </w:p>
  </w:endnote>
  <w:endnote w:type="continuationSeparator" w:id="0">
    <w:p w14:paraId="7111DF5E" w14:textId="77777777" w:rsidR="004B4FC6" w:rsidRDefault="004B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F369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A27C42F" w14:textId="77777777" w:rsidR="00DC7539" w:rsidRDefault="00DC7539" w:rsidP="00DC7539">
    <w:pPr>
      <w:pStyle w:val="Kjene"/>
      <w:rPr>
        <w:sz w:val="20"/>
        <w:lang w:val="lv-LV"/>
      </w:rPr>
    </w:pPr>
  </w:p>
  <w:p w14:paraId="729E0C06" w14:textId="77777777"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FAAB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E1B6702" w14:textId="77777777" w:rsidR="00E42E7E" w:rsidRDefault="00E42E7E">
    <w:pPr>
      <w:pStyle w:val="Kjene"/>
      <w:rPr>
        <w:sz w:val="20"/>
        <w:lang w:val="lv-LV"/>
      </w:rPr>
    </w:pPr>
  </w:p>
  <w:p w14:paraId="5C4B9F5A" w14:textId="77777777" w:rsidR="0045451E" w:rsidRPr="00022614" w:rsidRDefault="0045451E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0061" w14:textId="77777777" w:rsidR="004B4FC6" w:rsidRDefault="004B4FC6">
      <w:r>
        <w:separator/>
      </w:r>
    </w:p>
  </w:footnote>
  <w:footnote w:type="continuationSeparator" w:id="0">
    <w:p w14:paraId="3BB73DFF" w14:textId="77777777" w:rsidR="004B4FC6" w:rsidRDefault="004B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50C8" w14:textId="77777777" w:rsidR="0045451E" w:rsidRDefault="0077754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7C0E8DD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4E4B" w14:textId="77777777" w:rsidR="0045451E" w:rsidRDefault="0077754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712C8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8E88177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B98F" w14:textId="77777777" w:rsidR="00E77B60" w:rsidRPr="00783D52" w:rsidRDefault="00EB1C80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2BD00BE" wp14:editId="37D248F9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586509" w14:textId="77777777"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9464B08" wp14:editId="38B92BD4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28EC0D" w14:textId="77777777"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696914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14:paraId="4EF48A22" w14:textId="77777777"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696914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696914">
      <w:rPr>
        <w:sz w:val="20"/>
        <w:szCs w:val="20"/>
        <w:lang w:val="lv-LV"/>
      </w:rPr>
      <w:t>www.vi.gov.lv</w:t>
    </w:r>
  </w:p>
  <w:p w14:paraId="16642B45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A33"/>
    <w:rsid w:val="000035EE"/>
    <w:rsid w:val="0000579D"/>
    <w:rsid w:val="000071DC"/>
    <w:rsid w:val="0002187E"/>
    <w:rsid w:val="00022614"/>
    <w:rsid w:val="00022E05"/>
    <w:rsid w:val="00025309"/>
    <w:rsid w:val="00027A4A"/>
    <w:rsid w:val="00034B2F"/>
    <w:rsid w:val="00035D24"/>
    <w:rsid w:val="00042421"/>
    <w:rsid w:val="00047041"/>
    <w:rsid w:val="0005121D"/>
    <w:rsid w:val="000539D6"/>
    <w:rsid w:val="00055A75"/>
    <w:rsid w:val="00061ABA"/>
    <w:rsid w:val="00064EB8"/>
    <w:rsid w:val="00082050"/>
    <w:rsid w:val="000A0BAF"/>
    <w:rsid w:val="000A105E"/>
    <w:rsid w:val="000A4BD0"/>
    <w:rsid w:val="000B0E42"/>
    <w:rsid w:val="000B56C3"/>
    <w:rsid w:val="000C356C"/>
    <w:rsid w:val="000C46D0"/>
    <w:rsid w:val="000C7827"/>
    <w:rsid w:val="000E0092"/>
    <w:rsid w:val="000E41B9"/>
    <w:rsid w:val="000E517A"/>
    <w:rsid w:val="000F1063"/>
    <w:rsid w:val="00104812"/>
    <w:rsid w:val="00114957"/>
    <w:rsid w:val="00115CB8"/>
    <w:rsid w:val="00120046"/>
    <w:rsid w:val="0012409C"/>
    <w:rsid w:val="001279A0"/>
    <w:rsid w:val="0013185F"/>
    <w:rsid w:val="00151D1B"/>
    <w:rsid w:val="00161B48"/>
    <w:rsid w:val="0016652D"/>
    <w:rsid w:val="001679B0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D3AB0"/>
    <w:rsid w:val="001E1365"/>
    <w:rsid w:val="0021574C"/>
    <w:rsid w:val="00222712"/>
    <w:rsid w:val="002318A8"/>
    <w:rsid w:val="002342FB"/>
    <w:rsid w:val="00240007"/>
    <w:rsid w:val="00245A05"/>
    <w:rsid w:val="00245A59"/>
    <w:rsid w:val="0024730D"/>
    <w:rsid w:val="0025335E"/>
    <w:rsid w:val="00255E8F"/>
    <w:rsid w:val="002612B7"/>
    <w:rsid w:val="00272682"/>
    <w:rsid w:val="00280160"/>
    <w:rsid w:val="00281255"/>
    <w:rsid w:val="00285D97"/>
    <w:rsid w:val="002868E1"/>
    <w:rsid w:val="002962B4"/>
    <w:rsid w:val="002A3165"/>
    <w:rsid w:val="002B40AB"/>
    <w:rsid w:val="002C02F8"/>
    <w:rsid w:val="002D2040"/>
    <w:rsid w:val="002E10C2"/>
    <w:rsid w:val="002E221F"/>
    <w:rsid w:val="002F1A3D"/>
    <w:rsid w:val="002F31D0"/>
    <w:rsid w:val="002F432F"/>
    <w:rsid w:val="00302BE0"/>
    <w:rsid w:val="003059B5"/>
    <w:rsid w:val="00306E5D"/>
    <w:rsid w:val="003175F7"/>
    <w:rsid w:val="00327CF0"/>
    <w:rsid w:val="003371AD"/>
    <w:rsid w:val="00357623"/>
    <w:rsid w:val="003628CC"/>
    <w:rsid w:val="00392428"/>
    <w:rsid w:val="003A01C4"/>
    <w:rsid w:val="003A163C"/>
    <w:rsid w:val="003A5FA9"/>
    <w:rsid w:val="003B10E1"/>
    <w:rsid w:val="003C0629"/>
    <w:rsid w:val="003C3B7A"/>
    <w:rsid w:val="003C618E"/>
    <w:rsid w:val="003E72FA"/>
    <w:rsid w:val="003E7736"/>
    <w:rsid w:val="00400AEE"/>
    <w:rsid w:val="004244F9"/>
    <w:rsid w:val="00435B5F"/>
    <w:rsid w:val="0045451E"/>
    <w:rsid w:val="004610E8"/>
    <w:rsid w:val="00465EA4"/>
    <w:rsid w:val="004705DB"/>
    <w:rsid w:val="00472C6E"/>
    <w:rsid w:val="004879E3"/>
    <w:rsid w:val="004912DE"/>
    <w:rsid w:val="004A0F8D"/>
    <w:rsid w:val="004A3942"/>
    <w:rsid w:val="004A3F9A"/>
    <w:rsid w:val="004B1B07"/>
    <w:rsid w:val="004B1FAC"/>
    <w:rsid w:val="004B2476"/>
    <w:rsid w:val="004B4FC6"/>
    <w:rsid w:val="004C4FF2"/>
    <w:rsid w:val="004C5AA4"/>
    <w:rsid w:val="004C6A4F"/>
    <w:rsid w:val="004E6979"/>
    <w:rsid w:val="00502944"/>
    <w:rsid w:val="00514F89"/>
    <w:rsid w:val="00517C04"/>
    <w:rsid w:val="00522A68"/>
    <w:rsid w:val="0052757A"/>
    <w:rsid w:val="00530774"/>
    <w:rsid w:val="00540506"/>
    <w:rsid w:val="00541CC4"/>
    <w:rsid w:val="005514D8"/>
    <w:rsid w:val="0055464F"/>
    <w:rsid w:val="00561724"/>
    <w:rsid w:val="00567F04"/>
    <w:rsid w:val="005A6CDF"/>
    <w:rsid w:val="005B0896"/>
    <w:rsid w:val="005B6AAB"/>
    <w:rsid w:val="005D3540"/>
    <w:rsid w:val="005E524E"/>
    <w:rsid w:val="005F2AE5"/>
    <w:rsid w:val="005F4BFB"/>
    <w:rsid w:val="00600793"/>
    <w:rsid w:val="00603BC3"/>
    <w:rsid w:val="00611825"/>
    <w:rsid w:val="00622F2E"/>
    <w:rsid w:val="00627CC4"/>
    <w:rsid w:val="0063386A"/>
    <w:rsid w:val="006448F5"/>
    <w:rsid w:val="00652EBB"/>
    <w:rsid w:val="00672C25"/>
    <w:rsid w:val="00674A17"/>
    <w:rsid w:val="0068137B"/>
    <w:rsid w:val="00683DAD"/>
    <w:rsid w:val="00686EF7"/>
    <w:rsid w:val="00692258"/>
    <w:rsid w:val="00696914"/>
    <w:rsid w:val="0069736E"/>
    <w:rsid w:val="006A2BC3"/>
    <w:rsid w:val="006B163A"/>
    <w:rsid w:val="006B2204"/>
    <w:rsid w:val="006C5001"/>
    <w:rsid w:val="006D1221"/>
    <w:rsid w:val="006D43A1"/>
    <w:rsid w:val="006E293D"/>
    <w:rsid w:val="006E6A65"/>
    <w:rsid w:val="006F7DC6"/>
    <w:rsid w:val="00710429"/>
    <w:rsid w:val="00712C8D"/>
    <w:rsid w:val="0071398F"/>
    <w:rsid w:val="007162E0"/>
    <w:rsid w:val="00717118"/>
    <w:rsid w:val="00724C53"/>
    <w:rsid w:val="00732721"/>
    <w:rsid w:val="007340F6"/>
    <w:rsid w:val="007364AB"/>
    <w:rsid w:val="007472DF"/>
    <w:rsid w:val="007557EB"/>
    <w:rsid w:val="00760958"/>
    <w:rsid w:val="00761C42"/>
    <w:rsid w:val="00761EB0"/>
    <w:rsid w:val="007628A2"/>
    <w:rsid w:val="00762EBE"/>
    <w:rsid w:val="007673F4"/>
    <w:rsid w:val="00776A46"/>
    <w:rsid w:val="0077754F"/>
    <w:rsid w:val="00777591"/>
    <w:rsid w:val="007952D0"/>
    <w:rsid w:val="00795EF6"/>
    <w:rsid w:val="007A2484"/>
    <w:rsid w:val="007B147E"/>
    <w:rsid w:val="007B25F2"/>
    <w:rsid w:val="007B6086"/>
    <w:rsid w:val="007C262C"/>
    <w:rsid w:val="007D24EA"/>
    <w:rsid w:val="007D57FC"/>
    <w:rsid w:val="007F0A63"/>
    <w:rsid w:val="008105E4"/>
    <w:rsid w:val="00810FA9"/>
    <w:rsid w:val="00813DF2"/>
    <w:rsid w:val="008204B9"/>
    <w:rsid w:val="00825121"/>
    <w:rsid w:val="008355A6"/>
    <w:rsid w:val="00842798"/>
    <w:rsid w:val="00844EE7"/>
    <w:rsid w:val="00845773"/>
    <w:rsid w:val="00846D60"/>
    <w:rsid w:val="00864516"/>
    <w:rsid w:val="00872DDD"/>
    <w:rsid w:val="00875256"/>
    <w:rsid w:val="00885CED"/>
    <w:rsid w:val="0089743D"/>
    <w:rsid w:val="008A213A"/>
    <w:rsid w:val="008A3933"/>
    <w:rsid w:val="008A3DA7"/>
    <w:rsid w:val="008B104F"/>
    <w:rsid w:val="008C06D3"/>
    <w:rsid w:val="008D0063"/>
    <w:rsid w:val="008D1487"/>
    <w:rsid w:val="008E4A18"/>
    <w:rsid w:val="008E5C8C"/>
    <w:rsid w:val="00900669"/>
    <w:rsid w:val="009024C5"/>
    <w:rsid w:val="00904C74"/>
    <w:rsid w:val="00911A26"/>
    <w:rsid w:val="009313A7"/>
    <w:rsid w:val="0093286A"/>
    <w:rsid w:val="00946693"/>
    <w:rsid w:val="00955233"/>
    <w:rsid w:val="009561DA"/>
    <w:rsid w:val="00957745"/>
    <w:rsid w:val="00961EA7"/>
    <w:rsid w:val="009655DA"/>
    <w:rsid w:val="00967292"/>
    <w:rsid w:val="00970D38"/>
    <w:rsid w:val="00973531"/>
    <w:rsid w:val="00973AFA"/>
    <w:rsid w:val="00974617"/>
    <w:rsid w:val="00977146"/>
    <w:rsid w:val="00977CDE"/>
    <w:rsid w:val="00981501"/>
    <w:rsid w:val="009A3C85"/>
    <w:rsid w:val="009B3822"/>
    <w:rsid w:val="009B7EED"/>
    <w:rsid w:val="009C5359"/>
    <w:rsid w:val="009C7C74"/>
    <w:rsid w:val="009E167F"/>
    <w:rsid w:val="009E47A7"/>
    <w:rsid w:val="009F260D"/>
    <w:rsid w:val="009F7C1B"/>
    <w:rsid w:val="009F7EBF"/>
    <w:rsid w:val="00A02B48"/>
    <w:rsid w:val="00A054B1"/>
    <w:rsid w:val="00A059B1"/>
    <w:rsid w:val="00A13646"/>
    <w:rsid w:val="00A14838"/>
    <w:rsid w:val="00A14D84"/>
    <w:rsid w:val="00A1539A"/>
    <w:rsid w:val="00A15858"/>
    <w:rsid w:val="00A15935"/>
    <w:rsid w:val="00A26FE5"/>
    <w:rsid w:val="00A311DD"/>
    <w:rsid w:val="00A359E5"/>
    <w:rsid w:val="00A3669F"/>
    <w:rsid w:val="00A4073A"/>
    <w:rsid w:val="00A461EB"/>
    <w:rsid w:val="00A51A91"/>
    <w:rsid w:val="00A65AA2"/>
    <w:rsid w:val="00A715AF"/>
    <w:rsid w:val="00A71A45"/>
    <w:rsid w:val="00A746E4"/>
    <w:rsid w:val="00A8028D"/>
    <w:rsid w:val="00A93E38"/>
    <w:rsid w:val="00AA620A"/>
    <w:rsid w:val="00AB4966"/>
    <w:rsid w:val="00AC527A"/>
    <w:rsid w:val="00AC5635"/>
    <w:rsid w:val="00AC59C6"/>
    <w:rsid w:val="00AD34C2"/>
    <w:rsid w:val="00AD6308"/>
    <w:rsid w:val="00AE06D7"/>
    <w:rsid w:val="00AE3C47"/>
    <w:rsid w:val="00AF656B"/>
    <w:rsid w:val="00B00EAA"/>
    <w:rsid w:val="00B023C6"/>
    <w:rsid w:val="00B05992"/>
    <w:rsid w:val="00B24897"/>
    <w:rsid w:val="00B40A48"/>
    <w:rsid w:val="00B453EE"/>
    <w:rsid w:val="00B52369"/>
    <w:rsid w:val="00B62616"/>
    <w:rsid w:val="00B65F5C"/>
    <w:rsid w:val="00B845F5"/>
    <w:rsid w:val="00B935EF"/>
    <w:rsid w:val="00B95D12"/>
    <w:rsid w:val="00B9776B"/>
    <w:rsid w:val="00BB3C93"/>
    <w:rsid w:val="00BC1C75"/>
    <w:rsid w:val="00BC31EE"/>
    <w:rsid w:val="00BC54E2"/>
    <w:rsid w:val="00BC67F6"/>
    <w:rsid w:val="00BD05F4"/>
    <w:rsid w:val="00BD2FF3"/>
    <w:rsid w:val="00BD5879"/>
    <w:rsid w:val="00BE2A2D"/>
    <w:rsid w:val="00BE5727"/>
    <w:rsid w:val="00BF195D"/>
    <w:rsid w:val="00BF20F8"/>
    <w:rsid w:val="00C04DA9"/>
    <w:rsid w:val="00C2343A"/>
    <w:rsid w:val="00C274B1"/>
    <w:rsid w:val="00C30B2D"/>
    <w:rsid w:val="00C33EF7"/>
    <w:rsid w:val="00C42B35"/>
    <w:rsid w:val="00C439D6"/>
    <w:rsid w:val="00C52079"/>
    <w:rsid w:val="00C5402A"/>
    <w:rsid w:val="00C55AB8"/>
    <w:rsid w:val="00C62F49"/>
    <w:rsid w:val="00C643A4"/>
    <w:rsid w:val="00C64494"/>
    <w:rsid w:val="00C654FD"/>
    <w:rsid w:val="00C74711"/>
    <w:rsid w:val="00C81A9E"/>
    <w:rsid w:val="00C92604"/>
    <w:rsid w:val="00C96C06"/>
    <w:rsid w:val="00CA6DA5"/>
    <w:rsid w:val="00CC1AE6"/>
    <w:rsid w:val="00CD2D10"/>
    <w:rsid w:val="00CD79CE"/>
    <w:rsid w:val="00CE030E"/>
    <w:rsid w:val="00CF6327"/>
    <w:rsid w:val="00D03C1D"/>
    <w:rsid w:val="00D10419"/>
    <w:rsid w:val="00D1528A"/>
    <w:rsid w:val="00D20B94"/>
    <w:rsid w:val="00D23875"/>
    <w:rsid w:val="00D25B44"/>
    <w:rsid w:val="00D32D0B"/>
    <w:rsid w:val="00D3465C"/>
    <w:rsid w:val="00D56098"/>
    <w:rsid w:val="00D7017A"/>
    <w:rsid w:val="00D71A5E"/>
    <w:rsid w:val="00D75127"/>
    <w:rsid w:val="00D82208"/>
    <w:rsid w:val="00D8474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51A0"/>
    <w:rsid w:val="00DD6E28"/>
    <w:rsid w:val="00DD736C"/>
    <w:rsid w:val="00DE516B"/>
    <w:rsid w:val="00DE5780"/>
    <w:rsid w:val="00DF208A"/>
    <w:rsid w:val="00E00317"/>
    <w:rsid w:val="00E14800"/>
    <w:rsid w:val="00E23D7A"/>
    <w:rsid w:val="00E271CA"/>
    <w:rsid w:val="00E33E6A"/>
    <w:rsid w:val="00E3761A"/>
    <w:rsid w:val="00E42E7E"/>
    <w:rsid w:val="00E549CC"/>
    <w:rsid w:val="00E62AFA"/>
    <w:rsid w:val="00E66AC6"/>
    <w:rsid w:val="00E77B60"/>
    <w:rsid w:val="00E8252D"/>
    <w:rsid w:val="00E83914"/>
    <w:rsid w:val="00E85020"/>
    <w:rsid w:val="00E85C63"/>
    <w:rsid w:val="00E90474"/>
    <w:rsid w:val="00E91FAC"/>
    <w:rsid w:val="00E94C99"/>
    <w:rsid w:val="00EB1C80"/>
    <w:rsid w:val="00ED5E4F"/>
    <w:rsid w:val="00ED6DF2"/>
    <w:rsid w:val="00EE1E96"/>
    <w:rsid w:val="00EE2003"/>
    <w:rsid w:val="00EE446B"/>
    <w:rsid w:val="00EE51BD"/>
    <w:rsid w:val="00EF308A"/>
    <w:rsid w:val="00F11610"/>
    <w:rsid w:val="00F14C14"/>
    <w:rsid w:val="00F2308D"/>
    <w:rsid w:val="00F24A3D"/>
    <w:rsid w:val="00F300B0"/>
    <w:rsid w:val="00F42EDA"/>
    <w:rsid w:val="00F45A04"/>
    <w:rsid w:val="00F56BD2"/>
    <w:rsid w:val="00F64750"/>
    <w:rsid w:val="00F70D34"/>
    <w:rsid w:val="00F81CA6"/>
    <w:rsid w:val="00FA30A5"/>
    <w:rsid w:val="00FB1B4B"/>
    <w:rsid w:val="00FB20C5"/>
    <w:rsid w:val="00FC3D63"/>
    <w:rsid w:val="00FD0482"/>
    <w:rsid w:val="00FD0729"/>
    <w:rsid w:val="00FD26CB"/>
    <w:rsid w:val="00FD5113"/>
    <w:rsid w:val="00FE32DF"/>
    <w:rsid w:val="00FE38B8"/>
    <w:rsid w:val="00FE3C1A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991D36A"/>
  <w15:docId w15:val="{9884B4C8-67CD-4C91-BFBF-618A19F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6530-F5C7-45C3-A21B-B1ACD3A1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PureAcademy</cp:lastModifiedBy>
  <cp:revision>2</cp:revision>
  <cp:lastPrinted>2021-05-25T09:39:00Z</cp:lastPrinted>
  <dcterms:created xsi:type="dcterms:W3CDTF">2021-05-26T09:32:00Z</dcterms:created>
  <dcterms:modified xsi:type="dcterms:W3CDTF">2021-05-26T09:32:00Z</dcterms:modified>
</cp:coreProperties>
</file>