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73125F19" w14:textId="77777777" w:rsidTr="00D3465C">
        <w:tc>
          <w:tcPr>
            <w:tcW w:w="9356" w:type="dxa"/>
          </w:tcPr>
          <w:p w14:paraId="6E23E4F5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72138CED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14:paraId="366A4407" w14:textId="77777777" w:rsidTr="00D3465C">
        <w:tc>
          <w:tcPr>
            <w:tcW w:w="9356" w:type="dxa"/>
          </w:tcPr>
          <w:p w14:paraId="22D73DCA" w14:textId="77777777" w:rsidR="00BC67F6" w:rsidRPr="008A3DA7" w:rsidRDefault="001A439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25C08B9F" w14:textId="77777777" w:rsidR="00A13646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0B5D0F" w:rsidRPr="008A3DA7" w14:paraId="042A0B04" w14:textId="77777777" w:rsidTr="000B5D0F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6B92CC0" w14:textId="77777777" w:rsidR="000B5D0F" w:rsidRPr="008A3DA7" w:rsidRDefault="000B5D0F" w:rsidP="006C6A4F">
            <w:pPr>
              <w:jc w:val="center"/>
              <w:rPr>
                <w:bCs/>
                <w:sz w:val="24"/>
                <w:lang w:val="lv-LV"/>
              </w:rPr>
            </w:pPr>
            <w:r w:rsidRPr="002672E0">
              <w:rPr>
                <w:bCs/>
                <w:sz w:val="24"/>
                <w:lang w:val="lv-LV"/>
              </w:rPr>
              <w:t>20</w:t>
            </w:r>
            <w:r>
              <w:rPr>
                <w:bCs/>
                <w:sz w:val="24"/>
                <w:lang w:val="lv-LV"/>
              </w:rPr>
              <w:t>21</w:t>
            </w:r>
            <w:r w:rsidRPr="002672E0">
              <w:rPr>
                <w:bCs/>
                <w:sz w:val="24"/>
                <w:lang w:val="lv-LV"/>
              </w:rPr>
              <w:t xml:space="preserve">. gada </w:t>
            </w:r>
            <w:r>
              <w:rPr>
                <w:bCs/>
                <w:sz w:val="24"/>
                <w:lang w:val="lv-LV"/>
              </w:rPr>
              <w:t>7. jūnijā</w:t>
            </w:r>
          </w:p>
        </w:tc>
        <w:tc>
          <w:tcPr>
            <w:tcW w:w="3430" w:type="dxa"/>
            <w:vAlign w:val="bottom"/>
          </w:tcPr>
          <w:p w14:paraId="68F6A15B" w14:textId="77777777" w:rsidR="000B5D0F" w:rsidRPr="008A3DA7" w:rsidRDefault="000B5D0F" w:rsidP="006C6A4F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8991791" w14:textId="77777777" w:rsidR="000B5D0F" w:rsidRPr="008A3DA7" w:rsidRDefault="000B5D0F" w:rsidP="006C6A4F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4.6.3.</w:t>
            </w:r>
            <w:r w:rsidRPr="002672E0">
              <w:rPr>
                <w:bCs/>
                <w:sz w:val="24"/>
                <w:lang w:val="lv-LV"/>
              </w:rPr>
              <w:t>-14</w:t>
            </w:r>
            <w:r>
              <w:rPr>
                <w:bCs/>
                <w:sz w:val="24"/>
                <w:lang w:val="lv-LV"/>
              </w:rPr>
              <w:t>.</w:t>
            </w:r>
            <w:r w:rsidRPr="002672E0">
              <w:rPr>
                <w:bCs/>
                <w:sz w:val="24"/>
                <w:lang w:val="lv-LV"/>
              </w:rPr>
              <w:t>/</w:t>
            </w:r>
            <w:r>
              <w:rPr>
                <w:bCs/>
                <w:sz w:val="24"/>
                <w:lang w:val="lv-LV"/>
              </w:rPr>
              <w:t>9844</w:t>
            </w:r>
            <w:r w:rsidRPr="002672E0">
              <w:rPr>
                <w:bCs/>
                <w:sz w:val="24"/>
                <w:lang w:val="lv-LV"/>
              </w:rPr>
              <w:t>/</w:t>
            </w:r>
            <w:r>
              <w:rPr>
                <w:bCs/>
                <w:sz w:val="24"/>
                <w:lang w:val="lv-LV"/>
              </w:rPr>
              <w:t>178</w:t>
            </w:r>
          </w:p>
        </w:tc>
      </w:tr>
    </w:tbl>
    <w:p w14:paraId="5BF55D29" w14:textId="77777777" w:rsidR="000B5D0F" w:rsidRDefault="000B5D0F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0B5D0F" w:rsidRPr="008A3DA7" w14:paraId="7903B5F5" w14:textId="77777777" w:rsidTr="000B5D0F">
        <w:tc>
          <w:tcPr>
            <w:tcW w:w="5387" w:type="dxa"/>
            <w:vAlign w:val="bottom"/>
          </w:tcPr>
          <w:p w14:paraId="6F03DD63" w14:textId="77777777" w:rsidR="000B5D0F" w:rsidRPr="008A3DA7" w:rsidRDefault="000B5D0F" w:rsidP="006C6A4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02510399" w14:textId="77777777" w:rsidR="000B5D0F" w:rsidRPr="008A3DA7" w:rsidRDefault="000B5D0F" w:rsidP="006C6A4F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„ATTĪSTĪBAS PARKS”</w:t>
            </w:r>
          </w:p>
        </w:tc>
      </w:tr>
      <w:tr w:rsidR="000B5D0F" w:rsidRPr="000B5D0F" w14:paraId="4FEB73F0" w14:textId="77777777" w:rsidTr="000B5D0F">
        <w:tc>
          <w:tcPr>
            <w:tcW w:w="5387" w:type="dxa"/>
            <w:vAlign w:val="bottom"/>
          </w:tcPr>
          <w:p w14:paraId="1E686CBF" w14:textId="77777777" w:rsidR="000B5D0F" w:rsidRPr="008A3DA7" w:rsidRDefault="000B5D0F" w:rsidP="006C6A4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2720A5CB" w14:textId="77777777" w:rsidR="000B5D0F" w:rsidRPr="000B5D0F" w:rsidRDefault="000B5D0F" w:rsidP="006C6A4F">
            <w:pPr>
              <w:rPr>
                <w:sz w:val="24"/>
                <w:lang w:val="lv-LV"/>
              </w:rPr>
            </w:pPr>
            <w:r w:rsidRPr="000B5D0F">
              <w:rPr>
                <w:sz w:val="24"/>
                <w:lang w:val="lv-LV"/>
              </w:rPr>
              <w:t>info@attistibasparks.lv</w:t>
            </w:r>
          </w:p>
          <w:p w14:paraId="2A851E63" w14:textId="77777777" w:rsidR="000B5D0F" w:rsidRPr="00B85B3A" w:rsidRDefault="00885839" w:rsidP="006C6A4F">
            <w:pPr>
              <w:rPr>
                <w:sz w:val="24"/>
                <w:lang w:val="lv-LV"/>
              </w:rPr>
            </w:pPr>
            <w:hyperlink r:id="rId8" w:history="1">
              <w:r w:rsidR="000B5D0F" w:rsidRPr="000B5D0F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diaana1976@gmail.com</w:t>
              </w:r>
            </w:hyperlink>
          </w:p>
        </w:tc>
      </w:tr>
    </w:tbl>
    <w:p w14:paraId="16CB8BF7" w14:textId="77777777" w:rsidR="000B5D0F" w:rsidRPr="008A3DA7" w:rsidRDefault="000B5D0F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E47A7" w:rsidRPr="00976DC6" w14:paraId="40DC7CF9" w14:textId="77777777" w:rsidTr="000B5D0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B0A" w14:textId="77777777" w:rsidR="009E47A7" w:rsidRPr="008A3DA7" w:rsidRDefault="009E47A7" w:rsidP="00823C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D376E" w:rsidRPr="0021014B">
              <w:rPr>
                <w:sz w:val="24"/>
                <w:lang w:val="lv-LV"/>
              </w:rPr>
              <w:t xml:space="preserve">Bērnu </w:t>
            </w:r>
            <w:r w:rsidR="00701306" w:rsidRPr="0021014B">
              <w:rPr>
                <w:sz w:val="24"/>
                <w:lang w:val="lv-LV"/>
              </w:rPr>
              <w:t>dien</w:t>
            </w:r>
            <w:r w:rsidR="00DF4926">
              <w:rPr>
                <w:sz w:val="24"/>
                <w:lang w:val="lv-LV"/>
              </w:rPr>
              <w:t>n</w:t>
            </w:r>
            <w:r w:rsidR="00823CFD">
              <w:rPr>
                <w:sz w:val="24"/>
                <w:lang w:val="lv-LV"/>
              </w:rPr>
              <w:t>a</w:t>
            </w:r>
            <w:r w:rsidR="00DF4926">
              <w:rPr>
                <w:sz w:val="24"/>
                <w:lang w:val="lv-LV"/>
              </w:rPr>
              <w:t>kt</w:t>
            </w:r>
            <w:r w:rsidR="00701306">
              <w:rPr>
                <w:sz w:val="24"/>
                <w:lang w:val="lv-LV"/>
              </w:rPr>
              <w:t>s</w:t>
            </w:r>
            <w:r w:rsidR="00DD376E" w:rsidRPr="0021014B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14:paraId="27EECB02" w14:textId="77777777" w:rsidTr="000B5D0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B17" w14:textId="77777777" w:rsidR="009E47A7" w:rsidRPr="008A3DA7" w:rsidRDefault="009E47A7" w:rsidP="000B5D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F4926">
              <w:rPr>
                <w:sz w:val="24"/>
                <w:lang w:val="lv-LV"/>
              </w:rPr>
              <w:t>Viesu nams „Kraukļi”</w:t>
            </w:r>
            <w:r w:rsidR="005D3513">
              <w:rPr>
                <w:sz w:val="24"/>
                <w:lang w:val="lv-LV"/>
              </w:rPr>
              <w:t xml:space="preserve"> , </w:t>
            </w:r>
            <w:r w:rsidR="00DF4926" w:rsidRPr="001C3383">
              <w:rPr>
                <w:sz w:val="24"/>
                <w:lang w:val="lv-LV"/>
              </w:rPr>
              <w:t>”, Salacgrīvas pagasts, Salacgrīvas novads, LV-4033</w:t>
            </w:r>
          </w:p>
        </w:tc>
      </w:tr>
      <w:tr w:rsidR="009E47A7" w:rsidRPr="008A3DA7" w14:paraId="78D0B80F" w14:textId="77777777" w:rsidTr="000B5D0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38D" w14:textId="77777777" w:rsidR="009E47A7" w:rsidRPr="008A3DA7" w:rsidRDefault="009E47A7" w:rsidP="00DF492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F4926" w:rsidRPr="008F5669">
              <w:rPr>
                <w:sz w:val="24"/>
                <w:lang w:val="lv-LV"/>
              </w:rPr>
              <w:t xml:space="preserve">Bērnu diennakts </w:t>
            </w:r>
            <w:r w:rsidR="00DF4926">
              <w:rPr>
                <w:sz w:val="24"/>
                <w:lang w:val="lv-LV"/>
              </w:rPr>
              <w:t>atvērtas</w:t>
            </w:r>
            <w:r w:rsidR="00DF4926" w:rsidRPr="008F5669">
              <w:rPr>
                <w:sz w:val="24"/>
                <w:lang w:val="lv-LV"/>
              </w:rPr>
              <w:t xml:space="preserve"> nometne</w:t>
            </w:r>
            <w:r w:rsidR="00DF4926">
              <w:rPr>
                <w:sz w:val="24"/>
                <w:lang w:val="lv-LV"/>
              </w:rPr>
              <w:t>s</w:t>
            </w:r>
            <w:r w:rsidR="00DF4926" w:rsidRPr="008F5669">
              <w:rPr>
                <w:sz w:val="24"/>
                <w:lang w:val="lv-LV"/>
              </w:rPr>
              <w:t xml:space="preserve"> telpā</w:t>
            </w:r>
            <w:r w:rsidR="00DF4926">
              <w:rPr>
                <w:sz w:val="24"/>
                <w:lang w:val="lv-LV"/>
              </w:rPr>
              <w:t>s un ārpus telpām</w:t>
            </w:r>
            <w:r w:rsidR="00DF4926" w:rsidRPr="008F5669">
              <w:rPr>
                <w:sz w:val="24"/>
                <w:lang w:val="lv-LV"/>
              </w:rPr>
              <w:t xml:space="preserve">; norises laiks </w:t>
            </w:r>
            <w:r w:rsidR="00DF4926">
              <w:rPr>
                <w:sz w:val="24"/>
                <w:lang w:val="lv-LV"/>
              </w:rPr>
              <w:t>08.08.-14.08.2021.</w:t>
            </w:r>
            <w:r w:rsidR="00DF4926" w:rsidRPr="008F5669">
              <w:rPr>
                <w:sz w:val="24"/>
                <w:lang w:val="lv-LV"/>
              </w:rPr>
              <w:t>,</w:t>
            </w:r>
            <w:r w:rsidR="00DF4926">
              <w:rPr>
                <w:sz w:val="24"/>
                <w:lang w:val="lv-LV"/>
              </w:rPr>
              <w:t xml:space="preserve"> pieteiktais </w:t>
            </w:r>
            <w:r w:rsidR="00DF4926" w:rsidRPr="008F5669">
              <w:rPr>
                <w:sz w:val="24"/>
                <w:lang w:val="lv-LV"/>
              </w:rPr>
              <w:t xml:space="preserve">maksimālais bērnu skaits nometnē līdz </w:t>
            </w:r>
            <w:r w:rsidR="00DF4926">
              <w:rPr>
                <w:sz w:val="24"/>
                <w:lang w:val="lv-LV"/>
              </w:rPr>
              <w:t>30</w:t>
            </w:r>
          </w:p>
        </w:tc>
      </w:tr>
      <w:tr w:rsidR="009E47A7" w:rsidRPr="000B5D0F" w14:paraId="6D5DC373" w14:textId="77777777" w:rsidTr="000B5D0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E5B" w14:textId="77777777" w:rsidR="009E47A7" w:rsidRPr="008A3DA7" w:rsidRDefault="009E47A7" w:rsidP="004E1AB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0479AF">
              <w:rPr>
                <w:b/>
                <w:sz w:val="24"/>
                <w:lang w:val="lv-LV"/>
              </w:rPr>
              <w:t xml:space="preserve"> </w:t>
            </w:r>
            <w:r w:rsidR="00DF4926">
              <w:rPr>
                <w:sz w:val="24"/>
                <w:lang w:val="lv-LV"/>
              </w:rPr>
              <w:t>Nometnes organizētājs – Biedrība „</w:t>
            </w:r>
            <w:r w:rsidR="004E1AB3">
              <w:rPr>
                <w:sz w:val="24"/>
                <w:lang w:val="lv-LV"/>
              </w:rPr>
              <w:t>ATTĪSTĪBAS PARKS</w:t>
            </w:r>
            <w:r w:rsidR="00DF4926">
              <w:rPr>
                <w:sz w:val="24"/>
                <w:lang w:val="lv-LV"/>
              </w:rPr>
              <w:t>”, reģ.</w:t>
            </w:r>
            <w:r w:rsidR="000B5D0F">
              <w:rPr>
                <w:sz w:val="24"/>
                <w:lang w:val="lv-LV"/>
              </w:rPr>
              <w:t xml:space="preserve"> </w:t>
            </w:r>
            <w:r w:rsidR="00DF4926">
              <w:rPr>
                <w:sz w:val="24"/>
                <w:lang w:val="lv-LV"/>
              </w:rPr>
              <w:t>Nr. 40008251721, Kanāla iela 17, Alderi, Ādažu novads, LV-2164;</w:t>
            </w:r>
            <w:r w:rsidR="00DF4926" w:rsidRPr="008F5669">
              <w:rPr>
                <w:sz w:val="24"/>
                <w:lang w:val="lv-LV"/>
              </w:rPr>
              <w:t xml:space="preserve"> nometnes vadīt</w:t>
            </w:r>
            <w:r w:rsidR="00DF4926">
              <w:rPr>
                <w:sz w:val="24"/>
                <w:lang w:val="lv-LV"/>
              </w:rPr>
              <w:t>āja – Diāna Taube, apliecības Nr.</w:t>
            </w:r>
            <w:r w:rsidR="000B5D0F">
              <w:rPr>
                <w:sz w:val="24"/>
                <w:lang w:val="lv-LV"/>
              </w:rPr>
              <w:t xml:space="preserve"> </w:t>
            </w:r>
            <w:r w:rsidR="00DF4926">
              <w:rPr>
                <w:sz w:val="24"/>
                <w:lang w:val="lv-LV"/>
              </w:rPr>
              <w:t>001-00014</w:t>
            </w:r>
          </w:p>
        </w:tc>
      </w:tr>
      <w:tr w:rsidR="009E47A7" w:rsidRPr="00DE4DC0" w14:paraId="03999A8F" w14:textId="77777777" w:rsidTr="000B5D0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F80" w14:textId="77777777" w:rsidR="009E47A7" w:rsidRPr="008A3DA7" w:rsidRDefault="009E47A7" w:rsidP="0060683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60683F">
              <w:rPr>
                <w:sz w:val="24"/>
                <w:lang w:val="lv-LV"/>
              </w:rPr>
              <w:t>25</w:t>
            </w:r>
            <w:r w:rsidR="00CE2928">
              <w:rPr>
                <w:sz w:val="24"/>
                <w:lang w:val="lv-LV"/>
              </w:rPr>
              <w:t>.</w:t>
            </w:r>
            <w:r w:rsidR="00D81527">
              <w:rPr>
                <w:sz w:val="24"/>
                <w:lang w:val="lv-LV"/>
              </w:rPr>
              <w:t>0</w:t>
            </w:r>
            <w:r w:rsidR="0060683F">
              <w:rPr>
                <w:sz w:val="24"/>
                <w:lang w:val="lv-LV"/>
              </w:rPr>
              <w:t>2</w:t>
            </w:r>
            <w:r w:rsidR="00CE2928">
              <w:rPr>
                <w:sz w:val="24"/>
                <w:lang w:val="lv-LV"/>
              </w:rPr>
              <w:t>.20</w:t>
            </w:r>
            <w:r w:rsidR="00A00117">
              <w:rPr>
                <w:sz w:val="24"/>
                <w:lang w:val="lv-LV"/>
              </w:rPr>
              <w:t>2</w:t>
            </w:r>
            <w:r w:rsidR="00D81527">
              <w:rPr>
                <w:sz w:val="24"/>
                <w:lang w:val="lv-LV"/>
              </w:rPr>
              <w:t>1</w:t>
            </w:r>
            <w:r w:rsidR="00CE2928">
              <w:rPr>
                <w:sz w:val="24"/>
                <w:lang w:val="lv-LV"/>
              </w:rPr>
              <w:t xml:space="preserve">. </w:t>
            </w:r>
            <w:r w:rsidR="00DD376E" w:rsidRPr="0021014B">
              <w:rPr>
                <w:sz w:val="24"/>
                <w:lang w:val="lv-LV"/>
              </w:rPr>
              <w:t>e-iesniegum</w:t>
            </w:r>
            <w:r w:rsidR="0060683F">
              <w:rPr>
                <w:sz w:val="24"/>
                <w:lang w:val="lv-LV"/>
              </w:rPr>
              <w:t>s</w:t>
            </w:r>
            <w:r w:rsidR="00CE2928">
              <w:rPr>
                <w:sz w:val="24"/>
                <w:lang w:val="lv-LV"/>
              </w:rPr>
              <w:t xml:space="preserve"> Nr.</w:t>
            </w:r>
            <w:r w:rsidR="00D81527">
              <w:rPr>
                <w:bCs/>
                <w:sz w:val="24"/>
                <w:lang w:val="lv-LV"/>
              </w:rPr>
              <w:t xml:space="preserve"> </w:t>
            </w:r>
            <w:r w:rsidR="0060683F">
              <w:rPr>
                <w:bCs/>
                <w:sz w:val="24"/>
                <w:lang w:val="lv-LV"/>
              </w:rPr>
              <w:t>9844</w:t>
            </w:r>
            <w:r w:rsidR="00D81527">
              <w:rPr>
                <w:bCs/>
                <w:sz w:val="24"/>
                <w:lang w:val="lv-LV"/>
              </w:rPr>
              <w:t>.</w:t>
            </w:r>
          </w:p>
        </w:tc>
      </w:tr>
      <w:tr w:rsidR="009E47A7" w:rsidRPr="00D117B3" w14:paraId="2847A7AD" w14:textId="77777777" w:rsidTr="000B5D0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73F" w14:textId="77777777" w:rsidR="009E47A7" w:rsidRPr="008A3DA7" w:rsidRDefault="009E47A7" w:rsidP="00A031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0310F">
              <w:rPr>
                <w:sz w:val="24"/>
                <w:lang w:val="lv-LV"/>
              </w:rPr>
              <w:t>26</w:t>
            </w:r>
            <w:r w:rsidR="00625F36">
              <w:rPr>
                <w:sz w:val="24"/>
                <w:lang w:val="lv-LV"/>
              </w:rPr>
              <w:t>.</w:t>
            </w:r>
            <w:r w:rsidR="00920E32">
              <w:rPr>
                <w:sz w:val="24"/>
                <w:lang w:val="lv-LV"/>
              </w:rPr>
              <w:t>05</w:t>
            </w:r>
            <w:r w:rsidR="00625F36">
              <w:rPr>
                <w:sz w:val="24"/>
                <w:lang w:val="lv-LV"/>
              </w:rPr>
              <w:t>.20</w:t>
            </w:r>
            <w:r w:rsidR="00D53C91">
              <w:rPr>
                <w:sz w:val="24"/>
                <w:lang w:val="lv-LV"/>
              </w:rPr>
              <w:t>2</w:t>
            </w:r>
            <w:r w:rsidR="00920E32">
              <w:rPr>
                <w:sz w:val="24"/>
                <w:lang w:val="lv-LV"/>
              </w:rPr>
              <w:t>1</w:t>
            </w:r>
            <w:r w:rsidR="00625F36">
              <w:rPr>
                <w:sz w:val="24"/>
                <w:lang w:val="lv-LV"/>
              </w:rPr>
              <w:t xml:space="preserve">. </w:t>
            </w:r>
            <w:r w:rsidR="00D53C91" w:rsidRPr="00F9583A">
              <w:rPr>
                <w:sz w:val="24"/>
                <w:lang w:val="lv-LV"/>
              </w:rPr>
              <w:t>vides veselības analītiķe Dina Līte-Zaķe</w:t>
            </w:r>
            <w:r w:rsidR="00920E32">
              <w:rPr>
                <w:sz w:val="24"/>
                <w:lang w:val="lv-LV"/>
              </w:rPr>
              <w:t xml:space="preserve"> un </w:t>
            </w:r>
            <w:r w:rsidR="00920E32" w:rsidRPr="00F9583A">
              <w:rPr>
                <w:sz w:val="24"/>
                <w:lang w:val="lv-LV"/>
              </w:rPr>
              <w:t>vides veselības analītiķe</w:t>
            </w:r>
            <w:r w:rsidR="00920E32">
              <w:rPr>
                <w:sz w:val="24"/>
                <w:lang w:val="lv-LV"/>
              </w:rPr>
              <w:t xml:space="preserve"> Silvija Švalkovska</w:t>
            </w:r>
          </w:p>
        </w:tc>
      </w:tr>
      <w:tr w:rsidR="009E47A7" w:rsidRPr="008A3DA7" w14:paraId="565CBF12" w14:textId="77777777" w:rsidTr="000B5D0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EE1" w14:textId="77777777" w:rsidR="009E47A7" w:rsidRPr="008A3DA7" w:rsidRDefault="009E47A7" w:rsidP="008C762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8C7627" w:rsidRPr="00BC70F5">
              <w:rPr>
                <w:sz w:val="24"/>
                <w:lang w:val="lv-LV"/>
              </w:rPr>
              <w:t>Pārtikas drošības, dzīvnieku veselības un vides zinātniskā institūta „BIOR” dzeramā ūdens testēšanas pārskats Nr. PV-202</w:t>
            </w:r>
            <w:r w:rsidR="008C7627">
              <w:rPr>
                <w:sz w:val="24"/>
                <w:lang w:val="lv-LV"/>
              </w:rPr>
              <w:t>1</w:t>
            </w:r>
            <w:r w:rsidR="008C7627" w:rsidRPr="00BC70F5">
              <w:rPr>
                <w:sz w:val="24"/>
                <w:lang w:val="lv-LV"/>
              </w:rPr>
              <w:t>-P-</w:t>
            </w:r>
            <w:r w:rsidR="008C7627">
              <w:rPr>
                <w:sz w:val="24"/>
                <w:lang w:val="lv-LV"/>
              </w:rPr>
              <w:t>276523</w:t>
            </w:r>
            <w:r w:rsidR="008C7627" w:rsidRPr="00BC70F5">
              <w:rPr>
                <w:sz w:val="24"/>
                <w:lang w:val="lv-LV"/>
              </w:rPr>
              <w:t>.01 (</w:t>
            </w:r>
            <w:r w:rsidR="008C7627">
              <w:rPr>
                <w:sz w:val="24"/>
                <w:lang w:val="lv-LV"/>
              </w:rPr>
              <w:t>28</w:t>
            </w:r>
            <w:r w:rsidR="008C7627" w:rsidRPr="00BC70F5">
              <w:rPr>
                <w:sz w:val="24"/>
                <w:lang w:val="lv-LV"/>
              </w:rPr>
              <w:t>.0</w:t>
            </w:r>
            <w:r w:rsidR="008C7627">
              <w:rPr>
                <w:sz w:val="24"/>
                <w:lang w:val="lv-LV"/>
              </w:rPr>
              <w:t>5</w:t>
            </w:r>
            <w:r w:rsidR="008C7627" w:rsidRPr="00BC70F5">
              <w:rPr>
                <w:sz w:val="24"/>
                <w:lang w:val="lv-LV"/>
              </w:rPr>
              <w:t>.202</w:t>
            </w:r>
            <w:r w:rsidR="008C7627">
              <w:rPr>
                <w:sz w:val="24"/>
                <w:lang w:val="lv-LV"/>
              </w:rPr>
              <w:t>1</w:t>
            </w:r>
            <w:r w:rsidR="008C7627" w:rsidRPr="00BC70F5">
              <w:rPr>
                <w:sz w:val="24"/>
                <w:lang w:val="lv-LV"/>
              </w:rPr>
              <w:t>.).</w:t>
            </w:r>
          </w:p>
        </w:tc>
      </w:tr>
      <w:tr w:rsidR="009E47A7" w:rsidRPr="000B5D0F" w14:paraId="0A8CBBBE" w14:textId="77777777" w:rsidTr="000B5D0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D81" w14:textId="77777777" w:rsidR="009E47A7" w:rsidRPr="0080001F" w:rsidRDefault="009E47A7" w:rsidP="001A439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07165126" w14:textId="77777777" w:rsidR="009B2014" w:rsidRPr="002C665A" w:rsidRDefault="009B2014" w:rsidP="009B2014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F6741B">
              <w:rPr>
                <w:b/>
                <w:sz w:val="24"/>
                <w:lang w:val="lv-LV"/>
              </w:rPr>
              <w:t xml:space="preserve">Viesu nams „Kraukļi”, Salacgrīvas pagastā, Salacgrīvas novadā </w:t>
            </w:r>
            <w:r w:rsidRPr="002C665A">
              <w:rPr>
                <w:b/>
                <w:sz w:val="24"/>
                <w:lang w:val="lv-LV"/>
              </w:rPr>
              <w:t>atbilst higiēnas prasībām un tajā var uzsākt objekta „Bērnu diennakts nometne” darbību</w:t>
            </w:r>
            <w:r>
              <w:rPr>
                <w:b/>
                <w:sz w:val="24"/>
                <w:lang w:val="lv-LV"/>
              </w:rPr>
              <w:t>, ievērojot prasību, ka vienā grupā nevar atrasties vairāk par 20 bērniem, kā arī objekta higiēniskajā novērtējumā rekomendētos pasākumus</w:t>
            </w:r>
            <w:r w:rsidRPr="002C665A">
              <w:rPr>
                <w:b/>
                <w:sz w:val="24"/>
                <w:lang w:val="lv-LV"/>
              </w:rPr>
              <w:t>.</w:t>
            </w:r>
          </w:p>
          <w:p w14:paraId="7E33C5C4" w14:textId="77777777" w:rsidR="001566C7" w:rsidRPr="002C665A" w:rsidRDefault="008D6A29" w:rsidP="001566C7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Nometnes darbības laikā ievērot </w:t>
            </w:r>
            <w:r w:rsidRPr="00EE5028">
              <w:rPr>
                <w:b/>
                <w:sz w:val="24"/>
                <w:lang w:val="lv-LV"/>
              </w:rPr>
              <w:t>Ministru kabineta 2020.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EE5028">
              <w:rPr>
                <w:b/>
                <w:sz w:val="24"/>
                <w:lang w:val="lv-LV"/>
              </w:rPr>
              <w:t>gada 9. jūnija noteikumu Nr.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EE5028">
              <w:rPr>
                <w:b/>
                <w:sz w:val="24"/>
                <w:lang w:val="lv-LV"/>
              </w:rPr>
              <w:t>360 „Epidemioloģiskās drošības pasākumi Covid-19 infekcijas izplatības ierobežošanai”</w:t>
            </w:r>
            <w:r>
              <w:rPr>
                <w:b/>
                <w:sz w:val="24"/>
                <w:lang w:val="lv-LV"/>
              </w:rPr>
              <w:t xml:space="preserve"> prasības publisko pakalpojumu sniegšanas jomā, kas saistīti ar bērnu nometņu organizēšanu. </w:t>
            </w:r>
          </w:p>
          <w:p w14:paraId="2336DB6D" w14:textId="77777777" w:rsidR="009E47A7" w:rsidRPr="005C4EA8" w:rsidRDefault="001566C7" w:rsidP="004E1AB3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5C4EA8">
              <w:rPr>
                <w:sz w:val="24"/>
                <w:lang w:val="lv-LV"/>
              </w:rPr>
              <w:t xml:space="preserve">Veselības inspekcijas izsniegtais atzinums </w:t>
            </w:r>
            <w:r w:rsidR="009B2014">
              <w:rPr>
                <w:sz w:val="24"/>
                <w:lang w:val="lv-LV"/>
              </w:rPr>
              <w:t xml:space="preserve">biedrībai </w:t>
            </w:r>
            <w:r w:rsidR="009B2014" w:rsidRPr="009B2014">
              <w:rPr>
                <w:sz w:val="24"/>
                <w:lang w:val="lv-LV"/>
              </w:rPr>
              <w:t>„</w:t>
            </w:r>
            <w:r w:rsidR="004E1AB3">
              <w:rPr>
                <w:sz w:val="24"/>
                <w:lang w:val="lv-LV"/>
              </w:rPr>
              <w:t>ATTĪSTĪBAS PARKS</w:t>
            </w:r>
            <w:r w:rsidR="009B2014" w:rsidRPr="009B2014">
              <w:rPr>
                <w:sz w:val="24"/>
                <w:lang w:val="lv-LV"/>
              </w:rPr>
              <w:t>” ir derīgs vienu gadu, veicot bērnu diennakts nometņu organizēšanu viesu namā „Kraukļi”, Salacgrīvas pagastā, Salacgrīvas novadā, ievērojot normatīvo aktu prasības, vadlīnijas piesardzības pasākumiem bērnu nometnēs un atbilstoši epidemioloģiskās situācijas attīstībai valstī.</w:t>
            </w:r>
          </w:p>
        </w:tc>
      </w:tr>
    </w:tbl>
    <w:p w14:paraId="540B2504" w14:textId="77777777" w:rsidR="004D22C2" w:rsidRPr="002672E0" w:rsidRDefault="009E47A7" w:rsidP="004D22C2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</w:t>
      </w:r>
      <w:r w:rsidR="004D22C2">
        <w:rPr>
          <w:sz w:val="24"/>
          <w:lang w:val="lv-LV"/>
        </w:rPr>
        <w:t>ā:</w:t>
      </w:r>
      <w:r w:rsidR="00170B47">
        <w:rPr>
          <w:sz w:val="24"/>
          <w:lang w:val="lv-LV"/>
        </w:rPr>
        <w:t xml:space="preserve"> </w:t>
      </w:r>
      <w:r w:rsidR="00B56865">
        <w:rPr>
          <w:sz w:val="24"/>
          <w:lang w:val="lv-LV"/>
        </w:rPr>
        <w:t>(</w:t>
      </w:r>
      <w:r w:rsidR="008C7627">
        <w:rPr>
          <w:sz w:val="24"/>
          <w:lang w:val="lv-LV"/>
        </w:rPr>
        <w:t>07</w:t>
      </w:r>
      <w:r w:rsidR="004D22C2" w:rsidRPr="00D13CD3">
        <w:rPr>
          <w:sz w:val="24"/>
          <w:lang w:val="lv-LV"/>
        </w:rPr>
        <w:t>.</w:t>
      </w:r>
      <w:r w:rsidR="00754F07">
        <w:rPr>
          <w:sz w:val="24"/>
          <w:lang w:val="lv-LV"/>
        </w:rPr>
        <w:t>0</w:t>
      </w:r>
      <w:r w:rsidR="008C7627">
        <w:rPr>
          <w:sz w:val="24"/>
          <w:lang w:val="lv-LV"/>
        </w:rPr>
        <w:t>6</w:t>
      </w:r>
      <w:r w:rsidR="004D22C2" w:rsidRPr="00D13CD3">
        <w:rPr>
          <w:sz w:val="24"/>
          <w:lang w:val="lv-LV"/>
        </w:rPr>
        <w:t>.20</w:t>
      </w:r>
      <w:r w:rsidR="001C2CF0" w:rsidRPr="00D13CD3">
        <w:rPr>
          <w:sz w:val="24"/>
          <w:lang w:val="lv-LV"/>
        </w:rPr>
        <w:t>2</w:t>
      </w:r>
      <w:r w:rsidR="00754F07">
        <w:rPr>
          <w:sz w:val="24"/>
          <w:lang w:val="lv-LV"/>
        </w:rPr>
        <w:t>1</w:t>
      </w:r>
      <w:r w:rsidR="004D22C2" w:rsidRPr="002672E0">
        <w:rPr>
          <w:sz w:val="24"/>
          <w:lang w:val="lv-LV"/>
        </w:rPr>
        <w:t>.</w:t>
      </w:r>
      <w:r w:rsidR="00B56865">
        <w:rPr>
          <w:sz w:val="24"/>
          <w:lang w:val="lv-LV"/>
        </w:rPr>
        <w:t>)</w:t>
      </w:r>
      <w:r w:rsidR="004D22C2" w:rsidRPr="002672E0">
        <w:rPr>
          <w:sz w:val="24"/>
          <w:lang w:val="lv-LV"/>
        </w:rPr>
        <w:t xml:space="preserve"> Objekta higiēniskais novērtējums uz 1 lp.</w:t>
      </w:r>
    </w:p>
    <w:p w14:paraId="4A97DEBF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2B40AB" w:rsidRPr="00B56865" w14:paraId="4011CB1A" w14:textId="77777777" w:rsidTr="00957745">
        <w:tc>
          <w:tcPr>
            <w:tcW w:w="6237" w:type="dxa"/>
            <w:hideMark/>
          </w:tcPr>
          <w:p w14:paraId="3F492C7D" w14:textId="77777777" w:rsidR="004D22C2" w:rsidRDefault="00D3154D" w:rsidP="004D22C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753C8ED9" w14:textId="77777777" w:rsidR="002B40AB" w:rsidRDefault="00D3154D" w:rsidP="00B56865">
            <w:pPr>
              <w:rPr>
                <w:sz w:val="24"/>
                <w:lang w:val="lv-LV"/>
              </w:rPr>
            </w:pPr>
            <w:r w:rsidRPr="009919AA">
              <w:rPr>
                <w:sz w:val="24"/>
                <w:lang w:val="lv-LV"/>
              </w:rPr>
              <w:t>Vidzemes kontroles nodaļas</w:t>
            </w:r>
            <w:r>
              <w:rPr>
                <w:sz w:val="24"/>
                <w:lang w:val="lv-LV"/>
              </w:rPr>
              <w:t xml:space="preserve"> </w:t>
            </w:r>
            <w:r w:rsidRPr="00D13CD3">
              <w:rPr>
                <w:sz w:val="24"/>
                <w:lang w:val="lv-LV"/>
              </w:rPr>
              <w:t>vadītāj</w:t>
            </w:r>
            <w:r w:rsidR="00B56865">
              <w:rPr>
                <w:sz w:val="24"/>
                <w:lang w:val="lv-LV"/>
              </w:rPr>
              <w:t>s</w:t>
            </w:r>
          </w:p>
        </w:tc>
        <w:tc>
          <w:tcPr>
            <w:tcW w:w="3119" w:type="dxa"/>
            <w:hideMark/>
          </w:tcPr>
          <w:p w14:paraId="2F411A10" w14:textId="77777777" w:rsidR="000B5D0F" w:rsidRDefault="000B5D0F" w:rsidP="00D3154D">
            <w:pPr>
              <w:jc w:val="right"/>
              <w:rPr>
                <w:sz w:val="24"/>
                <w:lang w:val="lv-LV"/>
              </w:rPr>
            </w:pPr>
          </w:p>
          <w:p w14:paraId="6F919BC5" w14:textId="77777777" w:rsidR="002B40AB" w:rsidRDefault="00B56865" w:rsidP="00D3154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05A98C13" w14:textId="77777777" w:rsidR="00DE39EC" w:rsidRDefault="00DE39EC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B40AB" w:rsidRPr="00B56865" w14:paraId="5237B512" w14:textId="77777777" w:rsidTr="00957745">
        <w:tc>
          <w:tcPr>
            <w:tcW w:w="9357" w:type="dxa"/>
            <w:hideMark/>
          </w:tcPr>
          <w:p w14:paraId="546F7065" w14:textId="77777777" w:rsidR="002B40AB" w:rsidRPr="001C2CF0" w:rsidRDefault="00D3154D" w:rsidP="0095774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C2CF0">
              <w:rPr>
                <w:b w:val="0"/>
                <w:sz w:val="20"/>
                <w:szCs w:val="20"/>
              </w:rPr>
              <w:t>Dina Līte-Zaķe, 64281130</w:t>
            </w:r>
          </w:p>
        </w:tc>
      </w:tr>
      <w:tr w:rsidR="002B40AB" w:rsidRPr="00D3154D" w14:paraId="7ABE9330" w14:textId="77777777" w:rsidTr="00957745">
        <w:trPr>
          <w:trHeight w:val="80"/>
        </w:trPr>
        <w:tc>
          <w:tcPr>
            <w:tcW w:w="9357" w:type="dxa"/>
            <w:hideMark/>
          </w:tcPr>
          <w:p w14:paraId="3E2A6056" w14:textId="77777777" w:rsidR="002B40AB" w:rsidRPr="001C2CF0" w:rsidRDefault="00D3154D" w:rsidP="0095774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C2CF0">
              <w:rPr>
                <w:b w:val="0"/>
                <w:sz w:val="20"/>
                <w:szCs w:val="20"/>
              </w:rPr>
              <w:t>dina.lite-zake@vi.gov.lv</w:t>
            </w:r>
          </w:p>
        </w:tc>
      </w:tr>
    </w:tbl>
    <w:p w14:paraId="7C21915E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4F69" w14:textId="77777777" w:rsidR="00885839" w:rsidRDefault="00885839">
      <w:r>
        <w:separator/>
      </w:r>
    </w:p>
  </w:endnote>
  <w:endnote w:type="continuationSeparator" w:id="0">
    <w:p w14:paraId="7BCC1985" w14:textId="77777777" w:rsidR="00885839" w:rsidRDefault="0088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19EA" w14:textId="77777777" w:rsidR="00691675" w:rsidRDefault="0069167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BDB1DBE" w14:textId="77777777" w:rsidR="00691675" w:rsidRDefault="00691675" w:rsidP="00DC7539">
    <w:pPr>
      <w:pStyle w:val="Footer"/>
      <w:rPr>
        <w:sz w:val="20"/>
        <w:lang w:val="lv-LV"/>
      </w:rPr>
    </w:pPr>
  </w:p>
  <w:p w14:paraId="5010E5E7" w14:textId="77777777" w:rsidR="00691675" w:rsidRPr="00DC7539" w:rsidRDefault="00691675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783F" w14:textId="77777777" w:rsidR="00691675" w:rsidRDefault="0069167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38DD517" w14:textId="77777777" w:rsidR="00691675" w:rsidRDefault="00691675">
    <w:pPr>
      <w:pStyle w:val="Footer"/>
      <w:rPr>
        <w:sz w:val="20"/>
        <w:lang w:val="lv-LV"/>
      </w:rPr>
    </w:pPr>
  </w:p>
  <w:p w14:paraId="6334A2C7" w14:textId="77777777" w:rsidR="00691675" w:rsidRPr="00022614" w:rsidRDefault="0069167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83570" w14:textId="77777777" w:rsidR="00885839" w:rsidRDefault="00885839">
      <w:r>
        <w:separator/>
      </w:r>
    </w:p>
  </w:footnote>
  <w:footnote w:type="continuationSeparator" w:id="0">
    <w:p w14:paraId="44C968D1" w14:textId="77777777" w:rsidR="00885839" w:rsidRDefault="0088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A50D" w14:textId="77777777" w:rsidR="00691675" w:rsidRDefault="00255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16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AA776" w14:textId="77777777" w:rsidR="00691675" w:rsidRDefault="00691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AD31" w14:textId="77777777" w:rsidR="00691675" w:rsidRDefault="0025572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691675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B5D0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E0B0399" w14:textId="77777777" w:rsidR="00691675" w:rsidRDefault="00691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A39D" w14:textId="77777777" w:rsidR="00691675" w:rsidRPr="00783D52" w:rsidRDefault="00691675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B4A218B" wp14:editId="25F5A20C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A593FA" w14:textId="77777777" w:rsidR="00691675" w:rsidRPr="00783D52" w:rsidRDefault="00691675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B5663F3" wp14:editId="1C4546F5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2AC4C5" w14:textId="77777777" w:rsidR="00691675" w:rsidRDefault="00691675" w:rsidP="00E73063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57CBA96F" w14:textId="77777777" w:rsidR="00691675" w:rsidRDefault="00691675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14:paraId="3B2FE86F" w14:textId="77777777" w:rsidR="00691675" w:rsidRDefault="00691675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2CD6"/>
    <w:rsid w:val="000035EE"/>
    <w:rsid w:val="000071DC"/>
    <w:rsid w:val="0001660B"/>
    <w:rsid w:val="00022614"/>
    <w:rsid w:val="00034B2F"/>
    <w:rsid w:val="00035D24"/>
    <w:rsid w:val="00042421"/>
    <w:rsid w:val="00045913"/>
    <w:rsid w:val="000479AF"/>
    <w:rsid w:val="00055A75"/>
    <w:rsid w:val="00064EB8"/>
    <w:rsid w:val="00075B67"/>
    <w:rsid w:val="00082050"/>
    <w:rsid w:val="000A4BD0"/>
    <w:rsid w:val="000B5D0F"/>
    <w:rsid w:val="000C46D0"/>
    <w:rsid w:val="000C730B"/>
    <w:rsid w:val="000D716E"/>
    <w:rsid w:val="000E5FB1"/>
    <w:rsid w:val="000E7758"/>
    <w:rsid w:val="000F04FA"/>
    <w:rsid w:val="00104812"/>
    <w:rsid w:val="00115CB8"/>
    <w:rsid w:val="00120046"/>
    <w:rsid w:val="001566C7"/>
    <w:rsid w:val="00170B47"/>
    <w:rsid w:val="00170C15"/>
    <w:rsid w:val="00174250"/>
    <w:rsid w:val="0017534B"/>
    <w:rsid w:val="001776A8"/>
    <w:rsid w:val="00180343"/>
    <w:rsid w:val="00183C5A"/>
    <w:rsid w:val="001849BB"/>
    <w:rsid w:val="00185E48"/>
    <w:rsid w:val="001A4395"/>
    <w:rsid w:val="001B33C1"/>
    <w:rsid w:val="001B4F27"/>
    <w:rsid w:val="001B5085"/>
    <w:rsid w:val="001C2CF0"/>
    <w:rsid w:val="001E1365"/>
    <w:rsid w:val="001F4A8A"/>
    <w:rsid w:val="0021348E"/>
    <w:rsid w:val="0021574C"/>
    <w:rsid w:val="00222712"/>
    <w:rsid w:val="002236D5"/>
    <w:rsid w:val="00240007"/>
    <w:rsid w:val="0025572C"/>
    <w:rsid w:val="00255F17"/>
    <w:rsid w:val="00272729"/>
    <w:rsid w:val="002766BA"/>
    <w:rsid w:val="00277324"/>
    <w:rsid w:val="00280160"/>
    <w:rsid w:val="00285D97"/>
    <w:rsid w:val="00285E85"/>
    <w:rsid w:val="00296C4D"/>
    <w:rsid w:val="002A3165"/>
    <w:rsid w:val="002B40AB"/>
    <w:rsid w:val="002D2040"/>
    <w:rsid w:val="002D44EB"/>
    <w:rsid w:val="002E10C2"/>
    <w:rsid w:val="002F1A3D"/>
    <w:rsid w:val="002F31D0"/>
    <w:rsid w:val="002F432F"/>
    <w:rsid w:val="003059B5"/>
    <w:rsid w:val="00316F7D"/>
    <w:rsid w:val="00327CF0"/>
    <w:rsid w:val="00330460"/>
    <w:rsid w:val="003371AD"/>
    <w:rsid w:val="00362EC2"/>
    <w:rsid w:val="00385202"/>
    <w:rsid w:val="00387535"/>
    <w:rsid w:val="00392428"/>
    <w:rsid w:val="003A01C4"/>
    <w:rsid w:val="003A5FA9"/>
    <w:rsid w:val="003B10E1"/>
    <w:rsid w:val="003B7B42"/>
    <w:rsid w:val="003C0629"/>
    <w:rsid w:val="003C3B7A"/>
    <w:rsid w:val="003E72FA"/>
    <w:rsid w:val="00413AC4"/>
    <w:rsid w:val="00420E23"/>
    <w:rsid w:val="00422983"/>
    <w:rsid w:val="0045451E"/>
    <w:rsid w:val="004610E8"/>
    <w:rsid w:val="004626AD"/>
    <w:rsid w:val="00465EA4"/>
    <w:rsid w:val="00472C6E"/>
    <w:rsid w:val="004912DE"/>
    <w:rsid w:val="004A0F8D"/>
    <w:rsid w:val="004B1FAC"/>
    <w:rsid w:val="004B740B"/>
    <w:rsid w:val="004C4FF2"/>
    <w:rsid w:val="004C72B4"/>
    <w:rsid w:val="004D22C2"/>
    <w:rsid w:val="004E1AB3"/>
    <w:rsid w:val="004F0597"/>
    <w:rsid w:val="004F346A"/>
    <w:rsid w:val="004F62DF"/>
    <w:rsid w:val="0050286A"/>
    <w:rsid w:val="005514D8"/>
    <w:rsid w:val="00553D89"/>
    <w:rsid w:val="005677B4"/>
    <w:rsid w:val="00567D51"/>
    <w:rsid w:val="00567F04"/>
    <w:rsid w:val="00590E28"/>
    <w:rsid w:val="00592BA2"/>
    <w:rsid w:val="005A5782"/>
    <w:rsid w:val="005B6AAB"/>
    <w:rsid w:val="005B7B37"/>
    <w:rsid w:val="005C4EA8"/>
    <w:rsid w:val="005C6870"/>
    <w:rsid w:val="005D3513"/>
    <w:rsid w:val="005F0778"/>
    <w:rsid w:val="005F2AE5"/>
    <w:rsid w:val="00603BC3"/>
    <w:rsid w:val="0060683F"/>
    <w:rsid w:val="00625F36"/>
    <w:rsid w:val="00627CC4"/>
    <w:rsid w:val="00652EBB"/>
    <w:rsid w:val="00671569"/>
    <w:rsid w:val="0068137B"/>
    <w:rsid w:val="0068202D"/>
    <w:rsid w:val="0069029A"/>
    <w:rsid w:val="00691675"/>
    <w:rsid w:val="00692E5A"/>
    <w:rsid w:val="006B163A"/>
    <w:rsid w:val="006B2204"/>
    <w:rsid w:val="006C5001"/>
    <w:rsid w:val="006C78C5"/>
    <w:rsid w:val="006D43A1"/>
    <w:rsid w:val="006E6A65"/>
    <w:rsid w:val="00701306"/>
    <w:rsid w:val="00710429"/>
    <w:rsid w:val="00714919"/>
    <w:rsid w:val="007162E0"/>
    <w:rsid w:val="00717118"/>
    <w:rsid w:val="0074373D"/>
    <w:rsid w:val="007472DF"/>
    <w:rsid w:val="00754F07"/>
    <w:rsid w:val="00761C42"/>
    <w:rsid w:val="00761EB0"/>
    <w:rsid w:val="00772871"/>
    <w:rsid w:val="00777591"/>
    <w:rsid w:val="007952D0"/>
    <w:rsid w:val="00795EF6"/>
    <w:rsid w:val="007A2484"/>
    <w:rsid w:val="007B147E"/>
    <w:rsid w:val="007B662F"/>
    <w:rsid w:val="007C262C"/>
    <w:rsid w:val="007D77B9"/>
    <w:rsid w:val="008105E4"/>
    <w:rsid w:val="00810F94"/>
    <w:rsid w:val="00810FA9"/>
    <w:rsid w:val="00815A95"/>
    <w:rsid w:val="00823CFD"/>
    <w:rsid w:val="008355A6"/>
    <w:rsid w:val="00836FAC"/>
    <w:rsid w:val="00843009"/>
    <w:rsid w:val="00844EE7"/>
    <w:rsid w:val="008470F0"/>
    <w:rsid w:val="00872DDD"/>
    <w:rsid w:val="008815D1"/>
    <w:rsid w:val="00883BD1"/>
    <w:rsid w:val="00885839"/>
    <w:rsid w:val="00886D19"/>
    <w:rsid w:val="008A10E5"/>
    <w:rsid w:val="008A3304"/>
    <w:rsid w:val="008A3DA7"/>
    <w:rsid w:val="008C06D3"/>
    <w:rsid w:val="008C7627"/>
    <w:rsid w:val="008D0063"/>
    <w:rsid w:val="008D1487"/>
    <w:rsid w:val="008D5135"/>
    <w:rsid w:val="008D6479"/>
    <w:rsid w:val="008D6A29"/>
    <w:rsid w:val="008E4A18"/>
    <w:rsid w:val="008F327D"/>
    <w:rsid w:val="00900669"/>
    <w:rsid w:val="00911A26"/>
    <w:rsid w:val="00920E32"/>
    <w:rsid w:val="00924D56"/>
    <w:rsid w:val="00925215"/>
    <w:rsid w:val="009313A7"/>
    <w:rsid w:val="009561DA"/>
    <w:rsid w:val="00957745"/>
    <w:rsid w:val="00970D38"/>
    <w:rsid w:val="00973531"/>
    <w:rsid w:val="00974617"/>
    <w:rsid w:val="00976DC6"/>
    <w:rsid w:val="00977146"/>
    <w:rsid w:val="00981501"/>
    <w:rsid w:val="009B2014"/>
    <w:rsid w:val="009C7C74"/>
    <w:rsid w:val="009D4C0D"/>
    <w:rsid w:val="009D5960"/>
    <w:rsid w:val="009E167F"/>
    <w:rsid w:val="009E47A7"/>
    <w:rsid w:val="009F7C1B"/>
    <w:rsid w:val="00A00117"/>
    <w:rsid w:val="00A00457"/>
    <w:rsid w:val="00A01BB4"/>
    <w:rsid w:val="00A02B48"/>
    <w:rsid w:val="00A0310F"/>
    <w:rsid w:val="00A13646"/>
    <w:rsid w:val="00A1539A"/>
    <w:rsid w:val="00A26FE5"/>
    <w:rsid w:val="00A457AE"/>
    <w:rsid w:val="00A51A91"/>
    <w:rsid w:val="00A541D6"/>
    <w:rsid w:val="00A71A45"/>
    <w:rsid w:val="00A738B2"/>
    <w:rsid w:val="00A76C94"/>
    <w:rsid w:val="00A84654"/>
    <w:rsid w:val="00A86713"/>
    <w:rsid w:val="00A93E38"/>
    <w:rsid w:val="00A94C8F"/>
    <w:rsid w:val="00AA4390"/>
    <w:rsid w:val="00AB106A"/>
    <w:rsid w:val="00AB1B22"/>
    <w:rsid w:val="00AE06D7"/>
    <w:rsid w:val="00B05992"/>
    <w:rsid w:val="00B13538"/>
    <w:rsid w:val="00B408E6"/>
    <w:rsid w:val="00B52369"/>
    <w:rsid w:val="00B56865"/>
    <w:rsid w:val="00B61064"/>
    <w:rsid w:val="00B6190B"/>
    <w:rsid w:val="00B65F5C"/>
    <w:rsid w:val="00B66A50"/>
    <w:rsid w:val="00B7703A"/>
    <w:rsid w:val="00B85B3A"/>
    <w:rsid w:val="00B87B36"/>
    <w:rsid w:val="00B906B8"/>
    <w:rsid w:val="00B92277"/>
    <w:rsid w:val="00B935EF"/>
    <w:rsid w:val="00B9371F"/>
    <w:rsid w:val="00B95D12"/>
    <w:rsid w:val="00BA45DD"/>
    <w:rsid w:val="00BB5314"/>
    <w:rsid w:val="00BC31EE"/>
    <w:rsid w:val="00BC6536"/>
    <w:rsid w:val="00BC67F6"/>
    <w:rsid w:val="00BC7B76"/>
    <w:rsid w:val="00BD5879"/>
    <w:rsid w:val="00BE2A2D"/>
    <w:rsid w:val="00BE5727"/>
    <w:rsid w:val="00BF195D"/>
    <w:rsid w:val="00BF20F8"/>
    <w:rsid w:val="00C00C16"/>
    <w:rsid w:val="00C03A8F"/>
    <w:rsid w:val="00C05316"/>
    <w:rsid w:val="00C274B1"/>
    <w:rsid w:val="00C34761"/>
    <w:rsid w:val="00C42B35"/>
    <w:rsid w:val="00C55AB8"/>
    <w:rsid w:val="00C64494"/>
    <w:rsid w:val="00C67267"/>
    <w:rsid w:val="00C74711"/>
    <w:rsid w:val="00C81A9E"/>
    <w:rsid w:val="00C96C06"/>
    <w:rsid w:val="00CA5F63"/>
    <w:rsid w:val="00CC1AE6"/>
    <w:rsid w:val="00CD1980"/>
    <w:rsid w:val="00CD79CE"/>
    <w:rsid w:val="00CE0C95"/>
    <w:rsid w:val="00CE2928"/>
    <w:rsid w:val="00CE2BB2"/>
    <w:rsid w:val="00D0240C"/>
    <w:rsid w:val="00D03C1D"/>
    <w:rsid w:val="00D117B3"/>
    <w:rsid w:val="00D13CD3"/>
    <w:rsid w:val="00D1528A"/>
    <w:rsid w:val="00D20B94"/>
    <w:rsid w:val="00D25B44"/>
    <w:rsid w:val="00D3154D"/>
    <w:rsid w:val="00D3465C"/>
    <w:rsid w:val="00D53C91"/>
    <w:rsid w:val="00D56098"/>
    <w:rsid w:val="00D7017A"/>
    <w:rsid w:val="00D71A5E"/>
    <w:rsid w:val="00D74CE0"/>
    <w:rsid w:val="00D81527"/>
    <w:rsid w:val="00D84ADB"/>
    <w:rsid w:val="00DB27DE"/>
    <w:rsid w:val="00DB5EB4"/>
    <w:rsid w:val="00DB6B34"/>
    <w:rsid w:val="00DB74BC"/>
    <w:rsid w:val="00DC2D51"/>
    <w:rsid w:val="00DC7539"/>
    <w:rsid w:val="00DD3063"/>
    <w:rsid w:val="00DD376E"/>
    <w:rsid w:val="00DE39EC"/>
    <w:rsid w:val="00DE4DC0"/>
    <w:rsid w:val="00DF208A"/>
    <w:rsid w:val="00DF351C"/>
    <w:rsid w:val="00DF4926"/>
    <w:rsid w:val="00DF5788"/>
    <w:rsid w:val="00DF61B0"/>
    <w:rsid w:val="00E00807"/>
    <w:rsid w:val="00E23429"/>
    <w:rsid w:val="00E32B01"/>
    <w:rsid w:val="00E41045"/>
    <w:rsid w:val="00E42E7E"/>
    <w:rsid w:val="00E66AC6"/>
    <w:rsid w:val="00E73063"/>
    <w:rsid w:val="00E77B60"/>
    <w:rsid w:val="00E802F0"/>
    <w:rsid w:val="00E80496"/>
    <w:rsid w:val="00E90474"/>
    <w:rsid w:val="00EA68FD"/>
    <w:rsid w:val="00EB1C80"/>
    <w:rsid w:val="00EB1FF9"/>
    <w:rsid w:val="00ED243D"/>
    <w:rsid w:val="00EE1E96"/>
    <w:rsid w:val="00EE2003"/>
    <w:rsid w:val="00EE538D"/>
    <w:rsid w:val="00EE6408"/>
    <w:rsid w:val="00EF308A"/>
    <w:rsid w:val="00F11610"/>
    <w:rsid w:val="00F2308D"/>
    <w:rsid w:val="00F70D34"/>
    <w:rsid w:val="00F81123"/>
    <w:rsid w:val="00F82F44"/>
    <w:rsid w:val="00F91DF9"/>
    <w:rsid w:val="00FA5E3F"/>
    <w:rsid w:val="00FA72A5"/>
    <w:rsid w:val="00FB1B4B"/>
    <w:rsid w:val="00FB20C5"/>
    <w:rsid w:val="00FC4B79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,"/>
  <w14:docId w14:val="65AC7827"/>
  <w15:docId w15:val="{B5BF9418-26B1-3D4F-AE25-A0A34C66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E32B01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32B01"/>
    <w:rPr>
      <w:rFonts w:ascii="Consolas" w:eastAsiaTheme="minorHAnsi" w:hAnsi="Consolas" w:cstheme="minorBidi"/>
      <w:sz w:val="21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ana1976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882E3-D6C0-4B22-8403-66BA0E19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Office User</cp:lastModifiedBy>
  <cp:revision>2</cp:revision>
  <cp:lastPrinted>2010-10-14T10:49:00Z</cp:lastPrinted>
  <dcterms:created xsi:type="dcterms:W3CDTF">2021-06-07T16:46:00Z</dcterms:created>
  <dcterms:modified xsi:type="dcterms:W3CDTF">2021-06-07T16:46:00Z</dcterms:modified>
</cp:coreProperties>
</file>