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TableGrid"/>
        <w:tblW w:w="9061" w:type="dxa"/>
        <w:jc w:val="center"/>
        <w:tblInd w:w="0" w:type="dxa"/>
        <w:tblLayout w:type="fixed"/>
        <w:tblCellMar>
          <w:top w:w="0" w:type="dxa"/>
          <w:left w:w="108" w:type="dxa"/>
          <w:bottom w:w="0" w:type="dxa"/>
          <w:right w:w="108" w:type="dxa"/>
        </w:tblCellMar>
        <w:tblLook w:val="04a0"/>
      </w:tblPr>
      <w:tblGrid>
        <w:gridCol w:w="9061"/>
      </w:tblGrid>
      <w:tr>
        <w:trPr>
          <w:trHeight w:val="1692" w:hRule="exact"/>
        </w:trPr>
        <w:tc>
          <w:tcPr>
            <w:tcW w:w="9061" w:type="dxa"/>
            <w:tcBorders>
              <w:top w:val="nil"/>
              <w:left w:val="nil"/>
              <w:right w:val="nil"/>
            </w:tcBorders>
          </w:tcPr>
          <w:p>
            <w:pPr>
              <w:pStyle w:val="Normal"/>
              <w:widowControl/>
              <w:spacing w:lineRule="auto" w:line="240" w:before="0" w:after="0"/>
              <w:jc w:val="center"/>
              <w:rPr>
                <w:rFonts w:ascii="Calibri" w:hAnsi="Calibri" w:eastAsia="Calibri" w:cs=""/>
                <w:kern w:val="0"/>
                <w:sz w:val="22"/>
                <w:szCs w:val="22"/>
                <w:lang w:val="lv-LV" w:eastAsia="en-US" w:bidi="ar-SA"/>
              </w:rPr>
            </w:pPr>
            <w:r>
              <w:rPr>
                <w:rFonts w:eastAsia="Calibri" w:cs=""/>
                <w:kern w:val="0"/>
                <w:sz w:val="22"/>
                <w:szCs w:val="22"/>
                <w:lang w:val="lv-LV" w:eastAsia="en-US" w:bidi="ar-SA"/>
              </w:rPr>
              <w:drawing>
                <wp:anchor behindDoc="1" distT="0" distB="0" distL="0" distR="0" simplePos="0" locked="0" layoutInCell="1" allowOverlap="1" relativeHeight="2">
                  <wp:simplePos x="0" y="0"/>
                  <wp:positionH relativeFrom="column">
                    <wp:posOffset>-53975</wp:posOffset>
                  </wp:positionH>
                  <wp:positionV relativeFrom="paragraph">
                    <wp:posOffset>36195</wp:posOffset>
                  </wp:positionV>
                  <wp:extent cx="5676900" cy="1028700"/>
                  <wp:effectExtent l="0" t="0" r="0" b="0"/>
                  <wp:wrapNone/>
                  <wp:docPr id="1" name="Attēls 1" descr="pilnkrasu_header_veidlapa_36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descr="pilnkrasu_header_veidlapa_36_v2"/>
                          <pic:cNvPicPr>
                            <a:picLocks noChangeAspect="1" noChangeArrowheads="1"/>
                          </pic:cNvPicPr>
                        </pic:nvPicPr>
                        <pic:blipFill>
                          <a:blip r:embed="rId2"/>
                          <a:stretch>
                            <a:fillRect/>
                          </a:stretch>
                        </pic:blipFill>
                        <pic:spPr bwMode="auto">
                          <a:xfrm>
                            <a:off x="0" y="0"/>
                            <a:ext cx="5676900" cy="1028700"/>
                          </a:xfrm>
                          <a:prstGeom prst="rect">
                            <a:avLst/>
                          </a:prstGeom>
                          <a:ln w="9525">
                            <a:solidFill>
                              <a:srgbClr val="FFFFFF"/>
                            </a:solidFill>
                          </a:ln>
                        </pic:spPr>
                      </pic:pic>
                    </a:graphicData>
                  </a:graphic>
                </wp:anchor>
              </w:drawing>
            </w:r>
          </w:p>
        </w:tc>
      </w:tr>
      <w:tr>
        <w:trPr>
          <w:trHeight w:val="693" w:hRule="atLeast"/>
        </w:trPr>
        <w:tc>
          <w:tcPr>
            <w:tcW w:w="9061" w:type="dxa"/>
            <w:tcBorders>
              <w:left w:val="nil"/>
              <w:bottom w:val="nil"/>
              <w:right w:val="nil"/>
            </w:tcBorders>
          </w:tcPr>
          <w:p>
            <w:pPr>
              <w:pStyle w:val="Normal"/>
              <w:widowControl/>
              <w:spacing w:lineRule="exact" w:line="194" w:before="0" w:after="0"/>
              <w:ind w:left="20" w:right="-45" w:hanging="0"/>
              <w:jc w:val="center"/>
              <w:rPr>
                <w:rFonts w:ascii="Times New Roman" w:hAnsi="Times New Roman" w:eastAsia="Times New Roman"/>
                <w:sz w:val="18"/>
                <w:szCs w:val="18"/>
                <w:lang w:val="pt-BR"/>
              </w:rPr>
            </w:pPr>
            <w:r>
              <w:rPr>
                <w:rFonts w:eastAsia="Times New Roman" w:cs="" w:ascii="Times New Roman" w:hAnsi="Times New Roman"/>
                <w:kern w:val="0"/>
                <w:sz w:val="18"/>
                <w:szCs w:val="18"/>
                <w:lang w:val="pt-BR" w:eastAsia="en-US" w:bidi="ar-SA"/>
              </w:rPr>
              <w:t>VIDZEMES REĢIONA PĀRVALDE</w:t>
            </w:r>
          </w:p>
          <w:p>
            <w:pPr>
              <w:pStyle w:val="Normal"/>
              <w:widowControl/>
              <w:spacing w:lineRule="auto" w:line="240" w:before="0" w:after="0"/>
              <w:jc w:val="center"/>
              <w:rPr>
                <w:rFonts w:cs=""/>
                <w:kern w:val="0"/>
                <w:lang w:eastAsia="en-US" w:bidi="ar-SA"/>
              </w:rPr>
            </w:pPr>
            <w:r>
              <w:rPr>
                <w:rFonts w:eastAsia="Times New Roman" w:cs="" w:ascii="Times New Roman" w:hAnsi="Times New Roman"/>
                <w:kern w:val="0"/>
                <w:sz w:val="17"/>
                <w:szCs w:val="17"/>
                <w:lang w:val="pt-BR" w:eastAsia="en-US" w:bidi="ar-SA"/>
              </w:rPr>
              <w:t>Tērbatas iela 9, Valmiera, Valmieras novads, LV-4202; tālr.: 62302111; e-pasts: vidzeme@vugd.gov.lv; www.vugd.gov.lv</w:t>
            </w:r>
          </w:p>
        </w:tc>
      </w:tr>
    </w:tbl>
    <w:tbl>
      <w:tblPr>
        <w:tblW w:w="9967" w:type="dxa"/>
        <w:jc w:val="center"/>
        <w:tblInd w:w="0" w:type="dxa"/>
        <w:tblLayout w:type="fixed"/>
        <w:tblCellMar>
          <w:top w:w="0" w:type="dxa"/>
          <w:left w:w="108" w:type="dxa"/>
          <w:bottom w:w="0" w:type="dxa"/>
          <w:right w:w="108" w:type="dxa"/>
        </w:tblCellMar>
        <w:tblLook w:val="0000"/>
      </w:tblPr>
      <w:tblGrid>
        <w:gridCol w:w="3845"/>
        <w:gridCol w:w="1399"/>
        <w:gridCol w:w="4723"/>
      </w:tblGrid>
      <w:tr>
        <w:trPr/>
        <w:tc>
          <w:tcPr>
            <w:tcW w:w="3845" w:type="dxa"/>
            <w:tcBorders>
              <w:bottom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Madona</w:t>
            </w:r>
          </w:p>
        </w:tc>
        <w:tc>
          <w:tcPr>
            <w:tcW w:w="1399" w:type="dxa"/>
            <w:tcBorders/>
            <w:shd w:color="auto" w:fill="auto" w:val="clear"/>
          </w:tcPr>
          <w:p>
            <w:pPr>
              <w:pStyle w:val="Normal"/>
              <w:widowControl w:val="false"/>
              <w:snapToGrid w:val="false"/>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tc>
        <w:tc>
          <w:tcPr>
            <w:tcW w:w="4723" w:type="dxa"/>
            <w:tcBorders>
              <w:bottom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sz w:val="24"/>
                <w:szCs w:val="24"/>
              </w:rPr>
            </w:pPr>
            <w:r>
              <w:rPr>
                <w:rFonts w:ascii="Times New Roman" w:hAnsi="Times New Roman"/>
                <w:sz w:val="24"/>
                <w:szCs w:val="24"/>
              </w:rPr>
              <w:t>Biedrība “Brāļu draudze”</w:t>
            </w:r>
          </w:p>
        </w:tc>
      </w:tr>
      <w:tr>
        <w:trPr>
          <w:trHeight w:val="147" w:hRule="atLeast"/>
        </w:trPr>
        <w:tc>
          <w:tcPr>
            <w:tcW w:w="3845" w:type="dxa"/>
            <w:tcBorders/>
            <w:shd w:color="auto" w:fill="auto" w:val="clear"/>
          </w:tcPr>
          <w:p>
            <w:pPr>
              <w:pStyle w:val="Normal"/>
              <w:widowControl w:val="false"/>
              <w:snapToGrid w:val="false"/>
              <w:spacing w:lineRule="auto" w:line="240" w:before="0" w:after="0"/>
              <w:ind w:left="-96" w:right="-120" w:hanging="0"/>
              <w:jc w:val="center"/>
              <w:rPr>
                <w:rFonts w:ascii="Times New Roman" w:hAnsi="Times New Roman"/>
                <w:color w:val="000000"/>
                <w:sz w:val="16"/>
                <w:szCs w:val="28"/>
              </w:rPr>
            </w:pPr>
            <w:r>
              <w:rPr>
                <w:rFonts w:ascii="Times New Roman" w:hAnsi="Times New Roman"/>
                <w:color w:val="000000"/>
                <w:sz w:val="16"/>
                <w:szCs w:val="28"/>
              </w:rPr>
              <w:t>(izdošanas vieta)</w:t>
            </w:r>
          </w:p>
        </w:tc>
        <w:tc>
          <w:tcPr>
            <w:tcW w:w="1399" w:type="dxa"/>
            <w:tcBorders/>
            <w:shd w:color="auto" w:fill="auto" w:val="clear"/>
          </w:tcPr>
          <w:p>
            <w:pPr>
              <w:pStyle w:val="Normal"/>
              <w:widowControl w:val="false"/>
              <w:snapToGrid w:val="false"/>
              <w:spacing w:lineRule="auto" w:line="240" w:before="0" w:after="0"/>
              <w:jc w:val="both"/>
              <w:rPr>
                <w:rFonts w:ascii="Times New Roman" w:hAnsi="Times New Roman"/>
                <w:color w:val="000000"/>
                <w:sz w:val="16"/>
                <w:szCs w:val="28"/>
              </w:rPr>
            </w:pPr>
            <w:r>
              <w:rPr>
                <w:rFonts w:ascii="Times New Roman" w:hAnsi="Times New Roman"/>
                <w:color w:val="000000"/>
                <w:sz w:val="16"/>
                <w:szCs w:val="28"/>
              </w:rPr>
            </w:r>
          </w:p>
        </w:tc>
        <w:tc>
          <w:tcPr>
            <w:tcW w:w="4723" w:type="dxa"/>
            <w:tcBorders/>
            <w:shd w:color="auto" w:fill="auto" w:val="clear"/>
          </w:tcPr>
          <w:p>
            <w:pPr>
              <w:pStyle w:val="Normal"/>
              <w:widowControl w:val="false"/>
              <w:snapToGrid w:val="false"/>
              <w:spacing w:lineRule="auto" w:line="240" w:before="0" w:after="0"/>
              <w:jc w:val="center"/>
              <w:rPr>
                <w:rFonts w:ascii="Times New Roman" w:hAnsi="Times New Roman"/>
                <w:color w:val="000000"/>
                <w:sz w:val="16"/>
                <w:szCs w:val="28"/>
              </w:rPr>
            </w:pPr>
            <w:r>
              <w:rPr>
                <w:rFonts w:ascii="Times New Roman" w:hAnsi="Times New Roman"/>
                <w:color w:val="000000"/>
                <w:sz w:val="16"/>
                <w:szCs w:val="28"/>
              </w:rPr>
              <w:t>(juridiskās personas nosaukums vai fiziskās personas vārds, uzvārds)</w:t>
            </w:r>
          </w:p>
        </w:tc>
      </w:tr>
      <w:tr>
        <w:trPr>
          <w:trHeight w:val="60" w:hRule="atLeast"/>
        </w:trPr>
        <w:tc>
          <w:tcPr>
            <w:tcW w:w="3845" w:type="dxa"/>
            <w:tcBorders>
              <w:bottom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11.03.2026.</w:t>
            </w:r>
          </w:p>
        </w:tc>
        <w:tc>
          <w:tcPr>
            <w:tcW w:w="1399" w:type="dxa"/>
            <w:tcBorders/>
            <w:shd w:color="auto" w:fill="auto" w:val="clear"/>
          </w:tcPr>
          <w:p>
            <w:pPr>
              <w:pStyle w:val="Normal"/>
              <w:widowControl w:val="false"/>
              <w:snapToGrid w:val="false"/>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tc>
        <w:tc>
          <w:tcPr>
            <w:tcW w:w="4723" w:type="dxa"/>
            <w:tcBorders>
              <w:bottom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Reģistrācijas Nr.</w:t>
            </w:r>
            <w:r>
              <w:rPr/>
              <w:t xml:space="preserve"> </w:t>
            </w:r>
            <w:r>
              <w:rPr>
                <w:rFonts w:ascii="Times New Roman" w:hAnsi="Times New Roman"/>
                <w:color w:val="000000"/>
                <w:sz w:val="24"/>
                <w:szCs w:val="24"/>
              </w:rPr>
              <w:t>40008074296</w:t>
            </w:r>
          </w:p>
        </w:tc>
      </w:tr>
      <w:tr>
        <w:trPr/>
        <w:tc>
          <w:tcPr>
            <w:tcW w:w="3845" w:type="dxa"/>
            <w:tcBorders>
              <w:top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16"/>
                <w:szCs w:val="28"/>
              </w:rPr>
            </w:pPr>
            <w:r>
              <w:rPr>
                <w:rFonts w:ascii="Times New Roman" w:hAnsi="Times New Roman"/>
                <w:color w:val="000000"/>
                <w:sz w:val="16"/>
                <w:szCs w:val="28"/>
              </w:rPr>
              <w:t>(datums)</w:t>
            </w:r>
          </w:p>
        </w:tc>
        <w:tc>
          <w:tcPr>
            <w:tcW w:w="1399" w:type="dxa"/>
            <w:tcBorders/>
            <w:shd w:color="auto" w:fill="auto" w:val="clear"/>
          </w:tcPr>
          <w:p>
            <w:pPr>
              <w:pStyle w:val="Normal"/>
              <w:widowControl w:val="false"/>
              <w:snapToGrid w:val="false"/>
              <w:spacing w:lineRule="auto" w:line="240" w:before="0" w:after="0"/>
              <w:jc w:val="both"/>
              <w:rPr>
                <w:rFonts w:ascii="Times New Roman" w:hAnsi="Times New Roman"/>
                <w:color w:val="000000"/>
                <w:sz w:val="16"/>
                <w:szCs w:val="28"/>
              </w:rPr>
            </w:pPr>
            <w:r>
              <w:rPr>
                <w:rFonts w:ascii="Times New Roman" w:hAnsi="Times New Roman"/>
                <w:color w:val="000000"/>
                <w:sz w:val="16"/>
                <w:szCs w:val="28"/>
              </w:rPr>
            </w:r>
          </w:p>
        </w:tc>
        <w:tc>
          <w:tcPr>
            <w:tcW w:w="4723" w:type="dxa"/>
            <w:tcBorders>
              <w:top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16"/>
                <w:szCs w:val="28"/>
              </w:rPr>
            </w:pPr>
            <w:r>
              <w:rPr>
                <w:rFonts w:ascii="Times New Roman" w:hAnsi="Times New Roman"/>
                <w:color w:val="000000"/>
                <w:sz w:val="16"/>
                <w:szCs w:val="28"/>
              </w:rPr>
              <w:t>(juridiskās personas reģistrācijas numurs)</w:t>
            </w:r>
          </w:p>
        </w:tc>
      </w:tr>
      <w:tr>
        <w:trPr/>
        <w:tc>
          <w:tcPr>
            <w:tcW w:w="3845" w:type="dxa"/>
            <w:tcBorders/>
            <w:shd w:color="auto" w:fill="auto" w:val="clear"/>
          </w:tcPr>
          <w:p>
            <w:pPr>
              <w:pStyle w:val="Normal"/>
              <w:widowControl w:val="false"/>
              <w:snapToGrid w:val="false"/>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tc>
        <w:tc>
          <w:tcPr>
            <w:tcW w:w="1399" w:type="dxa"/>
            <w:tcBorders/>
            <w:shd w:color="auto" w:fill="auto" w:val="clear"/>
          </w:tcPr>
          <w:p>
            <w:pPr>
              <w:pStyle w:val="Normal"/>
              <w:widowControl w:val="false"/>
              <w:snapToGrid w:val="false"/>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tc>
        <w:tc>
          <w:tcPr>
            <w:tcW w:w="4723" w:type="dxa"/>
            <w:tcBorders>
              <w:bottom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rPr>
              <w:t>Kalna Skola”, Barkavas pagasts,</w:t>
            </w:r>
          </w:p>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Madonas novads, LV-4834</w:t>
            </w:r>
          </w:p>
        </w:tc>
      </w:tr>
      <w:tr>
        <w:trPr/>
        <w:tc>
          <w:tcPr>
            <w:tcW w:w="3845" w:type="dxa"/>
            <w:tcBorders/>
            <w:shd w:color="auto" w:fill="auto" w:val="clear"/>
          </w:tcPr>
          <w:p>
            <w:pPr>
              <w:pStyle w:val="Normal"/>
              <w:widowControl w:val="false"/>
              <w:snapToGrid w:val="false"/>
              <w:spacing w:lineRule="auto" w:line="240" w:before="0" w:after="0"/>
              <w:jc w:val="both"/>
              <w:rPr>
                <w:rFonts w:ascii="Times New Roman" w:hAnsi="Times New Roman"/>
                <w:color w:val="000000"/>
                <w:sz w:val="16"/>
                <w:szCs w:val="28"/>
              </w:rPr>
            </w:pPr>
            <w:r>
              <w:rPr>
                <w:rFonts w:ascii="Times New Roman" w:hAnsi="Times New Roman"/>
                <w:color w:val="000000"/>
                <w:sz w:val="16"/>
                <w:szCs w:val="28"/>
              </w:rPr>
            </w:r>
          </w:p>
        </w:tc>
        <w:tc>
          <w:tcPr>
            <w:tcW w:w="1399" w:type="dxa"/>
            <w:tcBorders/>
            <w:shd w:color="auto" w:fill="auto" w:val="clear"/>
          </w:tcPr>
          <w:p>
            <w:pPr>
              <w:pStyle w:val="Normal"/>
              <w:widowControl w:val="false"/>
              <w:snapToGrid w:val="false"/>
              <w:spacing w:lineRule="auto" w:line="240" w:before="0" w:after="0"/>
              <w:jc w:val="both"/>
              <w:rPr>
                <w:rFonts w:ascii="Times New Roman" w:hAnsi="Times New Roman"/>
                <w:color w:val="000000"/>
                <w:sz w:val="16"/>
                <w:szCs w:val="28"/>
              </w:rPr>
            </w:pPr>
            <w:r>
              <w:rPr>
                <w:rFonts w:ascii="Times New Roman" w:hAnsi="Times New Roman"/>
                <w:color w:val="000000"/>
                <w:sz w:val="16"/>
                <w:szCs w:val="28"/>
              </w:rPr>
            </w:r>
          </w:p>
        </w:tc>
        <w:tc>
          <w:tcPr>
            <w:tcW w:w="4723" w:type="dxa"/>
            <w:tcBorders>
              <w:top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16"/>
                <w:szCs w:val="28"/>
              </w:rPr>
            </w:pPr>
            <w:r>
              <w:rPr>
                <w:rFonts w:ascii="Times New Roman" w:hAnsi="Times New Roman"/>
                <w:color w:val="000000"/>
                <w:sz w:val="16"/>
                <w:szCs w:val="28"/>
              </w:rPr>
              <w:t>(juridiskās vai fiziskās personas adrese)</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8"/>
          <w:szCs w:val="28"/>
        </w:rPr>
      </w:pPr>
      <w:r>
        <w:rPr>
          <w:rFonts w:cs="Times New Roman" w:ascii="Times New Roman" w:hAnsi="Times New Roman"/>
          <w:b/>
          <w:color w:val="000000"/>
          <w:spacing w:val="20"/>
          <w:sz w:val="28"/>
          <w:szCs w:val="28"/>
        </w:rPr>
        <w:t>PĀRBAUDES AKTS</w:t>
      </w:r>
      <w:r>
        <w:rPr>
          <w:rFonts w:cs="Times New Roman" w:ascii="Times New Roman" w:hAnsi="Times New Roman"/>
          <w:b/>
          <w:color w:val="000000"/>
          <w:sz w:val="28"/>
          <w:szCs w:val="28"/>
        </w:rPr>
        <w:t xml:space="preserve"> </w:t>
      </w:r>
      <w:r>
        <w:rPr>
          <w:rFonts w:cs="Times New Roman" w:ascii="Times New Roman" w:hAnsi="Times New Roman"/>
          <w:color w:val="000000"/>
          <w:sz w:val="28"/>
          <w:szCs w:val="28"/>
        </w:rPr>
        <w:t xml:space="preserve">Nr. </w:t>
      </w:r>
      <w:r>
        <w:rPr>
          <w:rFonts w:cs="Times New Roman" w:ascii="Times New Roman" w:hAnsi="Times New Roman"/>
          <w:color w:val="000000"/>
          <w:sz w:val="28"/>
          <w:szCs w:val="28"/>
          <w:u w:val="single"/>
        </w:rPr>
        <w:t>22/10-3.16/87</w:t>
      </w:r>
    </w:p>
    <w:tbl>
      <w:tblPr>
        <w:tblW w:w="9967" w:type="dxa"/>
        <w:jc w:val="center"/>
        <w:tblInd w:w="0" w:type="dxa"/>
        <w:tblLayout w:type="fixed"/>
        <w:tblCellMar>
          <w:top w:w="0" w:type="dxa"/>
          <w:left w:w="108" w:type="dxa"/>
          <w:bottom w:w="0" w:type="dxa"/>
          <w:right w:w="108" w:type="dxa"/>
        </w:tblCellMar>
        <w:tblLook w:val="0000"/>
      </w:tblPr>
      <w:tblGrid>
        <w:gridCol w:w="3544"/>
        <w:gridCol w:w="6422"/>
      </w:tblGrid>
      <w:tr>
        <w:trPr>
          <w:trHeight w:val="401" w:hRule="atLeast"/>
          <w:cantSplit w:val="true"/>
        </w:trPr>
        <w:tc>
          <w:tcPr>
            <w:tcW w:w="3544" w:type="dxa"/>
            <w:tcBorders>
              <w:bottom w:val="single" w:sz="4" w:space="0" w:color="000000"/>
            </w:tcBorders>
            <w:shd w:color="auto" w:fill="auto" w:val="clear"/>
            <w:vAlign w:val="bottom"/>
          </w:tcPr>
          <w:p>
            <w:pPr>
              <w:pStyle w:val="Normal"/>
              <w:widowControl w:val="false"/>
              <w:snapToGrid w:val="false"/>
              <w:spacing w:lineRule="auto" w:line="240" w:before="0" w:after="0"/>
              <w:rPr>
                <w:rFonts w:ascii="Times New Roman" w:hAnsi="Times New Roman"/>
                <w:color w:val="000000"/>
                <w:sz w:val="24"/>
                <w:szCs w:val="24"/>
              </w:rPr>
            </w:pPr>
            <w:r>
              <w:rPr>
                <w:rFonts w:ascii="Times New Roman" w:hAnsi="Times New Roman"/>
                <w:color w:val="000000"/>
                <w:sz w:val="24"/>
                <w:szCs w:val="24"/>
              </w:rPr>
              <w:t>2026.gada 25.februārī</w:t>
            </w:r>
          </w:p>
        </w:tc>
        <w:tc>
          <w:tcPr>
            <w:tcW w:w="6422" w:type="dxa"/>
            <w:tcBorders>
              <w:bottom w:val="single" w:sz="4" w:space="0" w:color="000000"/>
            </w:tcBorders>
            <w:shd w:color="auto" w:fill="auto" w:val="clear"/>
            <w:vAlign w:val="bottom"/>
          </w:tcPr>
          <w:p>
            <w:pPr>
              <w:pStyle w:val="Normal"/>
              <w:widowControl w:val="false"/>
              <w:snapToGrid w:val="false"/>
              <w:spacing w:lineRule="auto" w:line="240" w:before="0" w:after="0"/>
              <w:jc w:val="center"/>
              <w:rPr>
                <w:rFonts w:ascii="Times New Roman" w:hAnsi="Times New Roman"/>
                <w:color w:val="000000"/>
                <w:sz w:val="24"/>
                <w:szCs w:val="24"/>
              </w:rPr>
            </w:pPr>
            <w:r>
              <w:rPr>
                <w:rFonts w:cs="Times New Roman" w:ascii="Times New Roman" w:hAnsi="Times New Roman"/>
                <w:sz w:val="24"/>
                <w:szCs w:val="24"/>
              </w:rPr>
              <w:t xml:space="preserve">Valsts </w:t>
            </w:r>
            <w:r>
              <w:rPr>
                <w:rFonts w:ascii="Times New Roman" w:hAnsi="Times New Roman"/>
                <w:color w:val="000000"/>
                <w:sz w:val="24"/>
                <w:szCs w:val="24"/>
              </w:rPr>
              <w:t>ugunsdzēsības un glābšanas dienesta (turpmāk –VUGD)</w:t>
            </w:r>
          </w:p>
        </w:tc>
      </w:tr>
      <w:tr>
        <w:trPr>
          <w:trHeight w:val="232" w:hRule="atLeast"/>
          <w:cantSplit w:val="true"/>
        </w:trPr>
        <w:tc>
          <w:tcPr>
            <w:tcW w:w="3544" w:type="dxa"/>
            <w:tcBorders>
              <w:top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16"/>
              </w:rPr>
            </w:pPr>
            <w:r>
              <w:rPr>
                <w:rFonts w:ascii="Times New Roman" w:hAnsi="Times New Roman"/>
                <w:color w:val="000000"/>
                <w:sz w:val="16"/>
                <w:szCs w:val="28"/>
              </w:rPr>
              <w:t>(pārbaudes datums (-i))</w:t>
            </w:r>
          </w:p>
        </w:tc>
        <w:tc>
          <w:tcPr>
            <w:tcW w:w="6422" w:type="dxa"/>
            <w:tcBorders>
              <w:top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16"/>
              </w:rPr>
            </w:pPr>
            <w:r>
              <w:rPr>
                <w:rFonts w:ascii="Times New Roman" w:hAnsi="Times New Roman"/>
                <w:color w:val="000000"/>
                <w:sz w:val="16"/>
              </w:rPr>
            </w:r>
          </w:p>
        </w:tc>
      </w:tr>
      <w:tr>
        <w:trPr>
          <w:trHeight w:val="340" w:hRule="atLeast"/>
          <w:cantSplit w:val="true"/>
        </w:trPr>
        <w:tc>
          <w:tcPr>
            <w:tcW w:w="9966" w:type="dxa"/>
            <w:gridSpan w:val="2"/>
            <w:tcBorders>
              <w:bottom w:val="single" w:sz="4" w:space="0" w:color="000000"/>
            </w:tcBorders>
            <w:shd w:color="auto" w:fill="auto" w:val="clear"/>
            <w:vAlign w:val="bottom"/>
          </w:tcPr>
          <w:p>
            <w:pPr>
              <w:pStyle w:val="Normal"/>
              <w:widowControl w:val="false"/>
              <w:snapToGrid w:val="false"/>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t>Vidzemes reģiona pārvaldes Ugunsdrošības uzraudzības un civilās aizsardzības nodaļas inspektors</w:t>
            </w:r>
          </w:p>
        </w:tc>
      </w:tr>
      <w:tr>
        <w:trPr>
          <w:trHeight w:val="340" w:hRule="atLeast"/>
          <w:cantSplit w:val="true"/>
        </w:trPr>
        <w:tc>
          <w:tcPr>
            <w:tcW w:w="9966" w:type="dxa"/>
            <w:gridSpan w:val="2"/>
            <w:tcBorders>
              <w:bottom w:val="single" w:sz="4" w:space="0" w:color="000000"/>
            </w:tcBorders>
            <w:shd w:color="auto" w:fill="auto" w:val="clear"/>
            <w:vAlign w:val="bottom"/>
          </w:tcPr>
          <w:p>
            <w:pPr>
              <w:pStyle w:val="Normal"/>
              <w:widowControl w:val="false"/>
              <w:snapToGrid w:val="false"/>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t>kapteinis Dairis Stūris</w:t>
            </w:r>
          </w:p>
        </w:tc>
      </w:tr>
      <w:tr>
        <w:trPr>
          <w:cantSplit w:val="true"/>
        </w:trPr>
        <w:tc>
          <w:tcPr>
            <w:tcW w:w="9966" w:type="dxa"/>
            <w:gridSpan w:val="2"/>
            <w:tcBorders>
              <w:top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16"/>
                <w:szCs w:val="28"/>
              </w:rPr>
            </w:pPr>
            <w:r>
              <w:rPr>
                <w:rFonts w:ascii="Times New Roman" w:hAnsi="Times New Roman"/>
                <w:color w:val="000000"/>
                <w:sz w:val="16"/>
              </w:rPr>
              <w:t>(amatpersonas (-u) amats, speciālā dienesta pakāpe, vārds, uzvārds)</w:t>
            </w:r>
          </w:p>
        </w:tc>
      </w:tr>
      <w:tr>
        <w:trPr>
          <w:trHeight w:val="340" w:hRule="atLeast"/>
        </w:trPr>
        <w:tc>
          <w:tcPr>
            <w:tcW w:w="9966" w:type="dxa"/>
            <w:gridSpan w:val="2"/>
            <w:tcBorders/>
            <w:shd w:color="auto" w:fill="auto" w:val="clear"/>
            <w:vAlign w:val="bottom"/>
          </w:tcPr>
          <w:p>
            <w:pPr>
              <w:pStyle w:val="Normal"/>
              <w:widowControl w:val="false"/>
              <w:spacing w:lineRule="auto" w:line="240" w:before="0" w:after="0"/>
              <w:jc w:val="both"/>
              <w:rPr>
                <w:rFonts w:ascii="Times New Roman" w:hAnsi="Times New Roman"/>
                <w:bCs/>
                <w:sz w:val="24"/>
                <w:szCs w:val="24"/>
              </w:rPr>
            </w:pPr>
            <w:r>
              <w:rPr>
                <w:rFonts w:ascii="Times New Roman" w:hAnsi="Times New Roman"/>
                <w:bCs/>
                <w:sz w:val="24"/>
                <w:szCs w:val="24"/>
              </w:rPr>
              <w:t>piedaloties Kristiāna Dāvida pamatskolas saimniekam Jurim Dreimanim</w:t>
            </w:r>
          </w:p>
        </w:tc>
      </w:tr>
      <w:tr>
        <w:trPr/>
        <w:tc>
          <w:tcPr>
            <w:tcW w:w="9966" w:type="dxa"/>
            <w:gridSpan w:val="2"/>
            <w:tcBorders>
              <w:top w:val="single" w:sz="4" w:space="0" w:color="000000"/>
            </w:tcBorders>
            <w:shd w:color="auto" w:fill="auto" w:val="clear"/>
          </w:tcPr>
          <w:p>
            <w:pPr>
              <w:pStyle w:val="Normal"/>
              <w:widowControl w:val="false"/>
              <w:spacing w:lineRule="auto" w:line="240" w:before="0" w:after="0"/>
              <w:jc w:val="center"/>
              <w:rPr>
                <w:rFonts w:ascii="Times New Roman" w:hAnsi="Times New Roman"/>
                <w:color w:val="000000"/>
                <w:sz w:val="16"/>
              </w:rPr>
            </w:pPr>
            <w:r>
              <w:rPr>
                <w:rFonts w:ascii="Times New Roman" w:hAnsi="Times New Roman"/>
                <w:color w:val="000000"/>
                <w:sz w:val="16"/>
              </w:rPr>
              <w:t>(objekta atbildīgās personas amats, vārds, uzvārds)</w:t>
            </w:r>
          </w:p>
        </w:tc>
      </w:tr>
      <w:tr>
        <w:trPr>
          <w:trHeight w:val="340" w:hRule="atLeast"/>
        </w:trPr>
        <w:tc>
          <w:tcPr>
            <w:tcW w:w="9966" w:type="dxa"/>
            <w:gridSpan w:val="2"/>
            <w:tcBorders>
              <w:bottom w:val="single" w:sz="4" w:space="0" w:color="000000"/>
            </w:tcBorders>
            <w:shd w:color="auto" w:fill="auto" w:val="clear"/>
            <w:vAlign w:val="bottom"/>
          </w:tcPr>
          <w:p>
            <w:pPr>
              <w:pStyle w:val="Normal"/>
              <w:widowControl w:val="false"/>
              <w:snapToGrid w:val="false"/>
              <w:spacing w:lineRule="auto" w:line="240" w:before="0" w:after="0"/>
              <w:jc w:val="both"/>
              <w:rPr>
                <w:rFonts w:ascii="Times New Roman" w:hAnsi="Times New Roman"/>
                <w:bCs/>
                <w:sz w:val="24"/>
                <w:szCs w:val="24"/>
              </w:rPr>
            </w:pPr>
            <w:r>
              <w:rPr>
                <w:rFonts w:ascii="Times New Roman" w:hAnsi="Times New Roman"/>
                <w:bCs/>
                <w:sz w:val="24"/>
                <w:szCs w:val="24"/>
              </w:rPr>
              <w:t xml:space="preserve">veica Kristiāna Dāvida pamatskolas “Kalna Skola”, Barkavas pagastā, Madonas novadā, LV-4834                                                                                                                      </w:t>
            </w:r>
          </w:p>
        </w:tc>
      </w:tr>
      <w:tr>
        <w:trPr>
          <w:trHeight w:val="340" w:hRule="atLeast"/>
        </w:trPr>
        <w:tc>
          <w:tcPr>
            <w:tcW w:w="9966" w:type="dxa"/>
            <w:gridSpan w:val="2"/>
            <w:tcBorders>
              <w:bottom w:val="single" w:sz="4" w:space="0" w:color="000000"/>
            </w:tcBorders>
            <w:shd w:color="auto" w:fill="auto" w:val="clear"/>
            <w:vAlign w:val="bottom"/>
          </w:tcPr>
          <w:p>
            <w:pPr>
              <w:pStyle w:val="Normal"/>
              <w:widowControl w:val="false"/>
              <w:snapToGrid w:val="false"/>
              <w:spacing w:lineRule="auto" w:line="240" w:before="0" w:after="0"/>
              <w:jc w:val="both"/>
              <w:rPr>
                <w:rFonts w:ascii="Times New Roman" w:hAnsi="Times New Roman"/>
                <w:bCs/>
                <w:sz w:val="24"/>
                <w:szCs w:val="24"/>
              </w:rPr>
            </w:pPr>
            <w:r>
              <w:rPr>
                <w:rFonts w:ascii="Times New Roman" w:hAnsi="Times New Roman"/>
                <w:bCs/>
                <w:sz w:val="24"/>
                <w:szCs w:val="24"/>
              </w:rPr>
              <w:t>(turpmāk – Objekts)</w:t>
            </w:r>
          </w:p>
        </w:tc>
      </w:tr>
      <w:tr>
        <w:trPr/>
        <w:tc>
          <w:tcPr>
            <w:tcW w:w="9966" w:type="dxa"/>
            <w:gridSpan w:val="2"/>
            <w:tcBorders>
              <w:top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16"/>
              </w:rPr>
            </w:pPr>
            <w:r>
              <w:rPr>
                <w:rFonts w:ascii="Times New Roman" w:hAnsi="Times New Roman"/>
                <w:color w:val="000000"/>
                <w:sz w:val="16"/>
              </w:rPr>
              <w:t>(objekta nosaukums, adrese)</w:t>
            </w:r>
          </w:p>
        </w:tc>
      </w:tr>
      <w:tr>
        <w:trPr>
          <w:trHeight w:val="340" w:hRule="atLeast"/>
        </w:trPr>
        <w:tc>
          <w:tcPr>
            <w:tcW w:w="9966" w:type="dxa"/>
            <w:gridSpan w:val="2"/>
            <w:tcBorders>
              <w:bottom w:val="single" w:sz="4" w:space="0" w:color="000000"/>
            </w:tcBorders>
            <w:shd w:color="auto" w:fill="auto" w:val="clear"/>
            <w:vAlign w:val="bottom"/>
          </w:tcPr>
          <w:p>
            <w:pPr>
              <w:pStyle w:val="Normal"/>
              <w:widowControl w:val="false"/>
              <w:snapToGrid w:val="false"/>
              <w:spacing w:lineRule="auto" w:line="240" w:before="0" w:after="0"/>
              <w:ind w:right="-108" w:hanging="0"/>
              <w:rPr>
                <w:rFonts w:ascii="Times New Roman" w:hAnsi="Times New Roman"/>
                <w:color w:val="000000"/>
                <w:sz w:val="24"/>
                <w:szCs w:val="24"/>
              </w:rPr>
            </w:pPr>
            <w:r>
              <w:rPr>
                <w:rFonts w:ascii="Times New Roman" w:hAnsi="Times New Roman"/>
                <w:color w:val="000000"/>
                <w:sz w:val="24"/>
                <w:szCs w:val="24"/>
              </w:rPr>
              <w:t>plānoto ugunsdrošības pārbaudi un civilās aizsardzības prasību ievērošanas kontroli.</w:t>
            </w:r>
          </w:p>
        </w:tc>
      </w:tr>
      <w:tr>
        <w:trPr/>
        <w:tc>
          <w:tcPr>
            <w:tcW w:w="9966" w:type="dxa"/>
            <w:gridSpan w:val="2"/>
            <w:tcBorders>
              <w:top w:val="single" w:sz="4" w:space="0" w:color="000000"/>
            </w:tcBorders>
            <w:shd w:color="auto" w:fill="auto" w:val="clear"/>
          </w:tcPr>
          <w:p>
            <w:pPr>
              <w:pStyle w:val="Normal"/>
              <w:widowControl w:val="false"/>
              <w:snapToGrid w:val="false"/>
              <w:spacing w:lineRule="auto" w:line="240" w:before="0" w:after="0"/>
              <w:rPr>
                <w:rFonts w:ascii="Times New Roman" w:hAnsi="Times New Roman"/>
                <w:color w:val="000000"/>
                <w:sz w:val="16"/>
                <w:szCs w:val="28"/>
              </w:rPr>
            </w:pPr>
            <w:r>
              <w:rPr>
                <w:rFonts w:ascii="Times New Roman" w:hAnsi="Times New Roman"/>
                <w:color w:val="000000"/>
                <w:sz w:val="16"/>
                <w:szCs w:val="28"/>
              </w:rPr>
              <w:t>(ugunsdrošības pārbaudes veids: plānotā, neplānotā)</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left="-284" w:hanging="0"/>
        <w:rPr>
          <w:rFonts w:ascii="Times New Roman" w:hAnsi="Times New Roman" w:cs="Times New Roman"/>
          <w:sz w:val="24"/>
          <w:szCs w:val="24"/>
        </w:rPr>
      </w:pPr>
      <w:r>
        <w:rPr>
          <w:rFonts w:ascii="Times New Roman" w:hAnsi="Times New Roman"/>
          <w:color w:val="000000"/>
          <w:sz w:val="24"/>
          <w:szCs w:val="24"/>
        </w:rPr>
        <w:t>Pārbaudes gaitā:</w:t>
      </w:r>
    </w:p>
    <w:tbl>
      <w:tblPr>
        <w:tblW w:w="9959" w:type="dxa"/>
        <w:jc w:val="center"/>
        <w:tblInd w:w="0" w:type="dxa"/>
        <w:tblLayout w:type="fixed"/>
        <w:tblCellMar>
          <w:top w:w="0" w:type="dxa"/>
          <w:left w:w="108" w:type="dxa"/>
          <w:bottom w:w="0" w:type="dxa"/>
          <w:right w:w="108" w:type="dxa"/>
        </w:tblCellMar>
        <w:tblLook w:val="0000"/>
      </w:tblPr>
      <w:tblGrid>
        <w:gridCol w:w="851"/>
        <w:gridCol w:w="4633"/>
        <w:gridCol w:w="1029"/>
        <w:gridCol w:w="1701"/>
        <w:gridCol w:w="286"/>
        <w:gridCol w:w="1458"/>
      </w:tblGrid>
      <w:tr>
        <w:trPr>
          <w:trHeight w:val="486" w:hRule="atLeast"/>
          <w:cantSplit w:val="true"/>
        </w:trPr>
        <w:tc>
          <w:tcPr>
            <w:tcW w:w="9958" w:type="dxa"/>
            <w:gridSpan w:val="6"/>
            <w:tcBorders/>
            <w:shd w:color="auto" w:fill="auto" w:val="clear"/>
            <w:vAlign w:val="bottom"/>
          </w:tcPr>
          <w:p>
            <w:pPr>
              <w:pStyle w:val="Normal"/>
              <w:widowControl w:val="false"/>
              <w:snapToGrid w:val="false"/>
              <w:spacing w:lineRule="auto" w:line="240" w:before="0" w:after="0"/>
              <w:rPr>
                <w:rFonts w:ascii="Times New Roman" w:hAnsi="Times New Roman"/>
                <w:color w:val="000000"/>
                <w:sz w:val="24"/>
                <w:szCs w:val="24"/>
              </w:rPr>
            </w:pPr>
            <w:r>
              <w:rPr>
                <w:rFonts w:ascii="Times New Roman" w:hAnsi="Times New Roman"/>
                <w:color w:val="000000"/>
                <w:sz w:val="24"/>
                <w:szCs w:val="24"/>
              </w:rPr>
              <w:t xml:space="preserve">1. Pārbaudīta šādu iepriekšējo pārbaužu gaitā izdoto administratīvo aktu izpilde: </w:t>
            </w:r>
          </w:p>
        </w:tc>
      </w:tr>
      <w:tr>
        <w:trPr>
          <w:cantSplit w:val="true"/>
        </w:trPr>
        <w:tc>
          <w:tcPr>
            <w:tcW w:w="851" w:type="dxa"/>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spacing w:lineRule="auto" w:line="240" w:before="0" w:after="0"/>
              <w:ind w:right="-48" w:hanging="0"/>
              <w:jc w:val="center"/>
              <w:rPr>
                <w:rFonts w:ascii="Times New Roman" w:hAnsi="Times New Roman"/>
                <w:color w:val="000000"/>
                <w:sz w:val="24"/>
                <w:szCs w:val="24"/>
              </w:rPr>
            </w:pPr>
            <w:r>
              <w:rPr>
                <w:rFonts w:ascii="Times New Roman" w:hAnsi="Times New Roman"/>
                <w:color w:val="000000"/>
                <w:sz w:val="24"/>
                <w:szCs w:val="24"/>
              </w:rPr>
              <w:t>Nr.</w:t>
            </w:r>
          </w:p>
          <w:p>
            <w:pPr>
              <w:pStyle w:val="Normal"/>
              <w:widowControl w:val="false"/>
              <w:snapToGrid w:val="false"/>
              <w:spacing w:lineRule="auto" w:line="240" w:before="0" w:after="0"/>
              <w:ind w:right="-48" w:hanging="0"/>
              <w:jc w:val="center"/>
              <w:rPr>
                <w:rFonts w:ascii="Times New Roman" w:hAnsi="Times New Roman"/>
                <w:color w:val="000000"/>
                <w:sz w:val="24"/>
                <w:szCs w:val="24"/>
              </w:rPr>
            </w:pPr>
            <w:r>
              <w:rPr>
                <w:rFonts w:ascii="Times New Roman" w:hAnsi="Times New Roman"/>
                <w:color w:val="000000"/>
                <w:sz w:val="24"/>
                <w:szCs w:val="24"/>
              </w:rPr>
              <w:t>p.k.</w:t>
            </w:r>
          </w:p>
        </w:tc>
        <w:tc>
          <w:tcPr>
            <w:tcW w:w="5662" w:type="dxa"/>
            <w:gridSpan w:val="2"/>
            <w:tcBorders>
              <w:top w:val="single" w:sz="4" w:space="0" w:color="000000"/>
              <w:left w:val="single" w:sz="4" w:space="0" w:color="000000"/>
            </w:tcBorders>
            <w:shd w:color="auto" w:fill="auto" w:val="clear"/>
            <w:vAlign w:val="center"/>
          </w:tcPr>
          <w:p>
            <w:pPr>
              <w:pStyle w:val="Normal"/>
              <w:widowControl w:val="false"/>
              <w:snapToGrid w:val="false"/>
              <w:spacing w:lineRule="auto" w:line="240" w:before="0" w:after="0"/>
              <w:ind w:firstLine="181"/>
              <w:jc w:val="center"/>
              <w:rPr>
                <w:rFonts w:ascii="Times New Roman" w:hAnsi="Times New Roman"/>
                <w:color w:val="000000"/>
                <w:sz w:val="24"/>
                <w:szCs w:val="24"/>
              </w:rPr>
            </w:pPr>
            <w:r>
              <w:rPr>
                <w:rFonts w:ascii="Times New Roman" w:hAnsi="Times New Roman"/>
                <w:color w:val="000000"/>
                <w:sz w:val="24"/>
                <w:szCs w:val="24"/>
              </w:rPr>
              <w:t>Administratīvā akta nosaukums, datums un numurs</w:t>
            </w:r>
          </w:p>
        </w:tc>
        <w:tc>
          <w:tcPr>
            <w:tcW w:w="1701" w:type="dxa"/>
            <w:tcBorders>
              <w:top w:val="single" w:sz="4" w:space="0" w:color="000000"/>
              <w:left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Novērstie pārkāpumi</w:t>
            </w:r>
          </w:p>
          <w:p>
            <w:pPr>
              <w:pStyle w:val="Normal"/>
              <w:widowControl w:val="false"/>
              <w:spacing w:lineRule="auto" w:line="240" w:before="0" w:after="0"/>
              <w:jc w:val="center"/>
              <w:rPr>
                <w:rFonts w:ascii="Times New Roman" w:hAnsi="Times New Roman"/>
                <w:color w:val="000000"/>
                <w:sz w:val="16"/>
                <w:szCs w:val="16"/>
              </w:rPr>
            </w:pPr>
            <w:r>
              <w:rPr>
                <w:rFonts w:ascii="Times New Roman" w:hAnsi="Times New Roman"/>
                <w:color w:val="000000"/>
                <w:sz w:val="16"/>
                <w:szCs w:val="16"/>
              </w:rPr>
              <w:t>(norādīt administratīvā akta konstatēto pārkāpumu punktus)</w:t>
            </w:r>
          </w:p>
        </w:tc>
        <w:tc>
          <w:tcPr>
            <w:tcW w:w="1744" w:type="dxa"/>
            <w:gridSpan w:val="2"/>
            <w:tcBorders>
              <w:top w:val="single" w:sz="4" w:space="0" w:color="000000"/>
              <w:left w:val="single" w:sz="4" w:space="0" w:color="000000"/>
              <w:right w:val="single" w:sz="4" w:space="0" w:color="000000"/>
            </w:tcBorders>
            <w:shd w:color="auto" w:fill="auto" w:val="clear"/>
            <w:vAlign w:val="cente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Nenovērstie pārkāpumi</w:t>
            </w:r>
          </w:p>
          <w:p>
            <w:pPr>
              <w:pStyle w:val="Normal"/>
              <w:widowControl w:val="false"/>
              <w:spacing w:lineRule="auto" w:line="240" w:before="0" w:after="0"/>
              <w:jc w:val="center"/>
              <w:rPr>
                <w:rFonts w:ascii="Times New Roman" w:hAnsi="Times New Roman"/>
                <w:color w:val="000000"/>
                <w:sz w:val="16"/>
                <w:szCs w:val="16"/>
              </w:rPr>
            </w:pPr>
            <w:r>
              <w:rPr>
                <w:rFonts w:ascii="Times New Roman" w:hAnsi="Times New Roman"/>
                <w:color w:val="000000"/>
                <w:sz w:val="16"/>
                <w:szCs w:val="16"/>
              </w:rPr>
              <w:t>(norādīt administratīvā akta konstatēto pārkāpumu punktus)</w:t>
            </w:r>
          </w:p>
        </w:tc>
      </w:tr>
      <w:tr>
        <w:trPr>
          <w:cantSplit w:val="true"/>
        </w:trPr>
        <w:tc>
          <w:tcPr>
            <w:tcW w:w="851"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b/>
                <w:b/>
                <w:color w:val="000000"/>
                <w:sz w:val="16"/>
                <w:szCs w:val="16"/>
              </w:rPr>
            </w:pPr>
            <w:r>
              <w:rPr>
                <w:rFonts w:ascii="Times New Roman" w:hAnsi="Times New Roman"/>
                <w:b/>
                <w:color w:val="000000"/>
                <w:sz w:val="16"/>
                <w:szCs w:val="16"/>
              </w:rPr>
              <w:t>1</w:t>
            </w:r>
          </w:p>
        </w:tc>
        <w:tc>
          <w:tcPr>
            <w:tcW w:w="5662" w:type="dxa"/>
            <w:gridSpan w:val="2"/>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spacing w:lineRule="auto" w:line="240" w:before="0" w:after="0"/>
              <w:ind w:firstLine="181"/>
              <w:jc w:val="center"/>
              <w:rPr>
                <w:rFonts w:ascii="Times New Roman" w:hAnsi="Times New Roman"/>
                <w:b/>
                <w:b/>
                <w:color w:val="000000"/>
                <w:sz w:val="16"/>
                <w:szCs w:val="16"/>
              </w:rPr>
            </w:pPr>
            <w:r>
              <w:rPr>
                <w:rFonts w:ascii="Times New Roman" w:hAnsi="Times New Roman"/>
                <w:b/>
                <w:color w:val="000000"/>
                <w:sz w:val="16"/>
                <w:szCs w:val="16"/>
              </w:rPr>
              <w:t>2</w:t>
            </w:r>
          </w:p>
        </w:tc>
        <w:tc>
          <w:tcPr>
            <w:tcW w:w="1701" w:type="dxa"/>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spacing w:lineRule="auto" w:line="240" w:before="0" w:after="0"/>
              <w:jc w:val="center"/>
              <w:rPr>
                <w:rFonts w:ascii="Times New Roman" w:hAnsi="Times New Roman"/>
                <w:b/>
                <w:b/>
                <w:color w:val="000000"/>
                <w:sz w:val="16"/>
                <w:szCs w:val="16"/>
              </w:rPr>
            </w:pPr>
            <w:r>
              <w:rPr>
                <w:rFonts w:ascii="Times New Roman" w:hAnsi="Times New Roman"/>
                <w:b/>
                <w:color w:val="000000"/>
                <w:sz w:val="16"/>
                <w:szCs w:val="16"/>
              </w:rPr>
              <w:t>3</w:t>
            </w:r>
          </w:p>
        </w:tc>
        <w:tc>
          <w:tcPr>
            <w:tcW w:w="17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spacing w:lineRule="auto" w:line="240" w:before="0" w:after="0"/>
              <w:jc w:val="center"/>
              <w:rPr>
                <w:rFonts w:ascii="Times New Roman" w:hAnsi="Times New Roman"/>
                <w:b/>
                <w:b/>
                <w:color w:val="000000"/>
                <w:sz w:val="16"/>
                <w:szCs w:val="16"/>
              </w:rPr>
            </w:pPr>
            <w:r>
              <w:rPr>
                <w:rFonts w:ascii="Times New Roman" w:hAnsi="Times New Roman"/>
                <w:b/>
                <w:color w:val="000000"/>
                <w:sz w:val="16"/>
                <w:szCs w:val="16"/>
              </w:rPr>
              <w:t>4</w:t>
            </w:r>
          </w:p>
        </w:tc>
      </w:tr>
      <w:tr>
        <w:trPr>
          <w:cantSplit w:val="true"/>
        </w:trPr>
        <w:tc>
          <w:tcPr>
            <w:tcW w:w="851" w:type="dxa"/>
            <w:tcBorders>
              <w:top w:val="single" w:sz="4" w:space="0" w:color="000000"/>
              <w:left w:val="single" w:sz="4" w:space="0" w:color="000000"/>
              <w:bottom w:val="single" w:sz="4" w:space="0" w:color="000000"/>
            </w:tcBorders>
            <w:shd w:color="auto" w:fill="auto" w:val="clear"/>
          </w:tcPr>
          <w:p>
            <w:pPr>
              <w:pStyle w:val="ListParagraph"/>
              <w:widowControl w:val="false"/>
              <w:numPr>
                <w:ilvl w:val="0"/>
                <w:numId w:val="1"/>
              </w:numPr>
              <w:snapToGrid w:val="false"/>
              <w:spacing w:lineRule="auto" w:line="240" w:before="0" w:after="0"/>
              <w:ind w:left="34" w:right="-816" w:hanging="77"/>
              <w:contextualSpacing/>
              <w:jc w:val="center"/>
              <w:rPr>
                <w:rFonts w:ascii="Times New Roman" w:hAnsi="Times New Roman"/>
                <w:color w:val="000000"/>
                <w:sz w:val="24"/>
                <w:szCs w:val="24"/>
              </w:rPr>
            </w:pPr>
            <w:r>
              <w:rPr>
                <w:rFonts w:ascii="Times New Roman" w:hAnsi="Times New Roman"/>
                <w:color w:val="000000"/>
                <w:sz w:val="24"/>
                <w:szCs w:val="24"/>
              </w:rPr>
            </w:r>
          </w:p>
        </w:tc>
        <w:tc>
          <w:tcPr>
            <w:tcW w:w="5662" w:type="dxa"/>
            <w:gridSpan w:val="2"/>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rPr>
                <w:rFonts w:ascii="Times New Roman" w:hAnsi="Times New Roman"/>
                <w:color w:val="000000"/>
                <w:sz w:val="24"/>
                <w:szCs w:val="24"/>
              </w:rPr>
            </w:pPr>
            <w:r>
              <w:rPr>
                <w:rFonts w:ascii="Times New Roman" w:hAnsi="Times New Roman"/>
                <w:color w:val="000000"/>
                <w:sz w:val="24"/>
                <w:szCs w:val="24"/>
              </w:rPr>
              <w:t>VUGD Vidzemes reģiona pārvaldes 2024.gada 27.marta Pārbaudes akts Nr.22/10-3.16/185.</w:t>
            </w:r>
          </w:p>
        </w:tc>
        <w:tc>
          <w:tcPr>
            <w:tcW w:w="170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1.</w:t>
            </w:r>
          </w:p>
        </w:tc>
        <w:tc>
          <w:tcPr>
            <w:tcW w:w="174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cantSplit w:val="true"/>
        </w:trPr>
        <w:tc>
          <w:tcPr>
            <w:tcW w:w="9958" w:type="dxa"/>
            <w:gridSpan w:val="6"/>
            <w:tcBorders>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Normal"/>
              <w:widowControl w:val="false"/>
              <w:snapToGrid w:val="false"/>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t>2. Konstatēti šādi ugunsdrošības un civilās aizsardzības prasību pārkāpumi:</w:t>
            </w:r>
          </w:p>
        </w:tc>
      </w:tr>
      <w:tr>
        <w:trPr>
          <w:cantSplit w:val="true"/>
        </w:trPr>
        <w:tc>
          <w:tcPr>
            <w:tcW w:w="851" w:type="dxa"/>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Nr.</w:t>
            </w:r>
          </w:p>
          <w:p>
            <w:pPr>
              <w:pStyle w:val="Normal"/>
              <w:widowControl w:val="false"/>
              <w:spacing w:lineRule="auto" w:line="240" w:before="0" w:after="0"/>
              <w:ind w:right="-73" w:hanging="0"/>
              <w:jc w:val="center"/>
              <w:rPr>
                <w:rFonts w:ascii="Times New Roman" w:hAnsi="Times New Roman"/>
                <w:color w:val="000000"/>
                <w:sz w:val="24"/>
                <w:szCs w:val="24"/>
              </w:rPr>
            </w:pPr>
            <w:r>
              <w:rPr>
                <w:rFonts w:ascii="Times New Roman" w:hAnsi="Times New Roman"/>
                <w:color w:val="000000"/>
                <w:sz w:val="24"/>
                <w:szCs w:val="24"/>
              </w:rPr>
              <w:t>p.k.</w:t>
            </w:r>
          </w:p>
        </w:tc>
        <w:tc>
          <w:tcPr>
            <w:tcW w:w="4633" w:type="dxa"/>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Konstatētie pārkāpumi</w:t>
            </w:r>
          </w:p>
        </w:tc>
        <w:tc>
          <w:tcPr>
            <w:tcW w:w="3016" w:type="dxa"/>
            <w:gridSpan w:val="3"/>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Pamatojums</w:t>
            </w:r>
          </w:p>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16"/>
                <w:szCs w:val="16"/>
              </w:rPr>
              <w:t>(normatīvā akta nosaukums un punkts)</w:t>
            </w:r>
          </w:p>
        </w:tc>
        <w:tc>
          <w:tcPr>
            <w:tcW w:w="14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Pārkāpuma novēršanas termiņš</w:t>
            </w:r>
          </w:p>
        </w:tc>
      </w:tr>
      <w:tr>
        <w:trPr>
          <w:cantSplit w:val="true"/>
        </w:trPr>
        <w:tc>
          <w:tcPr>
            <w:tcW w:w="8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b/>
                <w:b/>
                <w:color w:val="000000"/>
                <w:sz w:val="16"/>
                <w:szCs w:val="16"/>
              </w:rPr>
            </w:pPr>
            <w:r>
              <w:rPr>
                <w:rFonts w:ascii="Times New Roman" w:hAnsi="Times New Roman"/>
                <w:b/>
                <w:color w:val="000000"/>
                <w:sz w:val="16"/>
                <w:szCs w:val="16"/>
              </w:rPr>
              <w:t>1</w:t>
            </w:r>
          </w:p>
        </w:tc>
        <w:tc>
          <w:tcPr>
            <w:tcW w:w="46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spacing w:lineRule="auto" w:line="240" w:before="0" w:after="0"/>
              <w:ind w:firstLine="181"/>
              <w:jc w:val="center"/>
              <w:rPr>
                <w:rFonts w:ascii="Times New Roman" w:hAnsi="Times New Roman"/>
                <w:b/>
                <w:b/>
                <w:color w:val="000000"/>
                <w:sz w:val="16"/>
                <w:szCs w:val="16"/>
              </w:rPr>
            </w:pPr>
            <w:r>
              <w:rPr>
                <w:rFonts w:ascii="Times New Roman" w:hAnsi="Times New Roman"/>
                <w:b/>
                <w:color w:val="000000"/>
                <w:sz w:val="16"/>
                <w:szCs w:val="16"/>
              </w:rPr>
              <w:t>2</w:t>
            </w:r>
          </w:p>
        </w:tc>
        <w:tc>
          <w:tcPr>
            <w:tcW w:w="3016"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spacing w:lineRule="auto" w:line="240" w:before="0" w:after="0"/>
              <w:jc w:val="center"/>
              <w:rPr>
                <w:rFonts w:ascii="Times New Roman" w:hAnsi="Times New Roman"/>
                <w:b/>
                <w:b/>
                <w:color w:val="000000"/>
                <w:sz w:val="16"/>
                <w:szCs w:val="16"/>
              </w:rPr>
            </w:pPr>
            <w:r>
              <w:rPr>
                <w:rFonts w:ascii="Times New Roman" w:hAnsi="Times New Roman"/>
                <w:b/>
                <w:color w:val="000000"/>
                <w:sz w:val="16"/>
                <w:szCs w:val="16"/>
              </w:rPr>
              <w:t>3</w:t>
            </w:r>
          </w:p>
        </w:tc>
        <w:tc>
          <w:tcPr>
            <w:tcW w:w="14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spacing w:lineRule="auto" w:line="240" w:before="0" w:after="0"/>
              <w:jc w:val="center"/>
              <w:rPr>
                <w:rFonts w:ascii="Times New Roman" w:hAnsi="Times New Roman"/>
                <w:b/>
                <w:b/>
                <w:color w:val="000000"/>
                <w:sz w:val="16"/>
                <w:szCs w:val="16"/>
              </w:rPr>
            </w:pPr>
            <w:r>
              <w:rPr>
                <w:rFonts w:ascii="Times New Roman" w:hAnsi="Times New Roman"/>
                <w:b/>
                <w:color w:val="000000"/>
                <w:sz w:val="16"/>
                <w:szCs w:val="16"/>
              </w:rPr>
              <w:t>4</w:t>
            </w:r>
          </w:p>
        </w:tc>
      </w:tr>
      <w:tr>
        <w:trPr>
          <w:trHeight w:val="288" w:hRule="atLeast"/>
          <w:cantSplit w:val="true"/>
        </w:trPr>
        <w:tc>
          <w:tcPr>
            <w:tcW w:w="851"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widowControl w:val="false"/>
              <w:numPr>
                <w:ilvl w:val="0"/>
                <w:numId w:val="2"/>
              </w:numPr>
              <w:snapToGrid w:val="false"/>
              <w:spacing w:lineRule="auto" w:line="240" w:before="0" w:after="0"/>
              <w:ind w:left="601" w:hanging="360"/>
              <w:contextualSpacing/>
              <w:jc w:val="center"/>
              <w:rPr>
                <w:rFonts w:ascii="Times New Roman" w:hAnsi="Times New Roman"/>
                <w:color w:val="000000"/>
                <w:sz w:val="24"/>
                <w:szCs w:val="24"/>
              </w:rPr>
            </w:pPr>
            <w:r>
              <w:rPr>
                <w:rFonts w:ascii="Times New Roman" w:hAnsi="Times New Roman"/>
                <w:color w:val="000000"/>
                <w:sz w:val="24"/>
                <w:szCs w:val="24"/>
              </w:rPr>
            </w:r>
          </w:p>
        </w:tc>
        <w:tc>
          <w:tcPr>
            <w:tcW w:w="463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ind w:firstLine="181"/>
              <w:rPr>
                <w:rFonts w:ascii="Times New Roman" w:hAnsi="Times New Roman"/>
                <w:color w:val="000000"/>
                <w:sz w:val="24"/>
                <w:szCs w:val="24"/>
              </w:rPr>
            </w:pPr>
            <w:r>
              <w:rPr>
                <w:rFonts w:ascii="Times New Roman" w:hAnsi="Times New Roman"/>
                <w:color w:val="000000"/>
                <w:sz w:val="24"/>
                <w:szCs w:val="24"/>
              </w:rPr>
              <w:t>Objekta cietā kurināmā apkures ierīcei (malkas plītij)  un dūmvadam internāta ēkā nav veikta tehniskā stāvokļa pārbaude reizi piecos gados.</w:t>
            </w:r>
          </w:p>
        </w:tc>
        <w:tc>
          <w:tcPr>
            <w:tcW w:w="301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rPr>
                <w:rFonts w:ascii="Times New Roman" w:hAnsi="Times New Roman"/>
                <w:color w:val="000000"/>
                <w:sz w:val="24"/>
                <w:szCs w:val="24"/>
              </w:rPr>
            </w:pPr>
            <w:r>
              <w:rPr>
                <w:rFonts w:ascii="Times New Roman" w:hAnsi="Times New Roman"/>
                <w:color w:val="000000"/>
                <w:sz w:val="24"/>
                <w:szCs w:val="24"/>
              </w:rPr>
              <w:t>Ministru kabineta 2016.gada 19.aprīļa noteikumi Nr.238 “Ugunsdrošības noteikumi” (turpmāk – Ugunsdrošības noteikumu) 74.punkts.</w:t>
            </w:r>
          </w:p>
        </w:tc>
        <w:tc>
          <w:tcPr>
            <w:tcW w:w="145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01.05.2026</w:t>
            </w:r>
          </w:p>
        </w:tc>
      </w:tr>
      <w:tr>
        <w:trPr>
          <w:trHeight w:val="288" w:hRule="atLeast"/>
          <w:cantSplit w:val="true"/>
        </w:trPr>
        <w:tc>
          <w:tcPr>
            <w:tcW w:w="851"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widowControl w:val="false"/>
              <w:numPr>
                <w:ilvl w:val="0"/>
                <w:numId w:val="2"/>
              </w:numPr>
              <w:snapToGrid w:val="false"/>
              <w:spacing w:lineRule="auto" w:line="240" w:before="0" w:after="0"/>
              <w:ind w:left="601" w:hanging="360"/>
              <w:contextualSpacing/>
              <w:jc w:val="center"/>
              <w:rPr>
                <w:rFonts w:ascii="Times New Roman" w:hAnsi="Times New Roman"/>
                <w:color w:val="000000"/>
                <w:sz w:val="24"/>
                <w:szCs w:val="24"/>
              </w:rPr>
            </w:pPr>
            <w:r>
              <w:rPr>
                <w:rFonts w:ascii="Times New Roman" w:hAnsi="Times New Roman"/>
                <w:color w:val="000000"/>
                <w:sz w:val="24"/>
                <w:szCs w:val="24"/>
              </w:rPr>
            </w:r>
          </w:p>
        </w:tc>
        <w:tc>
          <w:tcPr>
            <w:tcW w:w="463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ind w:firstLine="181"/>
              <w:rPr>
                <w:rFonts w:ascii="Times New Roman" w:hAnsi="Times New Roman"/>
                <w:color w:val="000000"/>
                <w:sz w:val="24"/>
                <w:szCs w:val="24"/>
              </w:rPr>
            </w:pPr>
            <w:r>
              <w:rPr>
                <w:rFonts w:ascii="Times New Roman" w:hAnsi="Times New Roman"/>
                <w:color w:val="000000"/>
                <w:sz w:val="24"/>
                <w:szCs w:val="24"/>
              </w:rPr>
              <w:t>Objekta ugunsdrošības instrukcijā nav informācijas par Objektā iespējamiem ugunsgrēka izcelšanās riskiem un preventīviem pasākumiem to mazināšanai.</w:t>
            </w:r>
          </w:p>
        </w:tc>
        <w:tc>
          <w:tcPr>
            <w:tcW w:w="301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rPr>
                <w:rFonts w:ascii="Times New Roman" w:hAnsi="Times New Roman"/>
                <w:color w:val="000000"/>
                <w:sz w:val="24"/>
                <w:szCs w:val="24"/>
              </w:rPr>
            </w:pPr>
            <w:r>
              <w:rPr>
                <w:rFonts w:ascii="Times New Roman" w:hAnsi="Times New Roman"/>
                <w:color w:val="000000"/>
                <w:sz w:val="24"/>
                <w:szCs w:val="24"/>
              </w:rPr>
              <w:t>Ugunsdrošības noteikumu 180.1.7.apakšpunkts.</w:t>
            </w:r>
          </w:p>
        </w:tc>
        <w:tc>
          <w:tcPr>
            <w:tcW w:w="145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01.05.2026</w:t>
            </w:r>
          </w:p>
        </w:tc>
      </w:tr>
      <w:tr>
        <w:trPr>
          <w:trHeight w:val="288" w:hRule="atLeast"/>
          <w:cantSplit w:val="true"/>
        </w:trPr>
        <w:tc>
          <w:tcPr>
            <w:tcW w:w="851"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widowControl w:val="false"/>
              <w:numPr>
                <w:ilvl w:val="0"/>
                <w:numId w:val="2"/>
              </w:numPr>
              <w:snapToGrid w:val="false"/>
              <w:spacing w:lineRule="auto" w:line="240" w:before="0" w:after="0"/>
              <w:ind w:left="601" w:hanging="360"/>
              <w:contextualSpacing/>
              <w:jc w:val="center"/>
              <w:rPr>
                <w:rFonts w:ascii="Times New Roman" w:hAnsi="Times New Roman"/>
                <w:color w:val="000000"/>
                <w:sz w:val="24"/>
                <w:szCs w:val="24"/>
              </w:rPr>
            </w:pPr>
            <w:r>
              <w:rPr>
                <w:rFonts w:ascii="Times New Roman" w:hAnsi="Times New Roman"/>
                <w:color w:val="000000"/>
                <w:sz w:val="24"/>
                <w:szCs w:val="24"/>
              </w:rPr>
            </w:r>
          </w:p>
        </w:tc>
        <w:tc>
          <w:tcPr>
            <w:tcW w:w="463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ind w:firstLine="181"/>
              <w:rPr>
                <w:rFonts w:ascii="Times New Roman" w:hAnsi="Times New Roman"/>
                <w:color w:val="000000"/>
                <w:sz w:val="24"/>
                <w:szCs w:val="24"/>
              </w:rPr>
            </w:pPr>
            <w:r>
              <w:rPr>
                <w:rFonts w:ascii="Times New Roman" w:hAnsi="Times New Roman"/>
                <w:color w:val="000000"/>
                <w:sz w:val="24"/>
                <w:szCs w:val="24"/>
              </w:rPr>
              <w:t>Objekta atbildīgā persona nav nodrošinājusi ugunsdzēsības aparāta tehnisko apkopi Skolas ēkas pirmā stāva kāpņu telpā.</w:t>
            </w:r>
          </w:p>
        </w:tc>
        <w:tc>
          <w:tcPr>
            <w:tcW w:w="301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rPr>
                <w:rFonts w:ascii="Times New Roman" w:hAnsi="Times New Roman"/>
                <w:color w:val="000000"/>
                <w:sz w:val="24"/>
                <w:szCs w:val="24"/>
              </w:rPr>
            </w:pPr>
            <w:r>
              <w:rPr>
                <w:rFonts w:ascii="Times New Roman" w:hAnsi="Times New Roman"/>
                <w:color w:val="000000"/>
                <w:sz w:val="24"/>
                <w:szCs w:val="24"/>
              </w:rPr>
              <w:t>Ugunsdrošības noteikumu 267.punkts.</w:t>
            </w:r>
          </w:p>
        </w:tc>
        <w:tc>
          <w:tcPr>
            <w:tcW w:w="145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01.05.2026</w:t>
            </w:r>
          </w:p>
        </w:tc>
      </w:tr>
      <w:tr>
        <w:trPr>
          <w:trHeight w:val="288" w:hRule="atLeast"/>
          <w:cantSplit w:val="true"/>
        </w:trPr>
        <w:tc>
          <w:tcPr>
            <w:tcW w:w="851"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widowControl w:val="false"/>
              <w:numPr>
                <w:ilvl w:val="0"/>
                <w:numId w:val="2"/>
              </w:numPr>
              <w:snapToGrid w:val="false"/>
              <w:spacing w:lineRule="auto" w:line="240" w:before="0" w:after="0"/>
              <w:ind w:left="601" w:hanging="360"/>
              <w:contextualSpacing/>
              <w:jc w:val="center"/>
              <w:rPr>
                <w:rFonts w:ascii="Times New Roman" w:hAnsi="Times New Roman"/>
                <w:color w:val="000000"/>
                <w:sz w:val="24"/>
                <w:szCs w:val="24"/>
              </w:rPr>
            </w:pPr>
            <w:r>
              <w:rPr>
                <w:rFonts w:ascii="Times New Roman" w:hAnsi="Times New Roman"/>
                <w:color w:val="000000"/>
                <w:sz w:val="24"/>
                <w:szCs w:val="24"/>
              </w:rPr>
            </w:r>
          </w:p>
        </w:tc>
        <w:tc>
          <w:tcPr>
            <w:tcW w:w="463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ind w:firstLine="181"/>
              <w:rPr>
                <w:rFonts w:ascii="Times New Roman" w:hAnsi="Times New Roman"/>
                <w:color w:val="000000"/>
                <w:sz w:val="24"/>
                <w:szCs w:val="24"/>
              </w:rPr>
            </w:pPr>
            <w:r>
              <w:rPr>
                <w:rFonts w:ascii="Times New Roman" w:hAnsi="Times New Roman"/>
                <w:color w:val="000000"/>
                <w:sz w:val="24"/>
                <w:szCs w:val="24"/>
              </w:rPr>
              <w:t>Objekta atbildīgā persona nav nodrošinājusi ugunsdzēsības aparāta tehnisko apkopi Skolas ēkas pirmā stāva noliktavas telpā.</w:t>
            </w:r>
          </w:p>
        </w:tc>
        <w:tc>
          <w:tcPr>
            <w:tcW w:w="301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rPr>
                <w:rFonts w:ascii="Times New Roman" w:hAnsi="Times New Roman"/>
                <w:color w:val="000000"/>
                <w:sz w:val="24"/>
                <w:szCs w:val="24"/>
              </w:rPr>
            </w:pPr>
            <w:r>
              <w:rPr>
                <w:rFonts w:ascii="Times New Roman" w:hAnsi="Times New Roman"/>
                <w:color w:val="000000"/>
                <w:sz w:val="24"/>
                <w:szCs w:val="24"/>
              </w:rPr>
              <w:t>Ugunsdrošības noteikumu 267.punkts.</w:t>
            </w:r>
          </w:p>
        </w:tc>
        <w:tc>
          <w:tcPr>
            <w:tcW w:w="145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01.05.2026</w:t>
            </w:r>
          </w:p>
        </w:tc>
      </w:tr>
      <w:tr>
        <w:trPr>
          <w:trHeight w:val="288" w:hRule="atLeast"/>
          <w:cantSplit w:val="true"/>
        </w:trPr>
        <w:tc>
          <w:tcPr>
            <w:tcW w:w="851"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widowControl w:val="false"/>
              <w:numPr>
                <w:ilvl w:val="0"/>
                <w:numId w:val="2"/>
              </w:numPr>
              <w:snapToGrid w:val="false"/>
              <w:spacing w:lineRule="auto" w:line="240" w:before="0" w:after="0"/>
              <w:ind w:left="601" w:hanging="360"/>
              <w:contextualSpacing/>
              <w:jc w:val="center"/>
              <w:rPr>
                <w:rFonts w:ascii="Times New Roman" w:hAnsi="Times New Roman"/>
                <w:color w:val="000000"/>
                <w:sz w:val="24"/>
                <w:szCs w:val="24"/>
              </w:rPr>
            </w:pPr>
            <w:r>
              <w:rPr>
                <w:rFonts w:ascii="Times New Roman" w:hAnsi="Times New Roman"/>
                <w:color w:val="000000"/>
                <w:sz w:val="24"/>
                <w:szCs w:val="24"/>
              </w:rPr>
            </w:r>
          </w:p>
        </w:tc>
        <w:tc>
          <w:tcPr>
            <w:tcW w:w="463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ind w:firstLine="181"/>
              <w:rPr>
                <w:rFonts w:ascii="Times New Roman" w:hAnsi="Times New Roman"/>
                <w:color w:val="000000"/>
                <w:sz w:val="24"/>
                <w:szCs w:val="24"/>
              </w:rPr>
            </w:pPr>
            <w:r>
              <w:rPr>
                <w:rFonts w:ascii="Times New Roman" w:hAnsi="Times New Roman"/>
                <w:color w:val="000000"/>
                <w:sz w:val="24"/>
                <w:szCs w:val="24"/>
              </w:rPr>
              <w:t>Objekta atbildīgā persona nav nodrošinājusi ugunsdzēsības aparāta tehnisko apkopi Internāta ēkas otrā stāva kāpņu telpā.</w:t>
            </w:r>
          </w:p>
        </w:tc>
        <w:tc>
          <w:tcPr>
            <w:tcW w:w="301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rPr>
                <w:rFonts w:ascii="Times New Roman" w:hAnsi="Times New Roman"/>
                <w:color w:val="000000"/>
                <w:sz w:val="24"/>
                <w:szCs w:val="24"/>
              </w:rPr>
            </w:pPr>
            <w:r>
              <w:rPr>
                <w:rFonts w:ascii="Times New Roman" w:hAnsi="Times New Roman"/>
                <w:color w:val="000000"/>
                <w:sz w:val="24"/>
                <w:szCs w:val="24"/>
              </w:rPr>
              <w:t>Ugunsdrošības noteikumu 267.punkts.</w:t>
            </w:r>
          </w:p>
        </w:tc>
        <w:tc>
          <w:tcPr>
            <w:tcW w:w="145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01.05.2026</w:t>
            </w:r>
          </w:p>
        </w:tc>
      </w:tr>
      <w:tr>
        <w:trPr>
          <w:trHeight w:val="288" w:hRule="atLeast"/>
          <w:cantSplit w:val="true"/>
        </w:trPr>
        <w:tc>
          <w:tcPr>
            <w:tcW w:w="851"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widowControl w:val="false"/>
              <w:numPr>
                <w:ilvl w:val="0"/>
                <w:numId w:val="2"/>
              </w:numPr>
              <w:snapToGrid w:val="false"/>
              <w:spacing w:lineRule="auto" w:line="240" w:before="0" w:after="0"/>
              <w:ind w:left="601" w:hanging="360"/>
              <w:contextualSpacing/>
              <w:jc w:val="center"/>
              <w:rPr>
                <w:rFonts w:ascii="Times New Roman" w:hAnsi="Times New Roman"/>
                <w:color w:val="000000"/>
                <w:sz w:val="24"/>
                <w:szCs w:val="24"/>
              </w:rPr>
            </w:pPr>
            <w:r>
              <w:rPr>
                <w:rFonts w:ascii="Times New Roman" w:hAnsi="Times New Roman"/>
                <w:color w:val="000000"/>
                <w:sz w:val="24"/>
                <w:szCs w:val="24"/>
              </w:rPr>
            </w:r>
          </w:p>
        </w:tc>
        <w:tc>
          <w:tcPr>
            <w:tcW w:w="463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ind w:firstLine="181"/>
              <w:rPr>
                <w:rFonts w:ascii="Times New Roman" w:hAnsi="Times New Roman"/>
                <w:color w:val="000000"/>
                <w:sz w:val="24"/>
                <w:szCs w:val="24"/>
              </w:rPr>
            </w:pPr>
            <w:r>
              <w:rPr>
                <w:rFonts w:ascii="Times New Roman" w:hAnsi="Times New Roman"/>
                <w:color w:val="000000"/>
                <w:sz w:val="24"/>
                <w:szCs w:val="24"/>
              </w:rPr>
              <w:t>Objekta atbildīgā persona nav nodrošinājusi ugunsdzēsības aparāta tehnisko apkopi Internāta ēkas bēniņu telpā.</w:t>
            </w:r>
          </w:p>
        </w:tc>
        <w:tc>
          <w:tcPr>
            <w:tcW w:w="301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rPr>
                <w:rFonts w:ascii="Times New Roman" w:hAnsi="Times New Roman"/>
                <w:color w:val="000000"/>
                <w:sz w:val="24"/>
                <w:szCs w:val="24"/>
              </w:rPr>
            </w:pPr>
            <w:r>
              <w:rPr>
                <w:rFonts w:ascii="Times New Roman" w:hAnsi="Times New Roman"/>
                <w:color w:val="000000"/>
                <w:sz w:val="24"/>
                <w:szCs w:val="24"/>
              </w:rPr>
              <w:t>Ugunsdrošības noteikumu 267.punkts.</w:t>
            </w:r>
          </w:p>
        </w:tc>
        <w:tc>
          <w:tcPr>
            <w:tcW w:w="145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01.05.2026</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ascii="Times New Roman" w:hAnsi="Times New Roman"/>
          <w:color w:val="000000"/>
          <w:sz w:val="24"/>
          <w:szCs w:val="24"/>
        </w:rPr>
        <w:t>3. Objekta atbildīgās personas viedoklis un argumenti:</w:t>
      </w:r>
    </w:p>
    <w:tbl>
      <w:tblPr>
        <w:tblW w:w="9967" w:type="dxa"/>
        <w:jc w:val="center"/>
        <w:tblInd w:w="0" w:type="dxa"/>
        <w:tblLayout w:type="fixed"/>
        <w:tblCellMar>
          <w:top w:w="0" w:type="dxa"/>
          <w:left w:w="108" w:type="dxa"/>
          <w:bottom w:w="0" w:type="dxa"/>
          <w:right w:w="108" w:type="dxa"/>
        </w:tblCellMar>
        <w:tblLook w:val="0000"/>
      </w:tblPr>
      <w:tblGrid>
        <w:gridCol w:w="9967"/>
      </w:tblGrid>
      <w:tr>
        <w:trPr>
          <w:cantSplit w:val="true"/>
        </w:trPr>
        <w:tc>
          <w:tcPr>
            <w:tcW w:w="9967" w:type="dxa"/>
            <w:tcBorders>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Objekta atbildīgās personas viedoklis un argumenti tika saņemti 2026.gada 9.martā plkst.10:17 uz</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 xml:space="preserve">e-pastu: </w:t>
            </w:r>
            <w:hyperlink r:id="rId3">
              <w:r>
                <w:rPr>
                  <w:rStyle w:val="InternetLink"/>
                  <w:rFonts w:ascii="Times New Roman" w:hAnsi="Times New Roman"/>
                  <w:sz w:val="24"/>
                  <w:szCs w:val="24"/>
                </w:rPr>
                <w:t>dairis.sturis@vugd.gov.lv</w:t>
              </w:r>
            </w:hyperlink>
            <w:r>
              <w:rPr>
                <w:rFonts w:ascii="Times New Roman" w:hAnsi="Times New Roman"/>
                <w:color w:val="000000"/>
                <w:sz w:val="24"/>
                <w:szCs w:val="24"/>
              </w:rPr>
              <w:t xml:space="preserve"> ar tekstu: “Iepazīstoties ar </w:t>
            </w:r>
            <w:r>
              <w:rPr/>
              <w:t xml:space="preserve"> </w:t>
            </w:r>
            <w:r>
              <w:rPr>
                <w:rFonts w:ascii="Times New Roman" w:hAnsi="Times New Roman"/>
                <w:color w:val="000000"/>
                <w:sz w:val="24"/>
                <w:szCs w:val="24"/>
              </w:rPr>
              <w:t>pārbaudes aktu, vēl rūpīgi pārbaudījām</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dokumentāciju un nepiekrītam, ka nav veikta dūmvadu tīrīšana un regulāras  ATS pārbaudes,</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komentāri pie akta un fakti- pielikumā. Pārējos aizrādījumus veiksim norādītajā laikā.</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Granulu pilnīgas sadegšanas katls uzstādīts 2023.gada oktobrī, to veica SIA PPS, kas ir</w:t>
            </w:r>
            <w:r>
              <w:rPr/>
              <w:t xml:space="preserve"> </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KOSTRZEWA oficiālais pārstāvis Latvijā un veic nepieciešamo apkopi reizi 5 gados vai, kad tas</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tiek pieprasīts. Dūmvads tiek pārbaudīts reguāri-2023.g.24.11.,2024.g.16.oktobrī, 2025g.</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11.novembrī.</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Tāpat šajos datumos tīrītas virtuves plīts ejas un dūmvads internāta ēkā virs jumta. Pielikumā 3 akti.</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Objekta automātiskā ugunsgrēka atklāšanas un trauksmes signalizācijas sistēma ir  FN servisa</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uzraudzībā un viņi nodrošina  tehnisko apkopi atbilstoši  standartu prasībām- 4 reizes gadā</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2025.gadā 28.janvārī, 9.aprīlī, 23.jūlijā, 24.oktobrī un 23.janvārī 2026.gadā. Atradām arī vairākas</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reģistrācijas grāmatas, kurās norādītas šīs pārbaudes. Kā arī no 2025.gada pārbaudes akts tiek</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fiksēts elektroniski, pēc kura veicam apmaksu.</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Objekta ugunsdrošības instrukcija tiks papildināta ar sadaļu par iespējamiem ugunsgrēka</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izcelšanās riskiem un preventīviem pasākumiem to mazināšanai.</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Paskaidrojot, ka objekta atbildīgā persona nav nodrošinājusi 4 ugunsdzēsības aparātu</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tehniskās apkopes uzraudzīšanu, jāatzīmē, ka 21.07.2025, kad tika veikta apkope, saimnieks</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bija atvaļinājumā un cilvēciskā faktora ietekmē cits biedrības valdes loceklis nebija uzrādījis</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visus ugunsdzēsības aparātus. Sazinoties ar FN Servisu, viņi iekļāva objektu pārbaudīt</w:t>
            </w:r>
          </w:p>
        </w:tc>
      </w:tr>
      <w:tr>
        <w:trPr>
          <w:cantSplit w:val="true"/>
        </w:trPr>
        <w:tc>
          <w:tcPr>
            <w:tcW w:w="9967" w:type="dxa"/>
            <w:tcBorders>
              <w:top w:val="single" w:sz="4" w:space="0" w:color="000000"/>
              <w:bottom w:val="single" w:sz="4" w:space="0" w:color="000000"/>
            </w:tcBorders>
            <w:shd w:color="auto" w:fill="auto" w:val="clear"/>
          </w:tcPr>
          <w:p>
            <w:pPr>
              <w:pStyle w:val="Normal"/>
              <w:widowControl w:val="false"/>
              <w:snapToGrid w:val="false"/>
              <w:spacing w:lineRule="auto" w:line="240" w:before="0" w:after="0"/>
              <w:ind w:left="516" w:hanging="329"/>
              <w:jc w:val="both"/>
              <w:rPr>
                <w:rFonts w:ascii="Times New Roman" w:hAnsi="Times New Roman"/>
                <w:color w:val="000000"/>
                <w:sz w:val="24"/>
                <w:szCs w:val="24"/>
              </w:rPr>
            </w:pPr>
            <w:r>
              <w:rPr>
                <w:rFonts w:ascii="Times New Roman" w:hAnsi="Times New Roman"/>
                <w:color w:val="000000"/>
                <w:sz w:val="24"/>
                <w:szCs w:val="24"/>
              </w:rPr>
              <w:t xml:space="preserve">tuvākajā apmeklējuma laikā.” No e-pasta: </w:t>
            </w:r>
            <w:hyperlink r:id="rId4">
              <w:r>
                <w:rPr>
                  <w:rStyle w:val="InternetLink"/>
                  <w:rFonts w:ascii="Times New Roman" w:hAnsi="Times New Roman"/>
                  <w:sz w:val="24"/>
                  <w:szCs w:val="24"/>
                </w:rPr>
                <w:t>ch.davidschool@gmail.com</w:t>
              </w:r>
            </w:hyperlink>
            <w:r>
              <w:rPr>
                <w:rFonts w:ascii="Times New Roman" w:hAnsi="Times New Roman"/>
                <w:color w:val="000000"/>
                <w:sz w:val="24"/>
                <w:szCs w:val="24"/>
              </w:rPr>
              <w:t xml:space="preserve">. </w:t>
            </w:r>
          </w:p>
        </w:tc>
      </w:tr>
    </w:tbl>
    <w:p>
      <w:pPr>
        <w:pStyle w:val="Normal"/>
        <w:rPr>
          <w:rFonts w:ascii="Times New Roman" w:hAnsi="Times New Roman" w:cs="Times New Roman"/>
          <w:sz w:val="24"/>
          <w:szCs w:val="24"/>
        </w:rPr>
      </w:pPr>
      <w:r>
        <w:rPr>
          <w:rFonts w:cs="Times New Roman" w:ascii="Times New Roman" w:hAnsi="Times New Roman"/>
          <w:sz w:val="24"/>
          <w:szCs w:val="24"/>
        </w:rPr>
      </w:r>
    </w:p>
    <w:tbl>
      <w:tblPr>
        <w:tblW w:w="9689" w:type="dxa"/>
        <w:jc w:val="center"/>
        <w:tblInd w:w="0" w:type="dxa"/>
        <w:tblLayout w:type="fixed"/>
        <w:tblCellMar>
          <w:top w:w="0" w:type="dxa"/>
          <w:left w:w="108" w:type="dxa"/>
          <w:bottom w:w="0" w:type="dxa"/>
          <w:right w:w="108" w:type="dxa"/>
        </w:tblCellMar>
        <w:tblLook w:val="0000"/>
      </w:tblPr>
      <w:tblGrid>
        <w:gridCol w:w="9689"/>
      </w:tblGrid>
      <w:tr>
        <w:trPr>
          <w:trHeight w:val="793" w:hRule="atLeast"/>
          <w:cantSplit w:val="true"/>
        </w:trPr>
        <w:tc>
          <w:tcPr>
            <w:tcW w:w="9689" w:type="dxa"/>
            <w:tcBorders/>
            <w:shd w:color="auto" w:fill="auto" w:val="clear"/>
          </w:tcPr>
          <w:p>
            <w:pPr>
              <w:pStyle w:val="Normal"/>
              <w:widowControl w:val="false"/>
              <w:spacing w:lineRule="auto" w:line="240" w:before="0" w:after="240"/>
              <w:ind w:firstLine="604"/>
              <w:jc w:val="both"/>
              <w:rPr>
                <w:rFonts w:ascii="Times New Roman" w:hAnsi="Times New Roman"/>
                <w:color w:val="000000"/>
              </w:rPr>
            </w:pPr>
            <w:r>
              <w:rPr>
                <w:rFonts w:ascii="Times New Roman" w:hAnsi="Times New Roman"/>
                <w:color w:val="000000"/>
                <w:sz w:val="24"/>
                <w:szCs w:val="24"/>
              </w:rPr>
              <w:t>Saskaņā ar Ugunsdrošības, ugunsdzēsības un glābšanas darbu likuma 10.panta pirmās daļas 4.punktu un Civilās aizsardzības un katastrofas pārvaldīšanas likuma 10.panta otrās daļas 2.punktu, kā arī uzklausot objekta atbildīgās personas viedokli un argumentus, uzdots konstatētos pārkāpumus novērst norādītajā termiņā.</w:t>
            </w:r>
          </w:p>
        </w:tc>
      </w:tr>
    </w:tbl>
    <w:p>
      <w:pPr>
        <w:pStyle w:val="Normal"/>
        <w:jc w:val="center"/>
        <w:rPr>
          <w:rFonts w:ascii="Times New Roman" w:hAnsi="Times New Roman" w:cs="Times New Roman"/>
          <w:sz w:val="24"/>
          <w:szCs w:val="24"/>
        </w:rPr>
      </w:pPr>
      <w:r>
        <w:rPr>
          <w:rFonts w:ascii="Times New Roman" w:hAnsi="Times New Roman"/>
          <w:b/>
          <w:color w:val="000000"/>
          <w:sz w:val="24"/>
          <w:szCs w:val="24"/>
        </w:rPr>
        <w:t>Brīdinājums par pārbaudes akta piespiedu izpildi</w:t>
      </w:r>
    </w:p>
    <w:tbl>
      <w:tblPr>
        <w:tblW w:w="9689" w:type="dxa"/>
        <w:jc w:val="center"/>
        <w:tblInd w:w="0" w:type="dxa"/>
        <w:tblLayout w:type="fixed"/>
        <w:tblCellMar>
          <w:top w:w="0" w:type="dxa"/>
          <w:left w:w="108" w:type="dxa"/>
          <w:bottom w:w="0" w:type="dxa"/>
          <w:right w:w="108" w:type="dxa"/>
        </w:tblCellMar>
        <w:tblLook w:val="0000"/>
      </w:tblPr>
      <w:tblGrid>
        <w:gridCol w:w="9689"/>
      </w:tblGrid>
      <w:tr>
        <w:trPr>
          <w:trHeight w:val="313" w:hRule="atLeast"/>
          <w:cantSplit w:val="true"/>
        </w:trPr>
        <w:tc>
          <w:tcPr>
            <w:tcW w:w="9689" w:type="dxa"/>
            <w:tcBorders/>
            <w:shd w:color="auto" w:fill="auto" w:val="clear"/>
            <w:vAlign w:val="bottom"/>
          </w:tcPr>
          <w:p>
            <w:pPr>
              <w:pStyle w:val="Normal"/>
              <w:widowControl w:val="false"/>
              <w:tabs>
                <w:tab w:val="clear" w:pos="720"/>
                <w:tab w:val="left" w:pos="560" w:leader="none"/>
              </w:tabs>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t>VUGD Vidzemes reģiona pārvalde aicina adresātu labprātīgi izpildīt pārbaudes aktu, novēršot konstatētos pārkāpumus noteiktajā termiņā.</w:t>
            </w:r>
          </w:p>
        </w:tc>
      </w:tr>
      <w:tr>
        <w:trPr>
          <w:cantSplit w:val="true"/>
        </w:trPr>
        <w:tc>
          <w:tcPr>
            <w:tcW w:w="9689" w:type="dxa"/>
            <w:tcBorders/>
            <w:shd w:color="auto" w:fill="auto" w:val="clear"/>
            <w:vAlign w:val="bottom"/>
          </w:tcPr>
          <w:p>
            <w:pPr>
              <w:pStyle w:val="Normal"/>
              <w:widowControl w:val="false"/>
              <w:tabs>
                <w:tab w:val="clear" w:pos="720"/>
                <w:tab w:val="left" w:pos="560" w:leader="none"/>
              </w:tabs>
              <w:spacing w:lineRule="auto" w:line="240" w:before="0" w:after="0"/>
              <w:jc w:val="both"/>
              <w:rPr>
                <w:rFonts w:ascii="Times New Roman" w:hAnsi="Times New Roman"/>
                <w:color w:val="000000"/>
                <w:sz w:val="16"/>
                <w:szCs w:val="16"/>
              </w:rPr>
            </w:pPr>
            <w:r>
              <w:rPr>
                <w:rFonts w:ascii="Times New Roman" w:hAnsi="Times New Roman"/>
                <w:color w:val="000000"/>
                <w:sz w:val="16"/>
                <w:szCs w:val="16"/>
              </w:rPr>
            </w:r>
          </w:p>
        </w:tc>
      </w:tr>
      <w:tr>
        <w:trPr>
          <w:trHeight w:val="313" w:hRule="atLeast"/>
          <w:cantSplit w:val="true"/>
        </w:trPr>
        <w:tc>
          <w:tcPr>
            <w:tcW w:w="9689" w:type="dxa"/>
            <w:tcBorders/>
            <w:shd w:color="auto" w:fill="auto" w:val="clear"/>
            <w:vAlign w:val="bottom"/>
          </w:tcPr>
          <w:p>
            <w:pPr>
              <w:pStyle w:val="Normal"/>
              <w:widowControl w:val="false"/>
              <w:tabs>
                <w:tab w:val="clear" w:pos="720"/>
                <w:tab w:val="left" w:pos="560" w:leader="none"/>
              </w:tabs>
              <w:spacing w:lineRule="auto" w:line="240" w:before="0" w:after="0"/>
              <w:jc w:val="both"/>
              <w:rPr>
                <w:rFonts w:ascii="Times New Roman" w:hAnsi="Times New Roman"/>
                <w:b/>
                <w:b/>
                <w:color w:val="000000"/>
                <w:sz w:val="24"/>
                <w:szCs w:val="24"/>
              </w:rPr>
            </w:pPr>
            <w:r>
              <w:rPr>
                <w:rFonts w:ascii="Times New Roman" w:hAnsi="Times New Roman"/>
                <w:b/>
                <w:color w:val="000000"/>
                <w:sz w:val="24"/>
                <w:szCs w:val="24"/>
              </w:rPr>
              <w:t>VUGD Vidzemes reģiona pārvalde brīdina, ja adresāts nebūs labprātīgi izpildījis pārbaudes aktu (novērsis konstatētos pārkāpumus noteiktajā termiņā), VUGD Vidzemes reģiona pārvalde var uzsākt pārbaudes akta izpildi piespiedu kārtā.</w:t>
            </w:r>
          </w:p>
        </w:tc>
      </w:tr>
    </w:tbl>
    <w:p>
      <w:pPr>
        <w:pStyle w:val="Normal"/>
        <w:rPr>
          <w:rFonts w:ascii="Times New Roman" w:hAnsi="Times New Roman" w:cs="Times New Roman"/>
          <w:sz w:val="24"/>
          <w:szCs w:val="24"/>
        </w:rPr>
      </w:pPr>
      <w:r>
        <w:rPr>
          <w:rFonts w:cs="Times New Roman" w:ascii="Times New Roman" w:hAnsi="Times New Roman"/>
          <w:sz w:val="24"/>
          <w:szCs w:val="24"/>
        </w:rPr>
      </w:r>
    </w:p>
    <w:tbl>
      <w:tblPr>
        <w:tblW w:w="9689" w:type="dxa"/>
        <w:jc w:val="center"/>
        <w:tblInd w:w="0" w:type="dxa"/>
        <w:tblLayout w:type="fixed"/>
        <w:tblCellMar>
          <w:top w:w="0" w:type="dxa"/>
          <w:left w:w="108" w:type="dxa"/>
          <w:bottom w:w="0" w:type="dxa"/>
          <w:right w:w="108" w:type="dxa"/>
        </w:tblCellMar>
        <w:tblLook w:val="0000"/>
      </w:tblPr>
      <w:tblGrid>
        <w:gridCol w:w="1005"/>
        <w:gridCol w:w="2422"/>
        <w:gridCol w:w="1637"/>
        <w:gridCol w:w="2160"/>
        <w:gridCol w:w="2465"/>
      </w:tblGrid>
      <w:tr>
        <w:trPr>
          <w:trHeight w:val="313" w:hRule="atLeast"/>
          <w:cantSplit w:val="true"/>
        </w:trPr>
        <w:tc>
          <w:tcPr>
            <w:tcW w:w="9689" w:type="dxa"/>
            <w:gridSpan w:val="5"/>
            <w:tcBorders/>
            <w:shd w:color="auto" w:fill="auto" w:val="clear"/>
          </w:tcPr>
          <w:p>
            <w:pPr>
              <w:pStyle w:val="Normal"/>
              <w:widowControl w:val="false"/>
              <w:spacing w:lineRule="auto" w:line="240" w:before="0" w:after="120"/>
              <w:ind w:firstLine="604"/>
              <w:jc w:val="both"/>
              <w:rPr>
                <w:rFonts w:ascii="Times New Roman" w:hAnsi="Times New Roman"/>
                <w:color w:val="000000"/>
                <w:sz w:val="24"/>
                <w:szCs w:val="24"/>
              </w:rPr>
            </w:pPr>
            <w:r>
              <w:rPr>
                <w:rFonts w:ascii="Times New Roman" w:hAnsi="Times New Roman"/>
                <w:color w:val="000000"/>
                <w:sz w:val="24"/>
                <w:szCs w:val="24"/>
              </w:rPr>
              <w:t>Piespiedu izpilde var tikt uzsākta nākamajā darbdienā pēc pēdējā labprātīgai izpildei noteiktā termiņa beigām. Par pārbaudes akta piespiedu izpildes līdzekli tiks izvēlēta piespiedu nauda. Pārbaudes akta piespiedu izpildes izmaksas tiks uzliktas adresātam.</w:t>
            </w:r>
          </w:p>
        </w:tc>
      </w:tr>
      <w:tr>
        <w:trPr>
          <w:trHeight w:val="457" w:hRule="atLeast"/>
          <w:cantSplit w:val="true"/>
        </w:trPr>
        <w:tc>
          <w:tcPr>
            <w:tcW w:w="9689" w:type="dxa"/>
            <w:gridSpan w:val="5"/>
            <w:tcBorders/>
            <w:shd w:color="auto" w:fill="auto" w:val="clear"/>
          </w:tcPr>
          <w:p>
            <w:pPr>
              <w:pStyle w:val="Normal"/>
              <w:widowControl w:val="false"/>
              <w:spacing w:lineRule="auto" w:line="240" w:before="0" w:after="0"/>
              <w:ind w:firstLine="604"/>
              <w:jc w:val="both"/>
              <w:rPr>
                <w:rFonts w:ascii="Times New Roman" w:hAnsi="Times New Roman"/>
                <w:color w:val="000000"/>
                <w:sz w:val="24"/>
                <w:szCs w:val="24"/>
              </w:rPr>
            </w:pPr>
            <w:r>
              <w:rPr>
                <w:rFonts w:ascii="Times New Roman" w:hAnsi="Times New Roman"/>
                <w:color w:val="000000"/>
                <w:sz w:val="24"/>
                <w:szCs w:val="24"/>
              </w:rPr>
              <w:t>Ja nepiekrītat konstatētajiem pārkāpumiem, Jums ir tiesības šo pārbaudes aktu apstrīdēt viena mēneša laikā no tā spēkā stāšanās dienas augstākstāvošai amatpersonai:</w:t>
            </w:r>
          </w:p>
        </w:tc>
      </w:tr>
      <w:tr>
        <w:trPr>
          <w:trHeight w:val="354" w:hRule="atLeast"/>
          <w:cantSplit w:val="true"/>
        </w:trPr>
        <w:tc>
          <w:tcPr>
            <w:tcW w:w="9689" w:type="dxa"/>
            <w:gridSpan w:val="5"/>
            <w:tcBorders>
              <w:bottom w:val="single" w:sz="4" w:space="0" w:color="000000"/>
            </w:tcBorders>
            <w:shd w:color="auto" w:fill="auto" w:val="clear"/>
            <w:vAlign w:val="bottom"/>
          </w:tcPr>
          <w:p>
            <w:pPr>
              <w:pStyle w:val="Normal"/>
              <w:widowControl w:val="false"/>
              <w:spacing w:before="120" w:after="0"/>
              <w:ind w:left="-108" w:hanging="0"/>
              <w:jc w:val="center"/>
              <w:rPr>
                <w:rFonts w:ascii="Times New Roman" w:hAnsi="Times New Roman"/>
                <w:sz w:val="24"/>
                <w:szCs w:val="24"/>
              </w:rPr>
            </w:pPr>
            <w:r>
              <w:rPr>
                <w:rFonts w:ascii="Times New Roman" w:hAnsi="Times New Roman"/>
                <w:color w:val="000000"/>
                <w:sz w:val="24"/>
                <w:szCs w:val="24"/>
              </w:rPr>
              <w:t>VUGD Vidzemes reģiona pārvaldes priekšniekam, Tērbatas ielā 9, Valmierā, Valmieras novadā, LV-4202</w:t>
            </w:r>
            <w:r>
              <w:rPr>
                <w:rFonts w:ascii="Times New Roman" w:hAnsi="Times New Roman"/>
                <w:sz w:val="24"/>
                <w:szCs w:val="28"/>
              </w:rPr>
              <w:t>.</w:t>
            </w:r>
          </w:p>
        </w:tc>
      </w:tr>
      <w:tr>
        <w:trPr>
          <w:trHeight w:val="326" w:hRule="atLeast"/>
          <w:cantSplit w:val="true"/>
        </w:trPr>
        <w:tc>
          <w:tcPr>
            <w:tcW w:w="9689" w:type="dxa"/>
            <w:gridSpan w:val="5"/>
            <w:tcBorders>
              <w:top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16"/>
                <w:szCs w:val="28"/>
              </w:rPr>
            </w:pPr>
            <w:r>
              <w:rPr>
                <w:rFonts w:ascii="Times New Roman" w:hAnsi="Times New Roman"/>
                <w:color w:val="000000"/>
                <w:sz w:val="16"/>
                <w:szCs w:val="28"/>
              </w:rPr>
              <w:t>(amatpersonas amats un adrese)</w:t>
            </w:r>
          </w:p>
        </w:tc>
      </w:tr>
      <w:tr>
        <w:trPr>
          <w:trHeight w:val="412" w:hRule="atLeast"/>
          <w:cantSplit w:val="true"/>
        </w:trPr>
        <w:tc>
          <w:tcPr>
            <w:tcW w:w="9689" w:type="dxa"/>
            <w:gridSpan w:val="5"/>
            <w:tcBorders/>
            <w:shd w:color="auto" w:fill="auto" w:val="clear"/>
          </w:tcPr>
          <w:p>
            <w:pPr>
              <w:pStyle w:val="Normal"/>
              <w:widowControl w:val="false"/>
              <w:snapToGrid w:val="false"/>
              <w:spacing w:lineRule="auto" w:line="240" w:before="0" w:after="0"/>
              <w:ind w:right="-85" w:firstLine="604"/>
              <w:rPr>
                <w:rFonts w:ascii="Times New Roman" w:hAnsi="Times New Roman"/>
                <w:color w:val="000000"/>
                <w:sz w:val="16"/>
                <w:szCs w:val="16"/>
              </w:rPr>
            </w:pPr>
            <w:r>
              <w:rPr>
                <w:rFonts w:ascii="Times New Roman" w:hAnsi="Times New Roman"/>
                <w:color w:val="000000"/>
                <w:sz w:val="24"/>
                <w:szCs w:val="24"/>
              </w:rPr>
              <w:t>Pārbaudi veica:</w:t>
            </w:r>
          </w:p>
        </w:tc>
      </w:tr>
      <w:tr>
        <w:trPr>
          <w:trHeight w:val="80" w:hRule="atLeast"/>
        </w:trPr>
        <w:tc>
          <w:tcPr>
            <w:tcW w:w="5064" w:type="dxa"/>
            <w:gridSpan w:val="3"/>
            <w:tcBorders>
              <w:bottom w:val="single" w:sz="4" w:space="0" w:color="000000"/>
            </w:tcBorders>
            <w:shd w:color="auto" w:fill="auto" w:val="clear"/>
            <w:vAlign w:val="bottom"/>
          </w:tcPr>
          <w:p>
            <w:pPr>
              <w:pStyle w:val="Normal"/>
              <w:widowControl w:val="false"/>
              <w:spacing w:before="0" w:after="0"/>
              <w:jc w:val="center"/>
              <w:rPr>
                <w:rFonts w:ascii="Times New Roman" w:hAnsi="Times New Roman"/>
                <w:color w:val="000000"/>
                <w:sz w:val="24"/>
                <w:szCs w:val="24"/>
              </w:rPr>
            </w:pPr>
            <w:r>
              <w:rPr>
                <w:rFonts w:ascii="Times New Roman" w:hAnsi="Times New Roman"/>
                <w:color w:val="000000"/>
                <w:sz w:val="24"/>
                <w:szCs w:val="24"/>
              </w:rPr>
              <w:t>Dairis Stūris</w:t>
            </w:r>
          </w:p>
        </w:tc>
        <w:tc>
          <w:tcPr>
            <w:tcW w:w="2160" w:type="dxa"/>
            <w:tcBorders/>
            <w:shd w:color="auto" w:fill="auto" w:val="clear"/>
            <w:vAlign w:val="bottom"/>
          </w:tcPr>
          <w:p>
            <w:pPr>
              <w:pStyle w:val="Normal"/>
              <w:widowControl w:val="false"/>
              <w:snapToGrid w:val="false"/>
              <w:spacing w:lineRule="auto" w:line="240" w:before="0" w:after="0"/>
              <w:jc w:val="center"/>
              <w:rPr>
                <w:rFonts w:ascii="Times New Roman" w:hAnsi="Times New Roman"/>
                <w:color w:val="000000"/>
                <w:sz w:val="16"/>
              </w:rPr>
            </w:pPr>
            <w:r>
              <w:rPr>
                <w:rFonts w:ascii="Times New Roman" w:hAnsi="Times New Roman"/>
                <w:color w:val="000000"/>
                <w:sz w:val="16"/>
              </w:rPr>
            </w:r>
          </w:p>
        </w:tc>
        <w:tc>
          <w:tcPr>
            <w:tcW w:w="2465" w:type="dxa"/>
            <w:tcBorders>
              <w:bottom w:val="single" w:sz="4" w:space="0" w:color="000000"/>
            </w:tcBorders>
            <w:shd w:color="auto" w:fill="auto" w:val="clear"/>
            <w:vAlign w:val="bottom"/>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r>
          </w:p>
        </w:tc>
      </w:tr>
      <w:tr>
        <w:trPr/>
        <w:tc>
          <w:tcPr>
            <w:tcW w:w="5064" w:type="dxa"/>
            <w:gridSpan w:val="3"/>
            <w:tcBorders>
              <w:top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16"/>
              </w:rPr>
              <w:t>(amatpersonas vārds, uzvārds)</w:t>
            </w:r>
          </w:p>
        </w:tc>
        <w:tc>
          <w:tcPr>
            <w:tcW w:w="2160" w:type="dxa"/>
            <w:tcBorders/>
            <w:shd w:color="auto" w:fill="auto" w:val="clear"/>
          </w:tcPr>
          <w:p>
            <w:pPr>
              <w:pStyle w:val="Normal"/>
              <w:widowControl w:val="false"/>
              <w:snapToGrid w:val="false"/>
              <w:spacing w:lineRule="auto" w:line="240" w:before="0" w:after="0"/>
              <w:jc w:val="center"/>
              <w:rPr>
                <w:rFonts w:ascii="Times New Roman" w:hAnsi="Times New Roman"/>
                <w:color w:val="000000"/>
                <w:sz w:val="16"/>
              </w:rPr>
            </w:pPr>
            <w:r>
              <w:rPr>
                <w:rFonts w:ascii="Times New Roman" w:hAnsi="Times New Roman"/>
                <w:color w:val="000000"/>
                <w:sz w:val="16"/>
              </w:rPr>
            </w:r>
          </w:p>
        </w:tc>
        <w:tc>
          <w:tcPr>
            <w:tcW w:w="2465" w:type="dxa"/>
            <w:tcBorders>
              <w:top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24"/>
                <w:szCs w:val="24"/>
              </w:rPr>
            </w:pPr>
            <w:r>
              <w:rPr>
                <w:rFonts w:ascii="Times New Roman" w:hAnsi="Times New Roman"/>
                <w:color w:val="000000"/>
                <w:sz w:val="16"/>
              </w:rPr>
              <w:t>(paraksts)</w:t>
            </w:r>
          </w:p>
        </w:tc>
      </w:tr>
      <w:tr>
        <w:trPr>
          <w:trHeight w:val="372" w:hRule="atLeast"/>
          <w:cantSplit w:val="true"/>
        </w:trPr>
        <w:tc>
          <w:tcPr>
            <w:tcW w:w="9689" w:type="dxa"/>
            <w:gridSpan w:val="5"/>
            <w:tcBorders>
              <w:bottom w:val="single" w:sz="4" w:space="0" w:color="000000"/>
            </w:tcBorders>
            <w:shd w:color="auto" w:fill="auto" w:val="clear"/>
            <w:vAlign w:val="bottom"/>
          </w:tcPr>
          <w:p>
            <w:pPr>
              <w:pStyle w:val="Normal"/>
              <w:widowControl w:val="false"/>
              <w:snapToGrid w:val="false"/>
              <w:spacing w:lineRule="auto" w:line="240" w:before="0" w:after="0"/>
              <w:ind w:right="-84" w:hanging="100"/>
              <w:rPr>
                <w:rFonts w:ascii="Times New Roman" w:hAnsi="Times New Roman"/>
                <w:color w:val="000000"/>
                <w:sz w:val="24"/>
                <w:szCs w:val="24"/>
              </w:rPr>
            </w:pPr>
            <w:r>
              <w:rPr>
                <w:rFonts w:ascii="Times New Roman" w:hAnsi="Times New Roman"/>
                <w:color w:val="000000"/>
                <w:sz w:val="24"/>
                <w:szCs w:val="24"/>
              </w:rPr>
            </w:r>
          </w:p>
          <w:p>
            <w:pPr>
              <w:pStyle w:val="Normal"/>
              <w:widowControl w:val="false"/>
              <w:snapToGrid w:val="false"/>
              <w:spacing w:lineRule="auto" w:line="240" w:before="0" w:after="0"/>
              <w:ind w:right="-84" w:hanging="100"/>
              <w:rPr>
                <w:rFonts w:ascii="Times New Roman" w:hAnsi="Times New Roman"/>
                <w:color w:val="000000"/>
                <w:sz w:val="24"/>
                <w:szCs w:val="24"/>
              </w:rPr>
            </w:pPr>
            <w:r>
              <w:rPr>
                <w:rFonts w:ascii="Times New Roman" w:hAnsi="Times New Roman"/>
                <w:color w:val="000000"/>
                <w:sz w:val="24"/>
                <w:szCs w:val="24"/>
              </w:rPr>
              <w:t>Ar pārbaudes akta saturu iepazinos un vienu eksemplāru saņēmu:</w:t>
            </w:r>
          </w:p>
          <w:p>
            <w:pPr>
              <w:pStyle w:val="Normal"/>
              <w:widowControl w:val="false"/>
              <w:snapToGrid w:val="false"/>
              <w:spacing w:lineRule="auto" w:line="240" w:before="0" w:after="0"/>
              <w:ind w:right="-84" w:hanging="100"/>
              <w:jc w:val="center"/>
              <w:rPr>
                <w:rFonts w:ascii="Times New Roman" w:hAnsi="Times New Roman"/>
                <w:color w:val="000000"/>
                <w:sz w:val="24"/>
                <w:szCs w:val="24"/>
              </w:rPr>
            </w:pPr>
            <w:r>
              <w:rPr>
                <w:rFonts w:ascii="Times New Roman" w:hAnsi="Times New Roman"/>
                <w:color w:val="000000"/>
                <w:sz w:val="24"/>
                <w:szCs w:val="24"/>
              </w:rPr>
            </w:r>
          </w:p>
          <w:p>
            <w:pPr>
              <w:pStyle w:val="Normal"/>
              <w:widowControl w:val="false"/>
              <w:snapToGrid w:val="false"/>
              <w:spacing w:lineRule="auto" w:line="240" w:before="0" w:after="0"/>
              <w:ind w:right="-84" w:hanging="100"/>
              <w:jc w:val="center"/>
              <w:rPr>
                <w:rFonts w:ascii="Times New Roman" w:hAnsi="Times New Roman"/>
                <w:color w:val="000000"/>
                <w:sz w:val="24"/>
                <w:szCs w:val="24"/>
              </w:rPr>
            </w:pPr>
            <w:r>
              <w:rPr>
                <w:rFonts w:ascii="Times New Roman" w:hAnsi="Times New Roman"/>
                <w:color w:val="000000"/>
                <w:sz w:val="24"/>
                <w:szCs w:val="24"/>
              </w:rPr>
            </w:r>
          </w:p>
        </w:tc>
      </w:tr>
      <w:tr>
        <w:trPr/>
        <w:tc>
          <w:tcPr>
            <w:tcW w:w="9689" w:type="dxa"/>
            <w:gridSpan w:val="5"/>
            <w:tcBorders>
              <w:top w:val="single" w:sz="4" w:space="0" w:color="000000"/>
            </w:tcBorders>
            <w:shd w:color="auto" w:fill="auto" w:val="clear"/>
          </w:tcPr>
          <w:p>
            <w:pPr>
              <w:pStyle w:val="Normal"/>
              <w:widowControl w:val="false"/>
              <w:snapToGrid w:val="false"/>
              <w:spacing w:lineRule="auto" w:line="240" w:before="0" w:after="0"/>
              <w:jc w:val="center"/>
              <w:rPr>
                <w:rFonts w:ascii="Times New Roman" w:hAnsi="Times New Roman"/>
                <w:color w:val="000000"/>
                <w:sz w:val="16"/>
              </w:rPr>
            </w:pPr>
            <w:r>
              <w:rPr>
                <w:rFonts w:ascii="Times New Roman" w:hAnsi="Times New Roman"/>
                <w:color w:val="000000"/>
                <w:sz w:val="16"/>
              </w:rPr>
              <w:t>(</w:t>
            </w:r>
            <w:r>
              <w:rPr>
                <w:rFonts w:ascii="Times New Roman" w:hAnsi="Times New Roman"/>
                <w:bCs/>
                <w:color w:val="000000"/>
                <w:sz w:val="16"/>
                <w:szCs w:val="16"/>
              </w:rPr>
              <w:t>objekta atbildīgās personas</w:t>
            </w:r>
            <w:r>
              <w:rPr>
                <w:rFonts w:ascii="Times New Roman" w:hAnsi="Times New Roman"/>
                <w:color w:val="000000"/>
                <w:sz w:val="16"/>
              </w:rPr>
              <w:t xml:space="preserve"> amats, vārds, uzvārds, paraksts vai atzīme par nosūtīšanu pa pastu)</w:t>
            </w:r>
          </w:p>
        </w:tc>
      </w:tr>
      <w:tr>
        <w:trPr>
          <w:trHeight w:val="305" w:hRule="atLeast"/>
        </w:trPr>
        <w:tc>
          <w:tcPr>
            <w:tcW w:w="1005" w:type="dxa"/>
            <w:tcBorders/>
            <w:shd w:color="auto" w:fill="auto" w:val="clear"/>
          </w:tcPr>
          <w:p>
            <w:pPr>
              <w:pStyle w:val="Normal"/>
              <w:widowControl w:val="false"/>
              <w:snapToGrid w:val="false"/>
              <w:spacing w:lineRule="auto" w:line="360" w:before="120" w:after="0"/>
              <w:ind w:right="-115" w:hanging="0"/>
              <w:jc w:val="right"/>
              <w:rPr>
                <w:rFonts w:ascii="Times New Roman" w:hAnsi="Times New Roman"/>
                <w:color w:val="000000"/>
                <w:sz w:val="24"/>
                <w:szCs w:val="24"/>
              </w:rPr>
            </w:pPr>
            <w:r>
              <w:rPr>
                <w:rFonts w:ascii="Times New Roman" w:hAnsi="Times New Roman"/>
                <w:color w:val="000000"/>
                <w:sz w:val="24"/>
                <w:szCs w:val="24"/>
              </w:rPr>
              <w:t>20__.</w:t>
            </w:r>
          </w:p>
        </w:tc>
        <w:tc>
          <w:tcPr>
            <w:tcW w:w="2422" w:type="dxa"/>
            <w:tcBorders/>
            <w:shd w:color="auto" w:fill="auto" w:val="clear"/>
          </w:tcPr>
          <w:p>
            <w:pPr>
              <w:pStyle w:val="Normal"/>
              <w:widowControl w:val="false"/>
              <w:snapToGrid w:val="false"/>
              <w:spacing w:lineRule="auto" w:line="240" w:before="120" w:after="0"/>
              <w:ind w:hanging="115"/>
              <w:jc w:val="both"/>
              <w:rPr>
                <w:rFonts w:ascii="Times New Roman" w:hAnsi="Times New Roman"/>
                <w:color w:val="000000"/>
                <w:sz w:val="24"/>
                <w:szCs w:val="24"/>
              </w:rPr>
            </w:pPr>
            <w:r>
              <w:rPr>
                <w:rFonts w:ascii="Times New Roman" w:hAnsi="Times New Roman"/>
                <w:color w:val="000000"/>
                <w:sz w:val="24"/>
                <w:szCs w:val="24"/>
              </w:rPr>
              <w:t>gada ___. ___________</w:t>
            </w:r>
          </w:p>
        </w:tc>
        <w:tc>
          <w:tcPr>
            <w:tcW w:w="6262" w:type="dxa"/>
            <w:gridSpan w:val="3"/>
            <w:tcBorders/>
            <w:shd w:color="auto" w:fill="auto" w:val="clear"/>
          </w:tcPr>
          <w:p>
            <w:pPr>
              <w:pStyle w:val="Normal"/>
              <w:widowControl w:val="false"/>
              <w:snapToGrid w:val="false"/>
              <w:spacing w:lineRule="auto" w:line="240" w:before="240" w:after="0"/>
              <w:jc w:val="both"/>
              <w:rPr>
                <w:rFonts w:ascii="Times New Roman" w:hAnsi="Times New Roman"/>
                <w:color w:val="000000"/>
                <w:sz w:val="24"/>
                <w:szCs w:val="24"/>
              </w:rPr>
            </w:pPr>
            <w:r>
              <w:rPr>
                <w:rFonts w:ascii="Times New Roman" w:hAnsi="Times New Roman"/>
                <w:color w:val="000000"/>
                <w:sz w:val="24"/>
                <w:szCs w:val="24"/>
              </w:rPr>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Normal"/>
        <w:tabs>
          <w:tab w:val="clear" w:pos="720"/>
          <w:tab w:val="center" w:pos="4320" w:leader="none"/>
          <w:tab w:val="right" w:pos="8640" w:leader="none"/>
        </w:tabs>
        <w:spacing w:lineRule="auto" w:line="240" w:before="0" w:after="0"/>
        <w:jc w:val="center"/>
        <w:rPr>
          <w:rFonts w:ascii="Times New Roman" w:hAnsi="Times New Roman" w:eastAsia="Times New Roman"/>
          <w:color w:val="000000"/>
          <w:sz w:val="24"/>
          <w:szCs w:val="24"/>
        </w:rPr>
      </w:pPr>
      <w:bookmarkStart w:id="0" w:name="_GoBack"/>
      <w:bookmarkEnd w:id="0"/>
      <w:r>
        <w:rPr>
          <w:rFonts w:eastAsia="Times New Roman" w:ascii="Times New Roman" w:hAnsi="Times New Roman"/>
          <w:color w:val="000000"/>
          <w:sz w:val="24"/>
          <w:szCs w:val="24"/>
        </w:rPr>
        <w:t xml:space="preserve">DOKUMENTS PARAKSTĪTS AR DROŠU ELEKTRONISKO PARAKSTU UN SATUR </w:t>
      </w:r>
    </w:p>
    <w:p>
      <w:pPr>
        <w:pStyle w:val="Normal"/>
        <w:tabs>
          <w:tab w:val="clear" w:pos="720"/>
          <w:tab w:val="center" w:pos="4320" w:leader="none"/>
          <w:tab w:val="right" w:pos="8640" w:leader="none"/>
        </w:tabs>
        <w:spacing w:lineRule="auto" w:line="240" w:before="0" w:after="0"/>
        <w:jc w:val="center"/>
        <w:rPr>
          <w:rFonts w:ascii="Times New Roman" w:hAnsi="Times New Roman"/>
          <w:color w:val="000000"/>
          <w:sz w:val="20"/>
          <w:szCs w:val="20"/>
        </w:rPr>
      </w:pPr>
      <w:r>
        <w:rPr>
          <w:rFonts w:eastAsia="Times New Roman" w:ascii="Times New Roman" w:hAnsi="Times New Roman"/>
          <w:color w:val="000000"/>
          <w:sz w:val="24"/>
          <w:szCs w:val="24"/>
        </w:rPr>
        <w:t>LAIKA ZĪMOGU</w:t>
      </w:r>
    </w:p>
    <w:sectPr>
      <w:headerReference w:type="default" r:id="rId5"/>
      <w:type w:val="nextPage"/>
      <w:pgSz w:w="11906" w:h="16838"/>
      <w:pgMar w:left="1701" w:right="1134" w:header="720" w:top="1134" w:footer="0" w:bottom="1134"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227727562"/>
    </w:sdtPr>
    <w:sdtContent>
      <w:p>
        <w:pPr>
          <w:pStyle w:val="Header"/>
          <w:jc w:val="center"/>
          <w:rPr>
            <w:rFonts w:ascii="Times New Roman" w:hAnsi="Times New Roman" w:cs="Times New Roman"/>
            <w:sz w:val="20"/>
            <w:szCs w:val="24"/>
          </w:rPr>
        </w:pPr>
        <w:r>
          <w:rPr>
            <w:rFonts w:cs="Times New Roman" w:ascii="Times New Roman" w:hAnsi="Times New Roman"/>
            <w:sz w:val="20"/>
            <w:szCs w:val="24"/>
          </w:rPr>
          <w:fldChar w:fldCharType="begin"/>
        </w:r>
        <w:r>
          <w:rPr>
            <w:sz w:val="20"/>
            <w:szCs w:val="24"/>
            <w:rFonts w:cs="Times New Roman" w:ascii="Times New Roman" w:hAnsi="Times New Roman"/>
          </w:rPr>
          <w:instrText> PAGE </w:instrText>
        </w:r>
        <w:r>
          <w:rPr>
            <w:sz w:val="20"/>
            <w:szCs w:val="24"/>
            <w:rFonts w:cs="Times New Roman" w:ascii="Times New Roman" w:hAnsi="Times New Roman"/>
          </w:rPr>
          <w:fldChar w:fldCharType="separate"/>
        </w:r>
        <w:r>
          <w:rPr>
            <w:sz w:val="20"/>
            <w:szCs w:val="24"/>
            <w:rFonts w:cs="Times New Roman" w:ascii="Times New Roman" w:hAnsi="Times New Roman"/>
          </w:rPr>
          <w:t>3</w:t>
        </w:r>
        <w:r>
          <w:rPr>
            <w:sz w:val="20"/>
            <w:szCs w:val="24"/>
            <w:rFonts w:cs="Times New Roman" w:ascii="Times New Roman" w:hAnsi="Times New Roman"/>
          </w:rPr>
          <w:fldChar w:fldCharType="end"/>
        </w:r>
      </w:p>
    </w:sdtContent>
  </w:sdt>
  <w:p>
    <w:pPr>
      <w:pStyle w:val="Header"/>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63"/>
  <w:mirrorMargins/>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lv-LV"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lv-LV"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lv-LV" w:eastAsia="en-US" w:bidi="ar-SA"/>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e262f2"/>
    <w:rPr/>
  </w:style>
  <w:style w:type="character" w:styleId="FooterChar" w:customStyle="1">
    <w:name w:val="Footer Char"/>
    <w:basedOn w:val="DefaultParagraphFont"/>
    <w:link w:val="Footer"/>
    <w:uiPriority w:val="99"/>
    <w:qFormat/>
    <w:rsid w:val="00e262f2"/>
    <w:rPr/>
  </w:style>
  <w:style w:type="character" w:styleId="BalloonTextChar" w:customStyle="1">
    <w:name w:val="Balloon Text Char"/>
    <w:basedOn w:val="DefaultParagraphFont"/>
    <w:link w:val="BalloonText"/>
    <w:uiPriority w:val="99"/>
    <w:semiHidden/>
    <w:qFormat/>
    <w:rsid w:val="002a1cbd"/>
    <w:rPr>
      <w:rFonts w:ascii="Segoe UI" w:hAnsi="Segoe UI" w:cs="Segoe UI"/>
      <w:sz w:val="18"/>
      <w:szCs w:val="18"/>
    </w:rPr>
  </w:style>
  <w:style w:type="character" w:styleId="InternetLink">
    <w:name w:val="Hyperlink"/>
    <w:basedOn w:val="DefaultParagraphFont"/>
    <w:uiPriority w:val="99"/>
    <w:unhideWhenUsed/>
    <w:rsid w:val="00f643e6"/>
    <w:rPr>
      <w:color w:val="0563C1" w:themeColor="hyperlink"/>
      <w:u w:val="single"/>
    </w:rPr>
  </w:style>
  <w:style w:type="character" w:styleId="UnresolvedMention">
    <w:name w:val="Unresolved Mention"/>
    <w:basedOn w:val="DefaultParagraphFont"/>
    <w:uiPriority w:val="99"/>
    <w:semiHidden/>
    <w:unhideWhenUsed/>
    <w:qFormat/>
    <w:rsid w:val="00f643e6"/>
    <w:rPr>
      <w:color w:val="605E5C"/>
      <w:shd w:fill="E1DFDD" w:val="clear"/>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Header">
    <w:name w:val="Header"/>
    <w:basedOn w:val="Normal"/>
    <w:link w:val="HeaderChar"/>
    <w:uiPriority w:val="99"/>
    <w:unhideWhenUsed/>
    <w:rsid w:val="00e262f2"/>
    <w:pPr>
      <w:tabs>
        <w:tab w:val="clear" w:pos="720"/>
        <w:tab w:val="center" w:pos="4153" w:leader="none"/>
        <w:tab w:val="right" w:pos="8306" w:leader="none"/>
      </w:tabs>
      <w:spacing w:lineRule="auto" w:line="240" w:before="0" w:after="0"/>
    </w:pPr>
    <w:rPr/>
  </w:style>
  <w:style w:type="paragraph" w:styleId="Footer">
    <w:name w:val="Footer"/>
    <w:basedOn w:val="Normal"/>
    <w:link w:val="FooterChar"/>
    <w:uiPriority w:val="99"/>
    <w:unhideWhenUsed/>
    <w:rsid w:val="00e262f2"/>
    <w:pPr>
      <w:tabs>
        <w:tab w:val="clear" w:pos="720"/>
        <w:tab w:val="center" w:pos="4153" w:leader="none"/>
        <w:tab w:val="right" w:pos="8306" w:leader="none"/>
      </w:tabs>
      <w:spacing w:lineRule="auto" w:line="240" w:before="0" w:after="0"/>
    </w:pPr>
    <w:rPr/>
  </w:style>
  <w:style w:type="paragraph" w:styleId="BalloonText">
    <w:name w:val="Balloon Text"/>
    <w:basedOn w:val="Normal"/>
    <w:link w:val="BalloonTextChar"/>
    <w:uiPriority w:val="99"/>
    <w:semiHidden/>
    <w:unhideWhenUsed/>
    <w:qFormat/>
    <w:rsid w:val="002a1cbd"/>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c14035"/>
    <w:pPr>
      <w:spacing w:before="0" w:after="16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e262f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dairis.sturis@vugd.gov.lv" TargetMode="External"/><Relationship Id="rId4" Type="http://schemas.openxmlformats.org/officeDocument/2006/relationships/hyperlink" Target="mailto:ch.davidschool@gmail.com" TargetMode="External"/><Relationship Id="rId5" Type="http://schemas.openxmlformats.org/officeDocument/2006/relationships/header" Target="head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D47C9-52C6-47EA-8F5A-C9300D207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Application>LibreOffice/7.1.3.2$Windows_X86_64 LibreOffice_project/47f78053abe362b9384784d31a6e56f8511eb1c1</Application>
  <AppVersion>15.0000</AppVersion>
  <Pages>3</Pages>
  <Words>765</Words>
  <Characters>5619</Characters>
  <CharactersWithSpaces>6394</CharactersWithSpaces>
  <Paragraphs>120</Paragraphs>
  <Company>LR IEM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2022-12-19T09:13:00Z</dcterms:created>
  <dc:creator>Anna Sidorko</dc:creator>
  <dc:description/>
  <dc:language>en-US</dc:language>
  <cp:lastModifiedBy>Dairis Stūris</cp:lastModifiedBy>
  <cp:lastPrinted>2022-02-04T14:29:00Z</cp:lastPrinted>
  <dcterms:modified xsi:type="dcterms:W3CDTF">2026-03-11T06:29:00Z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