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759C07F" w14:textId="77777777" w:rsidTr="000A48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top w:val="nil"/>
              <w:left w:val="nil"/>
              <w:bottom w:val="single" w:sz="4" w:space="0" w:color="auto"/>
              <w:right w:val="nil"/>
            </w:tcBorders>
            <w:hideMark/>
          </w:tcPr>
          <w:p w:rsidR="000A4820" w14:paraId="043A3040"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 name="Attēls 1"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6" descr="pilnkrasu_header_veidlapa_36_v2"/>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2B86C18" w14:textId="77777777" w:rsidTr="000A4820">
        <w:tblPrEx>
          <w:tblW w:w="0" w:type="auto"/>
          <w:jc w:val="center"/>
          <w:tblLook w:val="04A0"/>
        </w:tblPrEx>
        <w:trPr>
          <w:trHeight w:val="693"/>
          <w:jc w:val="center"/>
        </w:trPr>
        <w:tc>
          <w:tcPr>
            <w:tcW w:w="9061" w:type="dxa"/>
            <w:tcBorders>
              <w:top w:val="single" w:sz="4" w:space="0" w:color="auto"/>
              <w:left w:val="nil"/>
              <w:bottom w:val="nil"/>
              <w:right w:val="nil"/>
            </w:tcBorders>
            <w:hideMark/>
          </w:tcPr>
          <w:p w:rsidR="000A4820" w14:paraId="593AB047" w14:textId="77777777">
            <w:pPr>
              <w:spacing w:line="194" w:lineRule="exact"/>
              <w:ind w:left="20" w:right="-45"/>
              <w:jc w:val="center"/>
              <w:rPr>
                <w:rFonts w:ascii="Times New Roman" w:eastAsia="Times New Roman" w:hAnsi="Times New Roman"/>
                <w:sz w:val="18"/>
                <w:szCs w:val="18"/>
                <w:lang w:val="pt-BR"/>
              </w:rPr>
            </w:pPr>
            <w:r>
              <w:rPr>
                <w:rFonts w:ascii="Times New Roman" w:eastAsia="Times New Roman" w:hAnsi="Times New Roman"/>
                <w:sz w:val="18"/>
                <w:szCs w:val="18"/>
                <w:lang w:val="pt-BR"/>
              </w:rPr>
              <w:t>VIDZEMES REĢIONA PĀRVALDE</w:t>
            </w:r>
          </w:p>
          <w:p w:rsidR="000A4820" w:rsidP="00963FFE" w14:paraId="3B8970C8" w14:textId="77777777">
            <w:pPr>
              <w:jc w:val="center"/>
            </w:pPr>
            <w:r>
              <w:rPr>
                <w:rFonts w:ascii="Times New Roman" w:eastAsia="Times New Roman" w:hAnsi="Times New Roman"/>
                <w:sz w:val="17"/>
                <w:szCs w:val="17"/>
                <w:lang w:val="pt-BR"/>
              </w:rPr>
              <w:t>Tērbatas iela 9, Valmiera, Valmieras novads, LV-420</w:t>
            </w:r>
            <w:r w:rsidR="00963FFE">
              <w:rPr>
                <w:rFonts w:ascii="Times New Roman" w:eastAsia="Times New Roman" w:hAnsi="Times New Roman"/>
                <w:sz w:val="17"/>
                <w:szCs w:val="17"/>
                <w:lang w:val="pt-BR"/>
              </w:rPr>
              <w:t>2</w:t>
            </w:r>
            <w:r>
              <w:rPr>
                <w:rFonts w:ascii="Times New Roman" w:eastAsia="Times New Roman" w:hAnsi="Times New Roman"/>
                <w:sz w:val="17"/>
                <w:szCs w:val="17"/>
                <w:lang w:val="pt-BR"/>
              </w:rPr>
              <w:t>; tālr.: 64233468; e-pasts: vidzeme@vugd.gov.lv; www.vugd.gov.lv</w:t>
            </w:r>
          </w:p>
        </w:tc>
      </w:tr>
    </w:tbl>
    <w:tbl>
      <w:tblPr>
        <w:tblW w:w="9967" w:type="dxa"/>
        <w:jc w:val="center"/>
        <w:tblLayout w:type="fixed"/>
        <w:tblLook w:val="0000"/>
      </w:tblPr>
      <w:tblGrid>
        <w:gridCol w:w="3845"/>
        <w:gridCol w:w="1400"/>
        <w:gridCol w:w="4722"/>
      </w:tblGrid>
      <w:tr w14:paraId="6EFC660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8179A7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Madona</w:t>
            </w:r>
          </w:p>
        </w:tc>
        <w:tc>
          <w:tcPr>
            <w:tcW w:w="1400" w:type="dxa"/>
            <w:tcBorders>
              <w:left w:val="nil"/>
            </w:tcBorders>
            <w:shd w:val="clear" w:color="auto" w:fill="auto"/>
          </w:tcPr>
          <w:p w:rsidR="00B42A8D" w:rsidRPr="005D1C44" w:rsidP="00C3455D" w14:paraId="5C8E184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52465374" w14:textId="77777777">
            <w:pPr>
              <w:snapToGrid w:val="0"/>
              <w:spacing w:after="0" w:line="240" w:lineRule="auto"/>
              <w:jc w:val="center"/>
              <w:rPr>
                <w:rFonts w:ascii="Times New Roman" w:hAnsi="Times New Roman"/>
                <w:sz w:val="24"/>
                <w:szCs w:val="24"/>
              </w:rPr>
            </w:pPr>
            <w:r>
              <w:rPr>
                <w:rFonts w:ascii="Times New Roman" w:hAnsi="Times New Roman"/>
                <w:sz w:val="24"/>
                <w:szCs w:val="24"/>
              </w:rPr>
              <w:t>Jāņa Simsona Madonas mākslas skola</w:t>
            </w:r>
          </w:p>
        </w:tc>
      </w:tr>
      <w:tr w14:paraId="2B1D02A3"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63E3E38D"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389D888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E8BFAB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5E815A2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12FAF2B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05.09.2024</w:t>
            </w:r>
            <w:r w:rsidR="003C0F48">
              <w:rPr>
                <w:rFonts w:ascii="Times New Roman" w:hAnsi="Times New Roman"/>
                <w:color w:val="000000"/>
                <w:sz w:val="24"/>
                <w:szCs w:val="24"/>
              </w:rPr>
              <w:t>.</w:t>
            </w:r>
          </w:p>
        </w:tc>
        <w:tc>
          <w:tcPr>
            <w:tcW w:w="1400" w:type="dxa"/>
            <w:shd w:val="clear" w:color="auto" w:fill="auto"/>
          </w:tcPr>
          <w:p w:rsidR="00B42A8D" w:rsidRPr="005D1C44" w:rsidP="00C3455D" w14:paraId="403F407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5598B5C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t xml:space="preserve"> </w:t>
            </w:r>
            <w:r w:rsidRPr="00AB3A8E">
              <w:rPr>
                <w:rFonts w:ascii="Times New Roman" w:hAnsi="Times New Roman"/>
                <w:color w:val="000000"/>
                <w:sz w:val="24"/>
                <w:szCs w:val="24"/>
              </w:rPr>
              <w:t>50900005261</w:t>
            </w:r>
          </w:p>
        </w:tc>
      </w:tr>
      <w:tr w14:paraId="2228913E"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36C1DA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05BA4BD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56FC251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F8A7585"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0958CAD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E6A99B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P="00C3455D" w14:paraId="4A979B6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Valdemāra bulvāris 3, Madona, </w:t>
            </w:r>
          </w:p>
          <w:p w:rsidR="00AB3A8E" w:rsidRPr="005D1C44" w:rsidP="00C3455D" w14:paraId="3531B8C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Madonas novads, LV-4801</w:t>
            </w:r>
          </w:p>
        </w:tc>
      </w:tr>
      <w:tr w14:paraId="044FCF8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0DCB573F"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4CDEBCE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180148B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04D849BB" w14:textId="77777777">
      <w:pPr>
        <w:rPr>
          <w:rFonts w:ascii="Times New Roman" w:hAnsi="Times New Roman" w:cs="Times New Roman"/>
          <w:sz w:val="24"/>
          <w:szCs w:val="24"/>
        </w:rPr>
      </w:pPr>
    </w:p>
    <w:p w:rsidR="002972AA" w:rsidRPr="00B42A8D" w:rsidP="00B42A8D" w14:paraId="78913172"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22/10-3.16</w:t>
      </w:r>
      <w:r w:rsidRPr="001C2010">
        <w:rPr>
          <w:rFonts w:ascii="Times New Roman" w:hAnsi="Times New Roman" w:cs="Times New Roman"/>
          <w:noProof/>
          <w:color w:val="000000"/>
          <w:sz w:val="28"/>
          <w:szCs w:val="28"/>
          <w:u w:val="single"/>
        </w:rPr>
        <w:t>/565</w:t>
      </w:r>
    </w:p>
    <w:tbl>
      <w:tblPr>
        <w:tblW w:w="9967" w:type="dxa"/>
        <w:jc w:val="center"/>
        <w:tblLayout w:type="fixed"/>
        <w:tblLook w:val="0000"/>
      </w:tblPr>
      <w:tblGrid>
        <w:gridCol w:w="3544"/>
        <w:gridCol w:w="6423"/>
      </w:tblGrid>
      <w:tr w14:paraId="4BC12884"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046A51" w:rsidP="00046A51" w14:paraId="7522CA30" w14:textId="77777777">
            <w:pPr>
              <w:snapToGrid w:val="0"/>
              <w:spacing w:after="0" w:line="240" w:lineRule="auto"/>
              <w:rPr>
                <w:rFonts w:ascii="Times New Roman" w:hAnsi="Times New Roman"/>
                <w:color w:val="000000"/>
                <w:sz w:val="24"/>
                <w:szCs w:val="24"/>
              </w:rPr>
            </w:pPr>
            <w:r w:rsidRPr="00046A51">
              <w:rPr>
                <w:rFonts w:ascii="Times New Roman" w:hAnsi="Times New Roman"/>
                <w:color w:val="000000"/>
                <w:sz w:val="24"/>
                <w:szCs w:val="24"/>
              </w:rPr>
              <w:t>20</w:t>
            </w:r>
            <w:r w:rsidRPr="00046A51" w:rsidR="00C14035">
              <w:rPr>
                <w:rFonts w:ascii="Times New Roman" w:hAnsi="Times New Roman"/>
                <w:color w:val="000000"/>
                <w:sz w:val="24"/>
                <w:szCs w:val="24"/>
              </w:rPr>
              <w:t>2</w:t>
            </w:r>
            <w:r w:rsidR="00AB3A8E">
              <w:rPr>
                <w:rFonts w:ascii="Times New Roman" w:hAnsi="Times New Roman"/>
                <w:color w:val="000000"/>
                <w:sz w:val="24"/>
                <w:szCs w:val="24"/>
              </w:rPr>
              <w:t>4</w:t>
            </w:r>
            <w:r w:rsidRPr="00046A51">
              <w:rPr>
                <w:rFonts w:ascii="Times New Roman" w:hAnsi="Times New Roman"/>
                <w:color w:val="000000"/>
                <w:sz w:val="24"/>
                <w:szCs w:val="24"/>
              </w:rPr>
              <w:t>.gada</w:t>
            </w:r>
            <w:r w:rsidRPr="00046A51" w:rsidR="00D4286F">
              <w:rPr>
                <w:rFonts w:ascii="Times New Roman" w:hAnsi="Times New Roman"/>
                <w:color w:val="000000"/>
                <w:sz w:val="24"/>
                <w:szCs w:val="24"/>
              </w:rPr>
              <w:t xml:space="preserve"> </w:t>
            </w:r>
            <w:r w:rsidR="00AB3A8E">
              <w:rPr>
                <w:rFonts w:ascii="Times New Roman" w:hAnsi="Times New Roman"/>
                <w:color w:val="000000"/>
                <w:sz w:val="24"/>
                <w:szCs w:val="24"/>
              </w:rPr>
              <w:t>5.septembris</w:t>
            </w:r>
          </w:p>
        </w:tc>
        <w:tc>
          <w:tcPr>
            <w:tcW w:w="6423" w:type="dxa"/>
            <w:tcBorders>
              <w:bottom w:val="single" w:sz="4" w:space="0" w:color="auto"/>
            </w:tcBorders>
            <w:shd w:val="clear" w:color="auto" w:fill="auto"/>
            <w:vAlign w:val="bottom"/>
          </w:tcPr>
          <w:p w:rsidR="00360235" w:rsidRPr="00046A51" w:rsidP="004D7C64" w14:paraId="52B3834E" w14:textId="77777777">
            <w:pPr>
              <w:snapToGrid w:val="0"/>
              <w:spacing w:after="0" w:line="240" w:lineRule="auto"/>
              <w:jc w:val="center"/>
              <w:rPr>
                <w:rFonts w:ascii="Times New Roman" w:hAnsi="Times New Roman"/>
                <w:color w:val="000000"/>
                <w:sz w:val="24"/>
                <w:szCs w:val="24"/>
              </w:rPr>
            </w:pPr>
            <w:r w:rsidRPr="00046A51">
              <w:rPr>
                <w:rFonts w:ascii="Times New Roman" w:hAnsi="Times New Roman" w:cs="Times New Roman"/>
                <w:sz w:val="24"/>
                <w:szCs w:val="24"/>
              </w:rPr>
              <w:t xml:space="preserve">Valsts </w:t>
            </w:r>
            <w:r w:rsidRPr="00046A51">
              <w:rPr>
                <w:rFonts w:ascii="Times New Roman" w:hAnsi="Times New Roman"/>
                <w:color w:val="000000"/>
                <w:sz w:val="24"/>
                <w:szCs w:val="24"/>
              </w:rPr>
              <w:t>ugunsdzēsības un glābšanas dienesta (turpmāk –VUGD)</w:t>
            </w:r>
          </w:p>
        </w:tc>
      </w:tr>
      <w:tr w14:paraId="6A2BBD5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046A51" w:rsidP="004D7C64" w14:paraId="4C3C4058" w14:textId="77777777">
            <w:pPr>
              <w:snapToGrid w:val="0"/>
              <w:spacing w:after="0" w:line="240" w:lineRule="auto"/>
              <w:jc w:val="center"/>
              <w:rPr>
                <w:rFonts w:ascii="Times New Roman" w:hAnsi="Times New Roman"/>
                <w:color w:val="000000"/>
                <w:sz w:val="16"/>
              </w:rPr>
            </w:pPr>
            <w:r w:rsidRPr="00046A51">
              <w:rPr>
                <w:rFonts w:ascii="Times New Roman" w:hAnsi="Times New Roman"/>
                <w:color w:val="000000"/>
                <w:sz w:val="16"/>
                <w:szCs w:val="28"/>
              </w:rPr>
              <w:t>(pārbaudes datums (-i))</w:t>
            </w:r>
          </w:p>
        </w:tc>
        <w:tc>
          <w:tcPr>
            <w:tcW w:w="6423" w:type="dxa"/>
            <w:tcBorders>
              <w:top w:val="single" w:sz="4" w:space="0" w:color="auto"/>
            </w:tcBorders>
            <w:shd w:val="clear" w:color="auto" w:fill="auto"/>
          </w:tcPr>
          <w:p w:rsidR="00360235" w:rsidRPr="00046A51" w:rsidP="004D7C64" w14:paraId="3E7D5B7E" w14:textId="77777777">
            <w:pPr>
              <w:snapToGrid w:val="0"/>
              <w:spacing w:after="0" w:line="240" w:lineRule="auto"/>
              <w:jc w:val="center"/>
              <w:rPr>
                <w:rFonts w:ascii="Times New Roman" w:hAnsi="Times New Roman"/>
                <w:color w:val="000000"/>
                <w:sz w:val="16"/>
              </w:rPr>
            </w:pPr>
          </w:p>
        </w:tc>
      </w:tr>
      <w:tr w14:paraId="04405480" w14:textId="77777777" w:rsidTr="00046A51">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RPr="00046A51" w:rsidP="00C3455D" w14:paraId="2B0BF199"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Vidzemes reģiona pārvaldes Ugunsdrošības uzraudzības un civilās aizsardzības nodaļas inspektors</w:t>
            </w:r>
          </w:p>
        </w:tc>
      </w:tr>
      <w:tr w14:paraId="3184FB90" w14:textId="77777777" w:rsidTr="00046A51">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AB3A8E" w:rsidP="00C3455D" w14:paraId="32F664C7"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kapteinis Dairis Stūris</w:t>
            </w:r>
          </w:p>
        </w:tc>
      </w:tr>
      <w:tr w14:paraId="64F1863D"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046A51" w:rsidP="00C3455D" w14:paraId="55B391E9" w14:textId="77777777">
            <w:pPr>
              <w:snapToGrid w:val="0"/>
              <w:spacing w:after="0" w:line="240" w:lineRule="auto"/>
              <w:jc w:val="center"/>
              <w:rPr>
                <w:rFonts w:ascii="Times New Roman" w:hAnsi="Times New Roman"/>
                <w:color w:val="000000"/>
                <w:sz w:val="16"/>
                <w:szCs w:val="28"/>
              </w:rPr>
            </w:pPr>
            <w:r w:rsidRPr="00046A51">
              <w:rPr>
                <w:rFonts w:ascii="Times New Roman" w:hAnsi="Times New Roman"/>
                <w:color w:val="000000"/>
                <w:sz w:val="16"/>
              </w:rPr>
              <w:t>(amatpersonas (-u) amats, speciālā dienesta pakāpe, vārds, uzvārds)</w:t>
            </w:r>
          </w:p>
        </w:tc>
      </w:tr>
      <w:tr w14:paraId="41E3C6F2"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046A51" w:rsidP="00C3455D" w14:paraId="20B7AFE6"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046A51" w:rsidR="00785360">
              <w:rPr>
                <w:rFonts w:ascii="Times New Roman" w:hAnsi="Times New Roman"/>
                <w:bCs/>
                <w:sz w:val="24"/>
                <w:szCs w:val="24"/>
              </w:rPr>
              <w:t>iedaloties</w:t>
            </w:r>
            <w:r>
              <w:rPr>
                <w:rFonts w:ascii="Times New Roman" w:hAnsi="Times New Roman"/>
                <w:bCs/>
                <w:sz w:val="24"/>
                <w:szCs w:val="24"/>
              </w:rPr>
              <w:t xml:space="preserve"> Jāņa Simsona Madonas mākslas skolas direktorei Kristīnei Šulcei</w:t>
            </w:r>
          </w:p>
        </w:tc>
      </w:tr>
      <w:tr w14:paraId="67A3E224"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046A51" w:rsidP="00C3455D" w14:paraId="5A541B30" w14:textId="77777777">
            <w:pPr>
              <w:spacing w:after="0" w:line="240" w:lineRule="auto"/>
              <w:jc w:val="center"/>
              <w:rPr>
                <w:rFonts w:ascii="Times New Roman" w:hAnsi="Times New Roman"/>
                <w:color w:val="000000"/>
                <w:sz w:val="16"/>
              </w:rPr>
            </w:pPr>
            <w:r w:rsidRPr="00046A51">
              <w:rPr>
                <w:rFonts w:ascii="Times New Roman" w:hAnsi="Times New Roman"/>
                <w:color w:val="000000"/>
                <w:sz w:val="16"/>
              </w:rPr>
              <w:t>(objekta atbildīgās personas amats, vārds, uzvārds)</w:t>
            </w:r>
          </w:p>
        </w:tc>
      </w:tr>
      <w:tr w14:paraId="267BC824"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046A51" w:rsidP="00C3455D" w14:paraId="152779E3"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Jāņa Simsona Madonas mākslas skolas ēkas, telpu un teritorijas Valdemāra bulvārī 3, Madonā, </w:t>
            </w:r>
          </w:p>
        </w:tc>
      </w:tr>
      <w:tr w14:paraId="7644696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AB3A8E" w:rsidP="00C3455D" w14:paraId="75B9DC46" w14:textId="6AC269EA">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Madonas novadā, LV-4801 (turpmāk – Objekts </w:t>
            </w:r>
            <w:r w:rsidR="00985ED4">
              <w:rPr>
                <w:rFonts w:ascii="Times New Roman" w:hAnsi="Times New Roman"/>
                <w:bCs/>
                <w:sz w:val="24"/>
                <w:szCs w:val="24"/>
              </w:rPr>
              <w:t xml:space="preserve">- </w:t>
            </w:r>
            <w:r>
              <w:rPr>
                <w:rFonts w:ascii="Times New Roman" w:hAnsi="Times New Roman"/>
                <w:bCs/>
                <w:sz w:val="24"/>
                <w:szCs w:val="24"/>
              </w:rPr>
              <w:t xml:space="preserve">1) un Jāņa Simsona Madonas mākslas skolas telpu       </w:t>
            </w:r>
          </w:p>
        </w:tc>
      </w:tr>
      <w:tr w14:paraId="6292D978"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AB3A8E" w:rsidP="00C3455D" w14:paraId="398C9DE9" w14:textId="4A32C13A">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Skolas ielā 8, Madonā, Madonas novadā, LV-4801 (turpmāk – Objekts </w:t>
            </w:r>
            <w:r w:rsidR="00985ED4">
              <w:rPr>
                <w:rFonts w:ascii="Times New Roman" w:hAnsi="Times New Roman"/>
                <w:bCs/>
                <w:sz w:val="24"/>
                <w:szCs w:val="24"/>
              </w:rPr>
              <w:t xml:space="preserve">- </w:t>
            </w:r>
            <w:r>
              <w:rPr>
                <w:rFonts w:ascii="Times New Roman" w:hAnsi="Times New Roman"/>
                <w:bCs/>
                <w:sz w:val="24"/>
                <w:szCs w:val="24"/>
              </w:rPr>
              <w:t>2)</w:t>
            </w:r>
          </w:p>
        </w:tc>
      </w:tr>
      <w:tr w14:paraId="44529DBD"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046A51" w:rsidP="00C3455D" w14:paraId="36ADCB07" w14:textId="77777777">
            <w:pPr>
              <w:snapToGrid w:val="0"/>
              <w:spacing w:after="0" w:line="240" w:lineRule="auto"/>
              <w:jc w:val="center"/>
              <w:rPr>
                <w:rFonts w:ascii="Times New Roman" w:hAnsi="Times New Roman"/>
                <w:color w:val="000000"/>
                <w:sz w:val="16"/>
              </w:rPr>
            </w:pPr>
            <w:r w:rsidRPr="00046A51">
              <w:rPr>
                <w:rFonts w:ascii="Times New Roman" w:hAnsi="Times New Roman"/>
                <w:color w:val="000000"/>
                <w:sz w:val="16"/>
              </w:rPr>
              <w:t>(objekta nosaukums, adrese)</w:t>
            </w:r>
          </w:p>
        </w:tc>
      </w:tr>
      <w:tr w14:paraId="5CE18FF8"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AB3A8E" w14:paraId="307A3F77" w14:textId="77777777">
            <w:pPr>
              <w:snapToGrid w:val="0"/>
              <w:spacing w:after="0" w:line="240" w:lineRule="auto"/>
              <w:ind w:right="-108"/>
              <w:rPr>
                <w:rFonts w:ascii="Times New Roman" w:hAnsi="Times New Roman"/>
                <w:color w:val="000000"/>
                <w:sz w:val="24"/>
                <w:szCs w:val="24"/>
              </w:rPr>
            </w:pPr>
            <w:r>
              <w:rPr>
                <w:rFonts w:ascii="Times New Roman" w:hAnsi="Times New Roman"/>
                <w:color w:val="000000"/>
                <w:sz w:val="24"/>
                <w:szCs w:val="24"/>
              </w:rPr>
              <w:t>neplānoto</w:t>
            </w:r>
            <w:r w:rsidRPr="00046A51" w:rsidR="00785360">
              <w:rPr>
                <w:rFonts w:ascii="Times New Roman" w:hAnsi="Times New Roman"/>
                <w:color w:val="000000"/>
                <w:sz w:val="24"/>
                <w:szCs w:val="24"/>
              </w:rPr>
              <w:t xml:space="preserve"> </w:t>
            </w:r>
            <w:r w:rsidRPr="00046A51" w:rsidR="00F576CD">
              <w:rPr>
                <w:rFonts w:ascii="Times New Roman" w:hAnsi="Times New Roman"/>
                <w:color w:val="000000"/>
                <w:sz w:val="24"/>
                <w:szCs w:val="24"/>
              </w:rPr>
              <w:t xml:space="preserve">ugunsdrošības </w:t>
            </w:r>
            <w:r>
              <w:rPr>
                <w:rFonts w:ascii="Times New Roman" w:hAnsi="Times New Roman"/>
                <w:color w:val="000000"/>
                <w:sz w:val="24"/>
                <w:szCs w:val="24"/>
              </w:rPr>
              <w:t>pārbaudi</w:t>
            </w:r>
            <w:r w:rsidRPr="00046A51" w:rsidR="00F576CD">
              <w:rPr>
                <w:rFonts w:ascii="Times New Roman" w:hAnsi="Times New Roman"/>
                <w:color w:val="000000"/>
                <w:sz w:val="24"/>
                <w:szCs w:val="24"/>
              </w:rPr>
              <w:t>.</w:t>
            </w:r>
          </w:p>
        </w:tc>
      </w:tr>
      <w:tr w14:paraId="1181F21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545D11D5"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41306046" w14:textId="77777777">
      <w:pPr>
        <w:rPr>
          <w:rFonts w:ascii="Times New Roman" w:hAnsi="Times New Roman" w:cs="Times New Roman"/>
          <w:sz w:val="24"/>
          <w:szCs w:val="24"/>
        </w:rPr>
      </w:pPr>
    </w:p>
    <w:p w:rsidR="002972AA" w:rsidRPr="00B42A8D" w:rsidP="00BC44EC" w14:paraId="77EA3F0F"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499DE7D4"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70821649"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590E802F"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49D38CDA"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53CF630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56180473"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726F8CF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3C809E40"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D43DD1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1F8554AF"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F46F524"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C58774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08E47700"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3FB5E1D0"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3FA4C5D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721E1B47" w14:textId="77777777" w:rsidTr="001F461B">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8423D5" w:rsidP="00282E0F" w14:paraId="503741B7"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8423D5" w:rsidP="00DF774F" w14:paraId="72E0E8F0" w14:textId="676FB8F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Vidzemes reģiona brigādes 2022.gada 19.oktobra Pārbaudes akts Nr.22/10-3.16/566.</w:t>
            </w:r>
          </w:p>
        </w:tc>
        <w:tc>
          <w:tcPr>
            <w:tcW w:w="1701" w:type="dxa"/>
            <w:tcBorders>
              <w:top w:val="single" w:sz="4" w:space="0" w:color="000000"/>
              <w:left w:val="single" w:sz="4" w:space="0" w:color="000000"/>
              <w:bottom w:val="single" w:sz="4" w:space="0" w:color="000000"/>
            </w:tcBorders>
            <w:shd w:val="clear" w:color="auto" w:fill="auto"/>
          </w:tcPr>
          <w:p w:rsidR="00BC44EC" w:rsidRPr="008423D5" w:rsidP="00C3455D" w14:paraId="395528C3" w14:textId="0733C4E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8423D5" w:rsidP="00C3455D" w14:paraId="13099822" w14:textId="34AB165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23CDDE14"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08096536" w14:textId="77777777">
            <w:pPr>
              <w:snapToGrid w:val="0"/>
              <w:spacing w:after="0" w:line="240" w:lineRule="auto"/>
              <w:jc w:val="both"/>
              <w:rPr>
                <w:rFonts w:ascii="Times New Roman" w:hAnsi="Times New Roman"/>
                <w:color w:val="000000"/>
                <w:sz w:val="24"/>
                <w:szCs w:val="24"/>
              </w:rPr>
            </w:pPr>
          </w:p>
          <w:p w:rsidR="00BC44EC" w:rsidRPr="005D1C44" w:rsidP="00C3455D" w14:paraId="6B7C8A2D"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w:t>
            </w:r>
            <w:r w:rsidR="00AB3A8E">
              <w:rPr>
                <w:rFonts w:ascii="Times New Roman" w:hAnsi="Times New Roman"/>
                <w:color w:val="000000"/>
                <w:sz w:val="24"/>
                <w:szCs w:val="24"/>
              </w:rPr>
              <w:t>drošības</w:t>
            </w:r>
            <w:r w:rsidRPr="00A36641" w:rsidR="00A36641">
              <w:rPr>
                <w:rFonts w:ascii="Times New Roman" w:hAnsi="Times New Roman"/>
                <w:color w:val="000000"/>
                <w:sz w:val="24"/>
                <w:szCs w:val="24"/>
              </w:rPr>
              <w:t xml:space="preserve"> prasību pārkāpumi:</w:t>
            </w:r>
          </w:p>
        </w:tc>
      </w:tr>
      <w:tr w14:paraId="7880DDC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BCD775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04670DEF"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008E43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6CBE3A0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58C5725D" w14:textId="77777777">
            <w:pPr>
              <w:spacing w:after="0" w:line="240" w:lineRule="auto"/>
              <w:jc w:val="center"/>
              <w:rPr>
                <w:rFonts w:ascii="Times New Roman" w:hAnsi="Times New Roman"/>
                <w:color w:val="000000"/>
                <w:sz w:val="24"/>
                <w:szCs w:val="24"/>
              </w:rPr>
            </w:pPr>
            <w:r w:rsidRPr="008423D5">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9C1525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1C07A92"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02C8CCA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6C60B0EF"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5470A1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7FEFE8B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5970FAED"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8423D5" w:rsidP="00282E0F" w14:paraId="402AF9B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8423D5" w:rsidP="00DF774F" w14:paraId="4BBA0684" w14:textId="1974D182">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 xml:space="preserve">Objekta - 1 evakuācijas plānos nav norādītas </w:t>
            </w:r>
            <w:r w:rsidRPr="00985ED4">
              <w:rPr>
                <w:rFonts w:ascii="Times New Roman" w:hAnsi="Times New Roman"/>
                <w:color w:val="000000"/>
                <w:sz w:val="24"/>
                <w:szCs w:val="24"/>
              </w:rPr>
              <w:t xml:space="preserve">manuālo ugunsdrošībai nozīmīgo inženiertehnisko sistēmu iedarbināšanas ierīču </w:t>
            </w:r>
            <w:r>
              <w:rPr>
                <w:rFonts w:ascii="Times New Roman" w:hAnsi="Times New Roman"/>
                <w:color w:val="000000"/>
                <w:sz w:val="24"/>
                <w:szCs w:val="24"/>
              </w:rPr>
              <w:t xml:space="preserve">(trauksmes pogu) </w:t>
            </w:r>
            <w:r w:rsidRPr="00985ED4">
              <w:rPr>
                <w:rFonts w:ascii="Times New Roman" w:hAnsi="Times New Roman"/>
                <w:color w:val="000000"/>
                <w:sz w:val="24"/>
                <w:szCs w:val="24"/>
              </w:rPr>
              <w:t>atrašanās vietas</w:t>
            </w:r>
            <w:r>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8423D5" w:rsidP="00282E0F" w14:paraId="3A98E286" w14:textId="439E98F7">
            <w:pPr>
              <w:snapToGrid w:val="0"/>
              <w:spacing w:after="0" w:line="240" w:lineRule="auto"/>
              <w:rPr>
                <w:rFonts w:ascii="Times New Roman" w:hAnsi="Times New Roman"/>
                <w:color w:val="000000"/>
                <w:sz w:val="24"/>
                <w:szCs w:val="24"/>
              </w:rPr>
            </w:pPr>
            <w:r w:rsidRPr="00985ED4">
              <w:rPr>
                <w:rFonts w:ascii="Times New Roman" w:hAnsi="Times New Roman"/>
                <w:color w:val="000000"/>
                <w:sz w:val="24"/>
                <w:szCs w:val="24"/>
              </w:rPr>
              <w:t>Ministru kabineta 2016.gada 19.aprīļa noteikumi Nr.238 “Ugunsdrošības noteikumi” (turpm</w:t>
            </w:r>
            <w:r>
              <w:rPr>
                <w:rFonts w:ascii="Times New Roman" w:hAnsi="Times New Roman"/>
                <w:color w:val="000000"/>
                <w:sz w:val="24"/>
                <w:szCs w:val="24"/>
              </w:rPr>
              <w:t>āk – Ugunsdrošības noteikumi) 231.6</w:t>
            </w:r>
            <w:r w:rsidRPr="00985ED4">
              <w:rPr>
                <w:rFonts w:ascii="Times New Roman" w:hAnsi="Times New Roman"/>
                <w:color w:val="000000"/>
                <w:sz w:val="24"/>
                <w:szCs w:val="24"/>
              </w:rPr>
              <w:t>.</w:t>
            </w:r>
            <w:r>
              <w:rPr>
                <w:rFonts w:ascii="Times New Roman" w:hAnsi="Times New Roman"/>
                <w:color w:val="000000"/>
                <w:sz w:val="24"/>
                <w:szCs w:val="24"/>
              </w:rPr>
              <w:t>apakš</w:t>
            </w:r>
            <w:r w:rsidRPr="00985ED4">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8423D5" w:rsidP="00C3455D" w14:paraId="16371017" w14:textId="1AFC9CD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14:paraId="562CAA3F"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85ED4" w:rsidRPr="008423D5" w:rsidP="00282E0F" w14:paraId="0A303BA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85ED4" w:rsidP="00DF774F" w14:paraId="776E18FC" w14:textId="69C8FAEA">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Objektam - 2</w:t>
            </w:r>
            <w:r w:rsidRPr="006A121E">
              <w:rPr>
                <w:rFonts w:ascii="Times New Roman" w:hAnsi="Times New Roman"/>
                <w:color w:val="000000"/>
                <w:sz w:val="24"/>
                <w:szCs w:val="24"/>
              </w:rPr>
              <w:t xml:space="preserve"> nav veikta elektroinstalācijas (tai skaitā zemējuma un </w:t>
            </w:r>
            <w:r w:rsidRPr="006A121E">
              <w:rPr>
                <w:rFonts w:ascii="Times New Roman" w:hAnsi="Times New Roman"/>
                <w:color w:val="000000"/>
                <w:sz w:val="24"/>
                <w:szCs w:val="24"/>
              </w:rPr>
              <w:t>zibensaizsardzības</w:t>
            </w:r>
            <w:r w:rsidRPr="006A121E">
              <w:rPr>
                <w:rFonts w:ascii="Times New Roman" w:hAnsi="Times New Roman"/>
                <w:color w:val="000000"/>
                <w:sz w:val="24"/>
                <w:szCs w:val="24"/>
              </w:rPr>
              <w:t xml:space="preserve"> ierīces)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6A121E" w:rsidRPr="006A121E" w:rsidP="006A121E" w14:paraId="267F6B4A" w14:textId="77777777">
            <w:pPr>
              <w:snapToGrid w:val="0"/>
              <w:spacing w:after="0" w:line="240" w:lineRule="auto"/>
              <w:rPr>
                <w:rFonts w:ascii="Times New Roman" w:hAnsi="Times New Roman"/>
                <w:color w:val="000000"/>
                <w:sz w:val="24"/>
                <w:szCs w:val="24"/>
              </w:rPr>
            </w:pPr>
            <w:r w:rsidRPr="006A121E">
              <w:rPr>
                <w:rFonts w:ascii="Times New Roman" w:hAnsi="Times New Roman"/>
                <w:color w:val="000000"/>
                <w:sz w:val="24"/>
                <w:szCs w:val="24"/>
              </w:rPr>
              <w:t>Ugunsdrošības noteikumi</w:t>
            </w:r>
          </w:p>
          <w:p w:rsidR="00985ED4" w:rsidRPr="00985ED4" w:rsidP="006A121E" w14:paraId="55C18424" w14:textId="1C38B810">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56</w:t>
            </w:r>
            <w:r w:rsidRPr="006A121E">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85ED4" w:rsidRPr="008423D5" w:rsidP="00C3455D" w14:paraId="7BF73802" w14:textId="2D3AEFD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01.06.2025</w:t>
            </w:r>
          </w:p>
        </w:tc>
      </w:tr>
      <w:tr w14:paraId="7E75A40C"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A121E" w:rsidRPr="008423D5" w:rsidP="00282E0F" w14:paraId="0605B7D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A121E" w:rsidRPr="006A121E" w:rsidP="00DF774F" w14:paraId="246AD6C0" w14:textId="4A3BDB60">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Objektam - 2</w:t>
            </w:r>
            <w:r w:rsidRPr="006A121E">
              <w:rPr>
                <w:rFonts w:ascii="Times New Roman" w:hAnsi="Times New Roman"/>
                <w:color w:val="000000"/>
                <w:sz w:val="24"/>
                <w:szCs w:val="24"/>
              </w:rPr>
              <w:t xml:space="preserve"> nav veikta elektroinstalācijas kontaktu savienojumu kvalitātes (piemēram, </w:t>
            </w:r>
            <w:r w:rsidRPr="006A121E">
              <w:rPr>
                <w:rFonts w:ascii="Times New Roman" w:hAnsi="Times New Roman"/>
                <w:color w:val="000000"/>
                <w:sz w:val="24"/>
                <w:szCs w:val="24"/>
              </w:rPr>
              <w:t>nozarkārbā</w:t>
            </w:r>
            <w:r w:rsidRPr="006A121E">
              <w:rPr>
                <w:rFonts w:ascii="Times New Roman" w:hAnsi="Times New Roman"/>
                <w:color w:val="000000"/>
                <w:sz w:val="24"/>
                <w:szCs w:val="24"/>
              </w:rPr>
              <w:t>, elektrosadales skapī (</w:t>
            </w:r>
            <w:r w:rsidRPr="006A121E">
              <w:rPr>
                <w:rFonts w:ascii="Times New Roman" w:hAnsi="Times New Roman"/>
                <w:color w:val="000000"/>
                <w:sz w:val="24"/>
                <w:szCs w:val="24"/>
              </w:rPr>
              <w:t>sadalnē</w:t>
            </w:r>
            <w:r w:rsidRPr="006A121E">
              <w:rPr>
                <w:rFonts w:ascii="Times New Roman" w:hAnsi="Times New Roman"/>
                <w:color w:val="000000"/>
                <w:sz w:val="24"/>
                <w:szCs w:val="24"/>
              </w:rPr>
              <w:t xml:space="preserve">), aizsargierīču uzstādīšanas vietās) pārbaude ar </w:t>
            </w:r>
            <w:r w:rsidRPr="006A121E">
              <w:rPr>
                <w:rFonts w:ascii="Times New Roman" w:hAnsi="Times New Roman"/>
                <w:color w:val="000000"/>
                <w:sz w:val="24"/>
                <w:szCs w:val="24"/>
              </w:rPr>
              <w:t>termokameru</w:t>
            </w:r>
            <w:r w:rsidRPr="006A121E">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6A121E" w:rsidRPr="006A121E" w:rsidP="006A121E" w14:paraId="36482A4D" w14:textId="77777777">
            <w:pPr>
              <w:snapToGrid w:val="0"/>
              <w:spacing w:after="0" w:line="240" w:lineRule="auto"/>
              <w:rPr>
                <w:rFonts w:ascii="Times New Roman" w:hAnsi="Times New Roman"/>
                <w:color w:val="000000"/>
                <w:sz w:val="24"/>
                <w:szCs w:val="24"/>
              </w:rPr>
            </w:pPr>
            <w:r w:rsidRPr="006A121E">
              <w:rPr>
                <w:rFonts w:ascii="Times New Roman" w:hAnsi="Times New Roman"/>
                <w:color w:val="000000"/>
                <w:sz w:val="24"/>
                <w:szCs w:val="24"/>
              </w:rPr>
              <w:t>Ugunsdrošības noteikumi</w:t>
            </w:r>
          </w:p>
          <w:p w:rsidR="006A121E" w:rsidRPr="00985ED4" w:rsidP="006A121E" w14:paraId="31BD5233" w14:textId="098BAE5B">
            <w:pPr>
              <w:snapToGrid w:val="0"/>
              <w:spacing w:after="0" w:line="240" w:lineRule="auto"/>
              <w:rPr>
                <w:rFonts w:ascii="Times New Roman" w:hAnsi="Times New Roman"/>
                <w:color w:val="000000"/>
                <w:sz w:val="24"/>
                <w:szCs w:val="24"/>
              </w:rPr>
            </w:pPr>
            <w:r w:rsidRPr="006A121E">
              <w:rPr>
                <w:rFonts w:ascii="Times New Roman" w:hAnsi="Times New Roman"/>
                <w:color w:val="000000"/>
                <w:sz w:val="24"/>
                <w:szCs w:val="24"/>
              </w:rPr>
              <w:t>58.punkts.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6A121E" w:rsidRPr="008423D5" w:rsidP="00C3455D" w14:paraId="47074F2F" w14:textId="3E8E453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01.06.2025</w:t>
            </w:r>
          </w:p>
        </w:tc>
      </w:tr>
      <w:tr w14:paraId="725E5479"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A121E" w:rsidRPr="008423D5" w:rsidP="00282E0F" w14:paraId="5DF6D58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A121E" w:rsidP="00DF774F" w14:paraId="6169DA7B" w14:textId="5196B6B9">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Objektam – 2 atbildīgā persona nav nodrošinājusi ugunsdrošības instrukcijas izstrādi.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E33069" w:rsidRPr="00E33069" w:rsidP="00E33069" w14:paraId="6832C0F8" w14:textId="77777777">
            <w:pPr>
              <w:snapToGrid w:val="0"/>
              <w:spacing w:after="0" w:line="240" w:lineRule="auto"/>
              <w:rPr>
                <w:rFonts w:ascii="Times New Roman" w:hAnsi="Times New Roman"/>
                <w:color w:val="000000"/>
                <w:sz w:val="24"/>
                <w:szCs w:val="24"/>
              </w:rPr>
            </w:pPr>
            <w:r w:rsidRPr="00E33069">
              <w:rPr>
                <w:rFonts w:ascii="Times New Roman" w:hAnsi="Times New Roman"/>
                <w:color w:val="000000"/>
                <w:sz w:val="24"/>
                <w:szCs w:val="24"/>
              </w:rPr>
              <w:t>Ugunsdrošības noteikumi</w:t>
            </w:r>
          </w:p>
          <w:p w:rsidR="006A121E" w:rsidRPr="006A121E" w:rsidP="00E33069" w14:paraId="34EF7CFF" w14:textId="31B159FE">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176</w:t>
            </w:r>
            <w:r w:rsidRPr="00E33069">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6A121E" w:rsidRPr="008423D5" w:rsidP="00C3455D" w14:paraId="629B1415" w14:textId="53A6CAF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14:paraId="37D306BC"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33069" w:rsidRPr="008423D5" w:rsidP="00282E0F" w14:paraId="4B1DA84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33069" w:rsidP="00DF774F" w14:paraId="4BCDC060" w14:textId="53C20314">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Objekta – 2 evakuācijas plāns nav aktuāls (nepieciešami labojumi sakarā ar telpu pārbūvi).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E33069" w:rsidRPr="00E33069" w:rsidP="00E33069" w14:paraId="6176E7FA" w14:textId="77777777">
            <w:pPr>
              <w:snapToGrid w:val="0"/>
              <w:spacing w:after="0" w:line="240" w:lineRule="auto"/>
              <w:rPr>
                <w:rFonts w:ascii="Times New Roman" w:hAnsi="Times New Roman"/>
                <w:color w:val="000000"/>
                <w:sz w:val="24"/>
                <w:szCs w:val="24"/>
              </w:rPr>
            </w:pPr>
            <w:r w:rsidRPr="00E33069">
              <w:rPr>
                <w:rFonts w:ascii="Times New Roman" w:hAnsi="Times New Roman"/>
                <w:color w:val="000000"/>
                <w:sz w:val="24"/>
                <w:szCs w:val="24"/>
              </w:rPr>
              <w:t>Ugunsdrošības noteikumi</w:t>
            </w:r>
          </w:p>
          <w:p w:rsidR="00E33069" w:rsidRPr="00E33069" w:rsidP="00E33069" w14:paraId="2F5A0422" w14:textId="2FDC6F49">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234</w:t>
            </w:r>
            <w:r w:rsidRPr="00E33069">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E33069" w:rsidRPr="008423D5" w:rsidP="00C3455D" w14:paraId="2B5D5D5A" w14:textId="42747E5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14:paraId="54EBD300"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33069" w:rsidRPr="008423D5" w:rsidP="00282E0F" w14:paraId="4810ABD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33069" w:rsidP="00DF774F" w14:paraId="429D3DC2" w14:textId="74A5A37A">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 xml:space="preserve">Objekta – 2 </w:t>
            </w:r>
            <w:r w:rsidRPr="00E33069">
              <w:rPr>
                <w:rFonts w:ascii="Times New Roman" w:hAnsi="Times New Roman"/>
                <w:color w:val="000000"/>
                <w:sz w:val="24"/>
                <w:szCs w:val="24"/>
              </w:rPr>
              <w:t>automātiskās ugunsgrēka atklāšanas un trauksmes signalizācijas sistēmas manuālās tālvadības iedarbināšanas ierīces (trauksmes pogas) nav nodrošinātas ar paskaidrojošu uzrakstu valsts valodā un nav apzīmētas ar Ugunsdrošības noteikumu 1.pielikuma 4.6.zīmi.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E33069" w:rsidRPr="00E33069" w:rsidP="00E33069" w14:paraId="25570F79" w14:textId="18F46160">
            <w:pPr>
              <w:snapToGrid w:val="0"/>
              <w:spacing w:after="0" w:line="240" w:lineRule="auto"/>
              <w:rPr>
                <w:rFonts w:ascii="Times New Roman" w:hAnsi="Times New Roman"/>
                <w:color w:val="000000"/>
                <w:sz w:val="24"/>
                <w:szCs w:val="24"/>
              </w:rPr>
            </w:pPr>
            <w:r w:rsidRPr="00E33069">
              <w:rPr>
                <w:rFonts w:ascii="Times New Roman" w:hAnsi="Times New Roman"/>
                <w:color w:val="000000"/>
                <w:sz w:val="24"/>
                <w:szCs w:val="24"/>
              </w:rPr>
              <w:t>Ugunsdrošības noteikumi 136.punkts.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E33069" w:rsidRPr="008423D5" w:rsidP="00C3455D" w14:paraId="17F96030" w14:textId="0E70B97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14:paraId="5883B812" w14:textId="77777777" w:rsidTr="001F461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33069" w:rsidRPr="008423D5" w:rsidP="00282E0F" w14:paraId="05B2B37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33069" w:rsidP="00DF774F" w14:paraId="339BCD00" w14:textId="55FEC250">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Objekta – 2</w:t>
            </w:r>
            <w:r>
              <w:t xml:space="preserve"> </w:t>
            </w:r>
            <w:r w:rsidR="00785360">
              <w:t>te</w:t>
            </w:r>
            <w:r>
              <w:t xml:space="preserve">lpā pie </w:t>
            </w:r>
            <w:r w:rsidRPr="00E33069">
              <w:rPr>
                <w:rFonts w:ascii="Times New Roman" w:hAnsi="Times New Roman"/>
                <w:color w:val="000000"/>
                <w:sz w:val="24"/>
                <w:szCs w:val="24"/>
              </w:rPr>
              <w:t>automātiskās ugunsgrēka atklāšanas un</w:t>
            </w:r>
            <w:r>
              <w:rPr>
                <w:rFonts w:ascii="Times New Roman" w:hAnsi="Times New Roman"/>
                <w:color w:val="000000"/>
                <w:sz w:val="24"/>
                <w:szCs w:val="24"/>
              </w:rPr>
              <w:t xml:space="preserve"> </w:t>
            </w:r>
            <w:r w:rsidRPr="00E33069">
              <w:rPr>
                <w:rFonts w:ascii="Times New Roman" w:hAnsi="Times New Roman"/>
                <w:color w:val="000000"/>
                <w:sz w:val="24"/>
                <w:szCs w:val="24"/>
              </w:rPr>
              <w:t>trauksmes signalizācijas sistēmas</w:t>
            </w:r>
            <w:r>
              <w:rPr>
                <w:rFonts w:ascii="Times New Roman" w:hAnsi="Times New Roman"/>
                <w:color w:val="000000"/>
                <w:sz w:val="24"/>
                <w:szCs w:val="24"/>
              </w:rPr>
              <w:t xml:space="preserve"> </w:t>
            </w:r>
            <w:r w:rsidRPr="00E33069">
              <w:rPr>
                <w:rFonts w:ascii="Times New Roman" w:hAnsi="Times New Roman"/>
                <w:color w:val="000000"/>
                <w:sz w:val="24"/>
                <w:szCs w:val="24"/>
              </w:rPr>
              <w:t>uztveršanas, kontroles un indikāc</w:t>
            </w:r>
            <w:r>
              <w:rPr>
                <w:rFonts w:ascii="Times New Roman" w:hAnsi="Times New Roman"/>
                <w:color w:val="000000"/>
                <w:sz w:val="24"/>
                <w:szCs w:val="24"/>
              </w:rPr>
              <w:t>ijas iekārtas (paneļa</w:t>
            </w:r>
            <w:r w:rsidRPr="00E33069">
              <w:rPr>
                <w:rFonts w:ascii="Times New Roman" w:hAnsi="Times New Roman"/>
                <w:color w:val="000000"/>
                <w:sz w:val="24"/>
                <w:szCs w:val="24"/>
              </w:rPr>
              <w:t xml:space="preserve">) </w:t>
            </w:r>
            <w:r>
              <w:rPr>
                <w:rFonts w:ascii="Times New Roman" w:hAnsi="Times New Roman"/>
                <w:color w:val="000000"/>
                <w:sz w:val="24"/>
                <w:szCs w:val="24"/>
              </w:rPr>
              <w:t xml:space="preserve">netiek </w:t>
            </w:r>
            <w:r w:rsidRPr="00E33069">
              <w:rPr>
                <w:rFonts w:ascii="Times New Roman" w:hAnsi="Times New Roman"/>
                <w:color w:val="000000"/>
                <w:sz w:val="24"/>
                <w:szCs w:val="24"/>
              </w:rPr>
              <w:t>uzglabā</w:t>
            </w:r>
            <w:r>
              <w:rPr>
                <w:rFonts w:ascii="Times New Roman" w:hAnsi="Times New Roman"/>
                <w:color w:val="000000"/>
                <w:sz w:val="24"/>
                <w:szCs w:val="24"/>
              </w:rPr>
              <w:t xml:space="preserve">ta </w:t>
            </w:r>
            <w:r w:rsidR="00785360">
              <w:rPr>
                <w:rFonts w:ascii="Times New Roman" w:hAnsi="Times New Roman"/>
                <w:color w:val="000000"/>
                <w:sz w:val="24"/>
                <w:szCs w:val="24"/>
              </w:rPr>
              <w:t>instrukcija, kurā norādīta Ugunsdrošības noteikumu</w:t>
            </w:r>
            <w:r w:rsidRPr="00E33069">
              <w:rPr>
                <w:rFonts w:ascii="Times New Roman" w:hAnsi="Times New Roman"/>
                <w:color w:val="000000"/>
                <w:sz w:val="24"/>
                <w:szCs w:val="24"/>
              </w:rPr>
              <w:t>, 180.4. un 180.7.</w:t>
            </w:r>
            <w:r w:rsidR="00785360">
              <w:rPr>
                <w:rFonts w:ascii="Times New Roman" w:hAnsi="Times New Roman"/>
                <w:color w:val="000000"/>
                <w:sz w:val="24"/>
                <w:szCs w:val="24"/>
              </w:rPr>
              <w:t xml:space="preserve"> apakšpunktā minētā informācija.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E33069" w:rsidRPr="00E33069" w:rsidP="00E33069" w14:paraId="7B143AA2" w14:textId="233CAB92">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noteikumi 125.1</w:t>
            </w:r>
            <w:r w:rsidRPr="00785360">
              <w:rPr>
                <w:rFonts w:ascii="Times New Roman" w:hAnsi="Times New Roman"/>
                <w:color w:val="000000"/>
                <w:sz w:val="24"/>
                <w:szCs w:val="24"/>
              </w:rPr>
              <w:t>.</w:t>
            </w:r>
            <w:r>
              <w:rPr>
                <w:rFonts w:ascii="Times New Roman" w:hAnsi="Times New Roman"/>
                <w:color w:val="000000"/>
                <w:sz w:val="24"/>
                <w:szCs w:val="24"/>
              </w:rPr>
              <w:t>apakš</w:t>
            </w:r>
            <w:r w:rsidRPr="00785360">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E33069" w:rsidRPr="008423D5" w:rsidP="00C3455D" w14:paraId="521A5D8C" w14:textId="5C73AAF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bl>
    <w:p w:rsidR="006805CB" w:rsidRPr="00B42A8D" w14:paraId="5E573541" w14:textId="77777777">
      <w:pPr>
        <w:rPr>
          <w:rFonts w:ascii="Times New Roman" w:hAnsi="Times New Roman" w:cs="Times New Roman"/>
          <w:sz w:val="24"/>
          <w:szCs w:val="24"/>
        </w:rPr>
      </w:pPr>
    </w:p>
    <w:p w:rsidR="002972AA" w:rsidRPr="008423D5" w14:paraId="52A2F2AD" w14:textId="77777777">
      <w:pPr>
        <w:rPr>
          <w:rFonts w:ascii="Times New Roman" w:hAnsi="Times New Roman" w:cs="Times New Roman"/>
          <w:sz w:val="24"/>
          <w:szCs w:val="24"/>
        </w:rPr>
      </w:pPr>
      <w:r w:rsidRPr="008423D5">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784EE9AE" w14:textId="77777777" w:rsidTr="008423D5">
        <w:tblPrEx>
          <w:tblW w:w="9967" w:type="dxa"/>
          <w:jc w:val="center"/>
          <w:tblLayout w:type="fixed"/>
          <w:tblLook w:val="0000"/>
        </w:tblPrEx>
        <w:trPr>
          <w:cantSplit/>
          <w:jc w:val="center"/>
        </w:trPr>
        <w:tc>
          <w:tcPr>
            <w:tcW w:w="9656" w:type="dxa"/>
            <w:tcBorders>
              <w:bottom w:val="single" w:sz="4" w:space="0" w:color="auto"/>
            </w:tcBorders>
            <w:shd w:val="clear" w:color="auto" w:fill="auto"/>
          </w:tcPr>
          <w:p w:rsidR="00BC44EC" w:rsidRPr="005D1C44" w:rsidP="00C3455D" w14:paraId="5044BE8C" w14:textId="466402D8">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Objekta atbildīgās personas viedoklis un argumenti tika saņemti 2024.gada 5.septembrī plkst.13:14</w:t>
            </w:r>
          </w:p>
        </w:tc>
      </w:tr>
      <w:tr w14:paraId="54C424B3" w14:textId="77777777" w:rsidTr="008423D5">
        <w:tblPrEx>
          <w:tblW w:w="9967"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8423D5" w:rsidRPr="005D1C44" w:rsidP="00C3455D" w14:paraId="0667BCD6" w14:textId="62AF1AB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uz e-pastu: </w:t>
            </w:r>
            <w:hyperlink r:id="rId6" w:history="1">
              <w:r w:rsidRPr="00DA266C">
                <w:rPr>
                  <w:rStyle w:val="Hyperlink"/>
                  <w:rFonts w:ascii="Times New Roman" w:hAnsi="Times New Roman"/>
                  <w:sz w:val="24"/>
                  <w:szCs w:val="24"/>
                </w:rPr>
                <w:t>dairis.sturis@vugd.gov.lv</w:t>
              </w:r>
            </w:hyperlink>
            <w:r>
              <w:rPr>
                <w:rFonts w:ascii="Times New Roman" w:hAnsi="Times New Roman"/>
                <w:color w:val="000000"/>
                <w:sz w:val="24"/>
                <w:szCs w:val="24"/>
              </w:rPr>
              <w:t xml:space="preserve"> ar tekstu: “</w:t>
            </w:r>
            <w:r w:rsidRPr="00932C1B">
              <w:rPr>
                <w:rFonts w:ascii="Times New Roman" w:hAnsi="Times New Roman"/>
                <w:color w:val="000000"/>
                <w:sz w:val="24"/>
                <w:szCs w:val="24"/>
              </w:rPr>
              <w:t>Paldies, saņēmu. Apņemos izpildīt!</w:t>
            </w:r>
            <w:r>
              <w:rPr>
                <w:rFonts w:ascii="Times New Roman" w:hAnsi="Times New Roman"/>
                <w:color w:val="000000"/>
                <w:sz w:val="24"/>
                <w:szCs w:val="24"/>
              </w:rPr>
              <w:t>” No e-pasta:</w:t>
            </w:r>
          </w:p>
        </w:tc>
      </w:tr>
      <w:tr w14:paraId="14C7F56B" w14:textId="77777777" w:rsidTr="008423D5">
        <w:tblPrEx>
          <w:tblW w:w="9967"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8423D5" w:rsidRPr="005D1C44" w:rsidP="00C3455D" w14:paraId="03C0C165" w14:textId="3239DE93">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kristine.sulce@madona.edu.lv.</w:t>
            </w:r>
            <w:bookmarkStart w:id="0" w:name="_GoBack"/>
            <w:bookmarkEnd w:id="0"/>
          </w:p>
        </w:tc>
      </w:tr>
    </w:tbl>
    <w:p w:rsidR="002972AA" w:rsidRPr="00B42A8D" w14:paraId="561EC66A"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4770F986" w14:textId="77777777" w:rsidTr="00C3455D">
        <w:tblPrEx>
          <w:tblW w:w="9689" w:type="dxa"/>
          <w:jc w:val="center"/>
          <w:tblLayout w:type="fixed"/>
          <w:tblLook w:val="0000"/>
        </w:tblPrEx>
        <w:trPr>
          <w:cantSplit/>
          <w:trHeight w:val="793"/>
          <w:jc w:val="center"/>
        </w:trPr>
        <w:tc>
          <w:tcPr>
            <w:tcW w:w="9689" w:type="dxa"/>
            <w:shd w:val="clear" w:color="auto" w:fill="auto"/>
          </w:tcPr>
          <w:p w:rsidR="00BC44EC" w:rsidRPr="005D1C44" w:rsidP="00AB3A8E" w14:paraId="75AEA15A"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 xml:space="preserve">Saskaņā ar Ugunsdrošības un ugunsdzēsības likuma 13.panta ceturtās daļas </w:t>
            </w:r>
            <w:r w:rsidR="00AB3A8E">
              <w:rPr>
                <w:rFonts w:ascii="Times New Roman" w:hAnsi="Times New Roman"/>
                <w:color w:val="000000"/>
                <w:sz w:val="24"/>
                <w:szCs w:val="24"/>
              </w:rPr>
              <w:t>5.punktu</w:t>
            </w:r>
            <w:r w:rsidRPr="005D1C44">
              <w:rPr>
                <w:rFonts w:ascii="Times New Roman" w:hAnsi="Times New Roman"/>
                <w:color w:val="000000"/>
                <w:sz w:val="24"/>
                <w:szCs w:val="24"/>
              </w:rPr>
              <w:t>, kā arī uzklausot objekta atbildīgās personas viedokli un argumentus, uzdots konstatētos pārkāpumus novērst norādītajā termiņā.</w:t>
            </w:r>
          </w:p>
        </w:tc>
      </w:tr>
    </w:tbl>
    <w:p w:rsidR="00C5288A" w:rsidRPr="00C5288A" w:rsidP="00C5288A" w14:paraId="54215F06" w14:textId="77777777">
      <w:pPr>
        <w:jc w:val="center"/>
        <w:rPr>
          <w:rFonts w:ascii="Times New Roman" w:hAnsi="Times New Roman" w:cs="Times New Roman"/>
          <w:sz w:val="24"/>
          <w:szCs w:val="24"/>
        </w:rPr>
      </w:pPr>
      <w:r w:rsidRPr="00C5288A">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0B3F0FDD" w14:textId="77777777" w:rsidTr="00BB29C7">
        <w:tblPrEx>
          <w:tblW w:w="9689" w:type="dxa"/>
          <w:jc w:val="center"/>
          <w:tblLayout w:type="fixed"/>
          <w:tblLook w:val="0000"/>
        </w:tblPrEx>
        <w:trPr>
          <w:cantSplit/>
          <w:trHeight w:val="313"/>
          <w:jc w:val="center"/>
        </w:trPr>
        <w:tc>
          <w:tcPr>
            <w:tcW w:w="9689" w:type="dxa"/>
            <w:shd w:val="clear" w:color="auto" w:fill="auto"/>
            <w:vAlign w:val="bottom"/>
          </w:tcPr>
          <w:p w:rsidR="00C5288A" w:rsidRPr="00C5288A" w:rsidP="00C5288A" w14:paraId="1F473EC0" w14:textId="77777777">
            <w:pPr>
              <w:tabs>
                <w:tab w:val="left" w:pos="560"/>
              </w:tabs>
              <w:spacing w:after="0" w:line="240" w:lineRule="auto"/>
              <w:jc w:val="both"/>
              <w:rPr>
                <w:rFonts w:ascii="Times New Roman" w:hAnsi="Times New Roman"/>
                <w:color w:val="000000"/>
                <w:sz w:val="24"/>
                <w:szCs w:val="24"/>
              </w:rPr>
            </w:pPr>
            <w:r>
              <w:rPr>
                <w:rFonts w:ascii="Times New Roman" w:hAnsi="Times New Roman"/>
                <w:color w:val="000000"/>
                <w:sz w:val="24"/>
                <w:szCs w:val="24"/>
              </w:rPr>
              <w:t>VUGD Vidzemes reģiona pārvalde</w:t>
            </w:r>
            <w:r w:rsidRPr="00C5288A">
              <w:rPr>
                <w:rFonts w:ascii="Times New Roman" w:hAnsi="Times New Roman"/>
                <w:color w:val="000000"/>
                <w:sz w:val="24"/>
                <w:szCs w:val="24"/>
              </w:rPr>
              <w:t xml:space="preserve"> aicina adresātu labprātīgi izpildīt pārbaudes aktu, novēršot</w:t>
            </w:r>
            <w:r w:rsidR="00BB29C7">
              <w:rPr>
                <w:rFonts w:ascii="Times New Roman" w:hAnsi="Times New Roman"/>
                <w:color w:val="000000"/>
                <w:sz w:val="24"/>
                <w:szCs w:val="24"/>
              </w:rPr>
              <w:t xml:space="preserve"> </w:t>
            </w:r>
            <w:r w:rsidRPr="00C5288A" w:rsidR="00BB29C7">
              <w:rPr>
                <w:rFonts w:ascii="Times New Roman" w:hAnsi="Times New Roman"/>
                <w:color w:val="000000"/>
                <w:sz w:val="24"/>
                <w:szCs w:val="24"/>
              </w:rPr>
              <w:t>konstatētos pārkāpumus noteiktajā termiņā.</w:t>
            </w:r>
          </w:p>
        </w:tc>
      </w:tr>
      <w:tr w14:paraId="5C0E9724" w14:textId="77777777" w:rsidTr="001B5B66">
        <w:tblPrEx>
          <w:tblW w:w="9689" w:type="dxa"/>
          <w:jc w:val="center"/>
          <w:tblLayout w:type="fixed"/>
          <w:tblLook w:val="0000"/>
        </w:tblPrEx>
        <w:trPr>
          <w:cantSplit/>
          <w:jc w:val="center"/>
        </w:trPr>
        <w:tc>
          <w:tcPr>
            <w:tcW w:w="9689" w:type="dxa"/>
            <w:shd w:val="clear" w:color="auto" w:fill="auto"/>
            <w:vAlign w:val="bottom"/>
          </w:tcPr>
          <w:p w:rsidR="001B5B66" w:rsidRPr="001B5B66" w:rsidP="00C5288A" w14:paraId="0D504909" w14:textId="77777777">
            <w:pPr>
              <w:tabs>
                <w:tab w:val="left" w:pos="560"/>
              </w:tabs>
              <w:spacing w:after="0" w:line="240" w:lineRule="auto"/>
              <w:jc w:val="both"/>
              <w:rPr>
                <w:rFonts w:ascii="Times New Roman" w:hAnsi="Times New Roman"/>
                <w:color w:val="000000"/>
                <w:sz w:val="16"/>
                <w:szCs w:val="16"/>
              </w:rPr>
            </w:pPr>
          </w:p>
        </w:tc>
      </w:tr>
      <w:tr w14:paraId="5B2DC6F7" w14:textId="77777777" w:rsidTr="00BB29C7">
        <w:tblPrEx>
          <w:tblW w:w="9689" w:type="dxa"/>
          <w:jc w:val="center"/>
          <w:tblLayout w:type="fixed"/>
          <w:tblLook w:val="0000"/>
        </w:tblPrEx>
        <w:trPr>
          <w:cantSplit/>
          <w:trHeight w:val="313"/>
          <w:jc w:val="center"/>
        </w:trPr>
        <w:tc>
          <w:tcPr>
            <w:tcW w:w="9689" w:type="dxa"/>
            <w:shd w:val="clear" w:color="auto" w:fill="auto"/>
            <w:vAlign w:val="bottom"/>
          </w:tcPr>
          <w:p w:rsidR="00C5288A" w:rsidRPr="00C5288A" w:rsidP="00C5288A" w14:paraId="36C914BF" w14:textId="77777777">
            <w:pPr>
              <w:tabs>
                <w:tab w:val="left" w:pos="560"/>
              </w:tabs>
              <w:spacing w:after="0" w:line="240" w:lineRule="auto"/>
              <w:jc w:val="both"/>
              <w:rPr>
                <w:rFonts w:ascii="Times New Roman" w:hAnsi="Times New Roman"/>
                <w:b/>
                <w:color w:val="000000"/>
                <w:sz w:val="24"/>
                <w:szCs w:val="24"/>
              </w:rPr>
            </w:pPr>
            <w:r w:rsidRPr="00C5288A">
              <w:rPr>
                <w:rFonts w:ascii="Times New Roman" w:hAnsi="Times New Roman"/>
                <w:b/>
                <w:color w:val="000000"/>
                <w:sz w:val="24"/>
                <w:szCs w:val="24"/>
              </w:rPr>
              <w:t xml:space="preserve">VUGD Vidzemes reģiona </w:t>
            </w:r>
            <w:r w:rsidRPr="005B21BD" w:rsidR="005B21BD">
              <w:rPr>
                <w:rFonts w:ascii="Times New Roman" w:hAnsi="Times New Roman"/>
                <w:b/>
                <w:color w:val="000000"/>
                <w:sz w:val="24"/>
                <w:szCs w:val="24"/>
              </w:rPr>
              <w:t>pārvalde</w:t>
            </w:r>
            <w:r w:rsidRPr="00C5288A">
              <w:rPr>
                <w:rFonts w:ascii="Times New Roman" w:hAnsi="Times New Roman"/>
                <w:b/>
                <w:color w:val="000000"/>
                <w:sz w:val="24"/>
                <w:szCs w:val="24"/>
              </w:rPr>
              <w:t xml:space="preserve"> brīdina, ja adresāts nebūs labprātīgi izpildījis</w:t>
            </w:r>
            <w:r w:rsidR="00BB29C7">
              <w:rPr>
                <w:rFonts w:ascii="Times New Roman" w:hAnsi="Times New Roman"/>
                <w:b/>
                <w:color w:val="000000"/>
                <w:sz w:val="24"/>
                <w:szCs w:val="24"/>
              </w:rPr>
              <w:t xml:space="preserve"> </w:t>
            </w:r>
            <w:r w:rsidRPr="00C5288A" w:rsidR="00BB29C7">
              <w:rPr>
                <w:rFonts w:ascii="Times New Roman" w:hAnsi="Times New Roman"/>
                <w:b/>
                <w:color w:val="000000"/>
                <w:sz w:val="24"/>
                <w:szCs w:val="24"/>
              </w:rPr>
              <w:t>pārbaudes aktu (novērsis konstatētos pārkāpumus noteiktajā termiņā),</w:t>
            </w:r>
            <w:r w:rsidR="00BB29C7">
              <w:rPr>
                <w:rFonts w:ascii="Times New Roman" w:hAnsi="Times New Roman"/>
                <w:b/>
                <w:color w:val="000000"/>
                <w:sz w:val="24"/>
                <w:szCs w:val="24"/>
              </w:rPr>
              <w:t xml:space="preserve"> </w:t>
            </w:r>
            <w:r w:rsidRPr="00C5288A" w:rsidR="00BB29C7">
              <w:rPr>
                <w:rFonts w:ascii="Times New Roman" w:hAnsi="Times New Roman"/>
                <w:b/>
                <w:color w:val="000000"/>
                <w:sz w:val="24"/>
                <w:szCs w:val="24"/>
              </w:rPr>
              <w:t xml:space="preserve">VUGD Vidzemes reģiona </w:t>
            </w:r>
            <w:r w:rsidRPr="005B21BD" w:rsidR="00BB29C7">
              <w:rPr>
                <w:rFonts w:ascii="Times New Roman" w:hAnsi="Times New Roman"/>
                <w:b/>
                <w:color w:val="000000"/>
                <w:sz w:val="24"/>
                <w:szCs w:val="24"/>
              </w:rPr>
              <w:t>pārvalde</w:t>
            </w:r>
            <w:r w:rsidRPr="00C5288A" w:rsidR="00BB29C7">
              <w:rPr>
                <w:rFonts w:ascii="Times New Roman" w:hAnsi="Times New Roman"/>
                <w:b/>
                <w:color w:val="000000"/>
                <w:sz w:val="24"/>
                <w:szCs w:val="24"/>
              </w:rPr>
              <w:t xml:space="preserve"> var uzsākt pārbaudes akta izpildi piespiedu kārtā.</w:t>
            </w:r>
          </w:p>
        </w:tc>
      </w:tr>
    </w:tbl>
    <w:p w:rsidR="00C5288A" w:rsidRPr="00C5288A" w:rsidP="00C5288A" w14:paraId="0636DAEF"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3575F818" w14:textId="77777777" w:rsidTr="005A0BF7">
        <w:tblPrEx>
          <w:tblW w:w="9689" w:type="dxa"/>
          <w:jc w:val="center"/>
          <w:tblLayout w:type="fixed"/>
          <w:tblLook w:val="0000"/>
        </w:tblPrEx>
        <w:trPr>
          <w:cantSplit/>
          <w:trHeight w:val="313"/>
          <w:jc w:val="center"/>
        </w:trPr>
        <w:tc>
          <w:tcPr>
            <w:tcW w:w="9689" w:type="dxa"/>
            <w:gridSpan w:val="5"/>
            <w:shd w:val="clear" w:color="auto" w:fill="auto"/>
          </w:tcPr>
          <w:p w:rsidR="00C5288A" w:rsidRPr="00C5288A" w:rsidP="00C5288A" w14:paraId="0179B734" w14:textId="77777777">
            <w:pPr>
              <w:spacing w:after="120" w:line="240" w:lineRule="auto"/>
              <w:ind w:firstLine="604"/>
              <w:jc w:val="both"/>
              <w:rPr>
                <w:rFonts w:ascii="Times New Roman" w:hAnsi="Times New Roman"/>
                <w:color w:val="000000"/>
                <w:sz w:val="24"/>
                <w:szCs w:val="24"/>
              </w:rPr>
            </w:pPr>
            <w:r w:rsidRPr="00C5288A">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7904C100" w14:textId="77777777" w:rsidTr="005A0BF7">
        <w:tblPrEx>
          <w:tblW w:w="9689" w:type="dxa"/>
          <w:jc w:val="center"/>
          <w:tblLayout w:type="fixed"/>
          <w:tblLook w:val="0000"/>
        </w:tblPrEx>
        <w:trPr>
          <w:cantSplit/>
          <w:trHeight w:val="457"/>
          <w:jc w:val="center"/>
        </w:trPr>
        <w:tc>
          <w:tcPr>
            <w:tcW w:w="9689" w:type="dxa"/>
            <w:gridSpan w:val="5"/>
            <w:shd w:val="clear" w:color="auto" w:fill="auto"/>
          </w:tcPr>
          <w:p w:rsidR="00C5288A" w:rsidRPr="00C5288A" w:rsidP="00C5288A" w14:paraId="09BB7F06" w14:textId="77777777">
            <w:pPr>
              <w:spacing w:after="0" w:line="240" w:lineRule="auto"/>
              <w:ind w:firstLine="604"/>
              <w:jc w:val="both"/>
              <w:rPr>
                <w:rFonts w:ascii="Times New Roman" w:hAnsi="Times New Roman"/>
                <w:color w:val="000000"/>
                <w:sz w:val="24"/>
                <w:szCs w:val="24"/>
              </w:rPr>
            </w:pPr>
            <w:r w:rsidRPr="00C5288A">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5F20B270" w14:textId="77777777" w:rsidTr="005A0BF7">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C5288A" w:rsidRPr="00C5288A" w:rsidP="008929BD" w14:paraId="466D0334" w14:textId="77777777">
            <w:pPr>
              <w:spacing w:before="120" w:after="0"/>
              <w:ind w:left="-108"/>
              <w:jc w:val="center"/>
              <w:rPr>
                <w:rFonts w:ascii="Times New Roman" w:hAnsi="Times New Roman"/>
                <w:sz w:val="24"/>
                <w:szCs w:val="24"/>
              </w:rPr>
            </w:pPr>
            <w:r w:rsidRPr="00BB29C7">
              <w:rPr>
                <w:rFonts w:ascii="Times New Roman" w:hAnsi="Times New Roman"/>
                <w:color w:val="000000"/>
                <w:sz w:val="24"/>
                <w:szCs w:val="24"/>
              </w:rPr>
              <w:t xml:space="preserve">VUGD Vidzemes reģiona </w:t>
            </w:r>
            <w:r w:rsidRPr="00BB29C7" w:rsidR="005B21BD">
              <w:rPr>
                <w:rFonts w:ascii="Times New Roman" w:hAnsi="Times New Roman"/>
                <w:color w:val="000000"/>
                <w:sz w:val="24"/>
                <w:szCs w:val="24"/>
              </w:rPr>
              <w:t>pārvaldes priekšniekam</w:t>
            </w:r>
            <w:r w:rsidRPr="00BB29C7">
              <w:rPr>
                <w:rFonts w:ascii="Times New Roman" w:hAnsi="Times New Roman"/>
                <w:color w:val="000000"/>
                <w:sz w:val="24"/>
                <w:szCs w:val="24"/>
              </w:rPr>
              <w:t>, Tērbatas ielā 9, Valmierā</w:t>
            </w:r>
            <w:r w:rsidRPr="00BB29C7" w:rsidR="001F461B">
              <w:rPr>
                <w:rFonts w:ascii="Times New Roman" w:hAnsi="Times New Roman"/>
                <w:color w:val="000000"/>
                <w:sz w:val="24"/>
                <w:szCs w:val="24"/>
              </w:rPr>
              <w:t>, Valmieras novadā</w:t>
            </w:r>
            <w:r w:rsidRPr="00BB29C7">
              <w:rPr>
                <w:rFonts w:ascii="Times New Roman" w:hAnsi="Times New Roman"/>
                <w:color w:val="000000"/>
                <w:sz w:val="24"/>
                <w:szCs w:val="24"/>
              </w:rPr>
              <w:t>, LV-420</w:t>
            </w:r>
            <w:r w:rsidR="008929BD">
              <w:rPr>
                <w:rFonts w:ascii="Times New Roman" w:hAnsi="Times New Roman"/>
                <w:color w:val="000000"/>
                <w:sz w:val="24"/>
                <w:szCs w:val="24"/>
              </w:rPr>
              <w:t>2</w:t>
            </w:r>
            <w:r w:rsidRPr="00BB29C7">
              <w:rPr>
                <w:rFonts w:ascii="Times New Roman" w:hAnsi="Times New Roman"/>
                <w:sz w:val="24"/>
                <w:szCs w:val="28"/>
              </w:rPr>
              <w:t>.</w:t>
            </w:r>
          </w:p>
        </w:tc>
      </w:tr>
      <w:tr w14:paraId="7E8AB741" w14:textId="77777777" w:rsidTr="005A0BF7">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C5288A" w:rsidRPr="00C5288A" w:rsidP="00C5288A" w14:paraId="046A56A5" w14:textId="77777777">
            <w:pPr>
              <w:snapToGrid w:val="0"/>
              <w:spacing w:after="0" w:line="240" w:lineRule="auto"/>
              <w:jc w:val="center"/>
              <w:rPr>
                <w:rFonts w:ascii="Times New Roman" w:hAnsi="Times New Roman"/>
                <w:color w:val="000000"/>
                <w:sz w:val="16"/>
                <w:szCs w:val="28"/>
              </w:rPr>
            </w:pPr>
            <w:r w:rsidRPr="00C5288A">
              <w:rPr>
                <w:rFonts w:ascii="Times New Roman" w:hAnsi="Times New Roman"/>
                <w:color w:val="000000"/>
                <w:sz w:val="16"/>
                <w:szCs w:val="28"/>
              </w:rPr>
              <w:t>(amatpersonas amats un adrese)</w:t>
            </w:r>
          </w:p>
        </w:tc>
      </w:tr>
      <w:tr w14:paraId="1C8D7D9D" w14:textId="77777777" w:rsidTr="005A0BF7">
        <w:tblPrEx>
          <w:tblW w:w="9689" w:type="dxa"/>
          <w:jc w:val="center"/>
          <w:tblLayout w:type="fixed"/>
          <w:tblLook w:val="0000"/>
        </w:tblPrEx>
        <w:trPr>
          <w:cantSplit/>
          <w:trHeight w:val="412"/>
          <w:jc w:val="center"/>
        </w:trPr>
        <w:tc>
          <w:tcPr>
            <w:tcW w:w="9689" w:type="dxa"/>
            <w:gridSpan w:val="5"/>
            <w:shd w:val="clear" w:color="auto" w:fill="auto"/>
          </w:tcPr>
          <w:p w:rsidR="00C5288A" w:rsidRPr="00C5288A" w:rsidP="00C5288A" w14:paraId="2AA5251C" w14:textId="77777777">
            <w:pPr>
              <w:snapToGrid w:val="0"/>
              <w:spacing w:after="0" w:line="240" w:lineRule="auto"/>
              <w:ind w:right="-85" w:firstLine="604"/>
              <w:rPr>
                <w:rFonts w:ascii="Times New Roman" w:hAnsi="Times New Roman"/>
                <w:color w:val="000000"/>
                <w:sz w:val="16"/>
                <w:szCs w:val="16"/>
              </w:rPr>
            </w:pPr>
            <w:r w:rsidRPr="00C5288A">
              <w:rPr>
                <w:rFonts w:ascii="Times New Roman" w:hAnsi="Times New Roman"/>
                <w:color w:val="000000"/>
                <w:sz w:val="24"/>
                <w:szCs w:val="24"/>
              </w:rPr>
              <w:t>Pārbaudi veica:</w:t>
            </w:r>
          </w:p>
        </w:tc>
      </w:tr>
      <w:tr w14:paraId="7C0D2E0B"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477BF7" w14:paraId="7B18ACB9" w14:textId="0ABCF241">
            <w:pPr>
              <w:spacing w:after="0"/>
              <w:jc w:val="center"/>
              <w:rPr>
                <w:rFonts w:ascii="Times New Roman" w:hAnsi="Times New Roman"/>
                <w:color w:val="000000"/>
                <w:sz w:val="24"/>
                <w:szCs w:val="24"/>
              </w:rPr>
            </w:pPr>
            <w:r>
              <w:rPr>
                <w:rFonts w:ascii="Times New Roman" w:hAnsi="Times New Roman"/>
                <w:color w:val="000000"/>
                <w:sz w:val="24"/>
                <w:szCs w:val="24"/>
              </w:rPr>
              <w:t>Dairis Stūris</w:t>
            </w:r>
          </w:p>
        </w:tc>
        <w:tc>
          <w:tcPr>
            <w:tcW w:w="2160" w:type="dxa"/>
            <w:shd w:val="clear" w:color="auto" w:fill="auto"/>
            <w:vAlign w:val="bottom"/>
          </w:tcPr>
          <w:p w:rsidR="009D27A1" w:rsidRPr="005D1C44" w:rsidP="009D27A1" w14:paraId="7CA73A5A"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3676865B" w14:textId="77777777">
            <w:pPr>
              <w:snapToGrid w:val="0"/>
              <w:spacing w:after="0" w:line="240" w:lineRule="auto"/>
              <w:jc w:val="center"/>
              <w:rPr>
                <w:rFonts w:ascii="Times New Roman" w:hAnsi="Times New Roman"/>
                <w:color w:val="000000"/>
                <w:sz w:val="24"/>
                <w:szCs w:val="24"/>
              </w:rPr>
            </w:pPr>
          </w:p>
        </w:tc>
      </w:tr>
      <w:tr w14:paraId="297A33F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0AC45C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0BFE68D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3A09EA9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E7662F3"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50288E01" w14:textId="77777777">
            <w:pPr>
              <w:snapToGrid w:val="0"/>
              <w:spacing w:after="0" w:line="240" w:lineRule="auto"/>
              <w:ind w:right="-84" w:hanging="100"/>
              <w:rPr>
                <w:rFonts w:ascii="Times New Roman" w:hAnsi="Times New Roman"/>
                <w:color w:val="000000"/>
                <w:sz w:val="24"/>
                <w:szCs w:val="24"/>
              </w:rPr>
            </w:pPr>
          </w:p>
          <w:p w:rsidR="009D27A1" w:rsidP="00282E0F" w14:paraId="3EDC9F32"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30D40B0B"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51B88295" w14:textId="77777777">
            <w:pPr>
              <w:snapToGrid w:val="0"/>
              <w:spacing w:after="0" w:line="240" w:lineRule="auto"/>
              <w:ind w:right="-84" w:hanging="100"/>
              <w:jc w:val="center"/>
              <w:rPr>
                <w:rFonts w:ascii="Times New Roman" w:hAnsi="Times New Roman"/>
                <w:color w:val="000000"/>
                <w:sz w:val="24"/>
                <w:szCs w:val="24"/>
              </w:rPr>
            </w:pPr>
          </w:p>
        </w:tc>
      </w:tr>
      <w:tr w14:paraId="49288FEB"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0EBECF6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5746651D"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342605DC"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31BB9A72"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0520D2DF" w14:textId="77777777">
            <w:pPr>
              <w:snapToGrid w:val="0"/>
              <w:spacing w:before="240" w:after="0" w:line="240" w:lineRule="auto"/>
              <w:jc w:val="both"/>
              <w:rPr>
                <w:rFonts w:ascii="Times New Roman" w:hAnsi="Times New Roman"/>
                <w:color w:val="000000"/>
                <w:sz w:val="24"/>
                <w:szCs w:val="24"/>
              </w:rPr>
            </w:pPr>
          </w:p>
        </w:tc>
      </w:tr>
    </w:tbl>
    <w:p w:rsidR="002972AA" w:rsidRPr="00B42A8D" w14:paraId="42A1FAE7" w14:textId="77777777">
      <w:pPr>
        <w:rPr>
          <w:rFonts w:ascii="Times New Roman" w:hAnsi="Times New Roman" w:cs="Times New Roman"/>
          <w:sz w:val="24"/>
          <w:szCs w:val="24"/>
        </w:rPr>
      </w:pPr>
    </w:p>
    <w:p w:rsidR="00C5509D" w:rsidP="00C5509D" w14:paraId="5B2342F0" w14:textId="3C4B0133">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2479DBE5" w14:textId="247315A4">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6E11EE0C" w14:textId="29E69BCB">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0EF387B3" w14:textId="32DB6C76">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26DCBD84" w14:textId="5CD1C7D9">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76ECC983" w14:textId="257A9C46">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6BC9E73E" w14:textId="109FA60A">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57B17558" w14:textId="00601EAB">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028538C7" w14:textId="04942DA7">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43A8020F" w14:textId="17639A70">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63288683" w14:textId="081AB989">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044C8381" w14:textId="71565ABB">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18E3A1E3" w14:textId="03420FFF">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186C5420" w14:textId="111FB76D">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08CC7A69" w14:textId="37BB8322">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2FA28D8A" w14:textId="4479FE34">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1719EC28" w14:textId="6F9A2842">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0807643D" w14:textId="38854476">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6BA0470B" w14:textId="58C40BC1">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7403CF37" w14:textId="658B1167">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23278372" w14:textId="46015D8A">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3D6E4522" w14:textId="31DA8338">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26E8CCDE" w14:textId="3263A600">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33E42D63" w14:textId="48671C22">
      <w:pPr>
        <w:tabs>
          <w:tab w:val="center" w:pos="4320"/>
          <w:tab w:val="right" w:pos="8640"/>
        </w:tabs>
        <w:spacing w:after="0" w:line="240" w:lineRule="auto"/>
        <w:jc w:val="center"/>
        <w:rPr>
          <w:rFonts w:ascii="Times New Roman" w:eastAsia="Times New Roman" w:hAnsi="Times New Roman"/>
          <w:color w:val="000000"/>
          <w:sz w:val="24"/>
          <w:szCs w:val="24"/>
        </w:rPr>
      </w:pPr>
    </w:p>
    <w:p w:rsidR="00785360" w:rsidP="00C5509D" w14:paraId="75DEA81C" w14:textId="01FD8D33">
      <w:pPr>
        <w:tabs>
          <w:tab w:val="center" w:pos="4320"/>
          <w:tab w:val="right" w:pos="8640"/>
        </w:tabs>
        <w:spacing w:after="0" w:line="240" w:lineRule="auto"/>
        <w:jc w:val="center"/>
        <w:rPr>
          <w:rFonts w:ascii="Times New Roman" w:eastAsia="Times New Roman" w:hAnsi="Times New Roman"/>
          <w:color w:val="000000"/>
          <w:sz w:val="24"/>
          <w:szCs w:val="24"/>
        </w:rPr>
      </w:pPr>
    </w:p>
    <w:p w:rsidR="00216E98" w:rsidRPr="005D1C44" w:rsidP="00216E98" w14:paraId="72CBD4EA"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C5509D" w:rsidRPr="00216E98" w:rsidP="00216E98" w14:paraId="10B40C26"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53712901"/>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11648CBC" w14:textId="2BB9297A">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932C1B">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5977C8E2"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6A51"/>
    <w:rsid w:val="00047031"/>
    <w:rsid w:val="00052988"/>
    <w:rsid w:val="000647AC"/>
    <w:rsid w:val="00074B6E"/>
    <w:rsid w:val="00081804"/>
    <w:rsid w:val="000A4820"/>
    <w:rsid w:val="000E1A9E"/>
    <w:rsid w:val="00115338"/>
    <w:rsid w:val="001263A7"/>
    <w:rsid w:val="0013569D"/>
    <w:rsid w:val="00144AA7"/>
    <w:rsid w:val="00186389"/>
    <w:rsid w:val="00195B97"/>
    <w:rsid w:val="001A4B7E"/>
    <w:rsid w:val="001B5B66"/>
    <w:rsid w:val="001C2010"/>
    <w:rsid w:val="001F461B"/>
    <w:rsid w:val="00206302"/>
    <w:rsid w:val="00216E98"/>
    <w:rsid w:val="00260584"/>
    <w:rsid w:val="00273421"/>
    <w:rsid w:val="00282E0F"/>
    <w:rsid w:val="002972AA"/>
    <w:rsid w:val="002A1CBD"/>
    <w:rsid w:val="00324C14"/>
    <w:rsid w:val="00331BE6"/>
    <w:rsid w:val="00360235"/>
    <w:rsid w:val="003941F8"/>
    <w:rsid w:val="0039626E"/>
    <w:rsid w:val="003C0F48"/>
    <w:rsid w:val="00403D6C"/>
    <w:rsid w:val="00423967"/>
    <w:rsid w:val="00477BF7"/>
    <w:rsid w:val="004B0FC7"/>
    <w:rsid w:val="004C451F"/>
    <w:rsid w:val="004D2D08"/>
    <w:rsid w:val="004D7C64"/>
    <w:rsid w:val="004E4CE4"/>
    <w:rsid w:val="005040A3"/>
    <w:rsid w:val="00505A28"/>
    <w:rsid w:val="0051298E"/>
    <w:rsid w:val="005B21BD"/>
    <w:rsid w:val="005B6921"/>
    <w:rsid w:val="005D1C44"/>
    <w:rsid w:val="00664C0B"/>
    <w:rsid w:val="006805CB"/>
    <w:rsid w:val="006A121E"/>
    <w:rsid w:val="007539E3"/>
    <w:rsid w:val="00785360"/>
    <w:rsid w:val="007B0E17"/>
    <w:rsid w:val="007B1DE8"/>
    <w:rsid w:val="007C5992"/>
    <w:rsid w:val="007E6345"/>
    <w:rsid w:val="007F5914"/>
    <w:rsid w:val="00807DE3"/>
    <w:rsid w:val="00813C12"/>
    <w:rsid w:val="008161A7"/>
    <w:rsid w:val="008423D5"/>
    <w:rsid w:val="008929BD"/>
    <w:rsid w:val="008E1D11"/>
    <w:rsid w:val="008F06DE"/>
    <w:rsid w:val="0091584F"/>
    <w:rsid w:val="00932C1B"/>
    <w:rsid w:val="009413C5"/>
    <w:rsid w:val="009536FB"/>
    <w:rsid w:val="00963FFE"/>
    <w:rsid w:val="009707A1"/>
    <w:rsid w:val="00985ED4"/>
    <w:rsid w:val="00994F78"/>
    <w:rsid w:val="009B196B"/>
    <w:rsid w:val="009D27A1"/>
    <w:rsid w:val="009E59B4"/>
    <w:rsid w:val="009F7A50"/>
    <w:rsid w:val="00A03F1A"/>
    <w:rsid w:val="00A3474F"/>
    <w:rsid w:val="00A36641"/>
    <w:rsid w:val="00A47DBC"/>
    <w:rsid w:val="00A6317C"/>
    <w:rsid w:val="00A64383"/>
    <w:rsid w:val="00AB3A8E"/>
    <w:rsid w:val="00AB56F3"/>
    <w:rsid w:val="00AD6B87"/>
    <w:rsid w:val="00AE28BC"/>
    <w:rsid w:val="00AE348F"/>
    <w:rsid w:val="00AE6E30"/>
    <w:rsid w:val="00B42A8D"/>
    <w:rsid w:val="00B54855"/>
    <w:rsid w:val="00B64016"/>
    <w:rsid w:val="00B660CC"/>
    <w:rsid w:val="00B77FE8"/>
    <w:rsid w:val="00BB29C7"/>
    <w:rsid w:val="00BB2DB2"/>
    <w:rsid w:val="00BC44EC"/>
    <w:rsid w:val="00C14035"/>
    <w:rsid w:val="00C3455D"/>
    <w:rsid w:val="00C5288A"/>
    <w:rsid w:val="00C5509D"/>
    <w:rsid w:val="00C806A2"/>
    <w:rsid w:val="00C959F6"/>
    <w:rsid w:val="00CC2C4D"/>
    <w:rsid w:val="00CE3D7D"/>
    <w:rsid w:val="00D303D8"/>
    <w:rsid w:val="00D3463A"/>
    <w:rsid w:val="00D4286F"/>
    <w:rsid w:val="00D56574"/>
    <w:rsid w:val="00D7296C"/>
    <w:rsid w:val="00DA266C"/>
    <w:rsid w:val="00DD4321"/>
    <w:rsid w:val="00DE73A3"/>
    <w:rsid w:val="00DF5B55"/>
    <w:rsid w:val="00DF774F"/>
    <w:rsid w:val="00E25594"/>
    <w:rsid w:val="00E262F2"/>
    <w:rsid w:val="00E33069"/>
    <w:rsid w:val="00E45EE0"/>
    <w:rsid w:val="00E47337"/>
    <w:rsid w:val="00F441D8"/>
    <w:rsid w:val="00F576CD"/>
    <w:rsid w:val="00F95F18"/>
    <w:rsid w:val="00FC1787"/>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B547EEC"/>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932C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dairis.sturis@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2C291-26C5-414D-A812-0C4B4440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3535</Words>
  <Characters>2015</Characters>
  <Application>Microsoft Office Word</Application>
  <DocSecurity>0</DocSecurity>
  <Lines>16</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Dairis Stūris</cp:lastModifiedBy>
  <cp:revision>17</cp:revision>
  <cp:lastPrinted>2022-02-04T14:29:00Z</cp:lastPrinted>
  <dcterms:created xsi:type="dcterms:W3CDTF">2022-12-19T09:13:00Z</dcterms:created>
  <dcterms:modified xsi:type="dcterms:W3CDTF">2024-09-05T10:25:00Z</dcterms:modified>
</cp:coreProperties>
</file>