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360"/>
      </w:tblGrid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93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4"/>
              <w:spacing w:after="0"/>
              <w:outlineLvl w:val="9"/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nl-NL"/>
              </w:rPr>
              <w:t>Jelgav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ā</w:t>
            </w:r>
          </w:p>
        </w:tc>
      </w:tr>
    </w:tbl>
    <w:p>
      <w:pPr>
        <w:pStyle w:val="Основной текст"/>
        <w:widowControl w:val="0"/>
      </w:pPr>
    </w:p>
    <w:p>
      <w:pPr>
        <w:pStyle w:val="Основной текст"/>
        <w:rPr>
          <w:rStyle w:val="page number"/>
          <w:sz w:val="24"/>
          <w:szCs w:val="24"/>
        </w:rPr>
      </w:pPr>
    </w:p>
    <w:tbl>
      <w:tblPr>
        <w:tblW w:w="635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36"/>
        <w:gridCol w:w="1680"/>
        <w:gridCol w:w="582"/>
        <w:gridCol w:w="3156"/>
      </w:tblGrid>
      <w:tr>
        <w:tblPrEx>
          <w:shd w:val="clear" w:color="auto" w:fill="cdd4e9"/>
        </w:tblPrEx>
        <w:trPr>
          <w:trHeight w:val="305" w:hRule="atLeast"/>
        </w:trPr>
        <w:tc>
          <w:tcPr>
            <w:tcW w:type="dxa" w:w="2616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20.05.2025</w:t>
            </w:r>
          </w:p>
        </w:tc>
        <w:tc>
          <w:tcPr>
            <w:tcW w:type="dxa" w:w="5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Nr.</w:t>
            </w:r>
          </w:p>
        </w:tc>
        <w:tc>
          <w:tcPr>
            <w:tcW w:type="dxa" w:w="3155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2.4.9.-1./254</w:t>
            </w:r>
          </w:p>
        </w:tc>
      </w:tr>
      <w:tr>
        <w:tblPrEx>
          <w:shd w:val="clear" w:color="auto" w:fill="cdd4e9"/>
        </w:tblPrEx>
        <w:trPr>
          <w:trHeight w:val="178" w:hRule="atLeast"/>
        </w:trPr>
        <w:tc>
          <w:tcPr>
            <w:tcW w:type="dxa" w:w="6354"/>
            <w:gridSpan w:val="4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dd4e9"/>
        </w:tblPrEx>
        <w:trPr>
          <w:trHeight w:val="295" w:hRule="atLeast"/>
        </w:trPr>
        <w:tc>
          <w:tcPr>
            <w:tcW w:type="dxa" w:w="9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Uz</w:t>
            </w:r>
          </w:p>
        </w:tc>
        <w:tc>
          <w:tcPr>
            <w:tcW w:type="dxa" w:w="168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05.05.2025</w:t>
            </w:r>
          </w:p>
        </w:tc>
        <w:tc>
          <w:tcPr>
            <w:tcW w:type="dxa" w:w="5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Nr.</w:t>
            </w:r>
          </w:p>
        </w:tc>
        <w:tc>
          <w:tcPr>
            <w:tcW w:type="dxa" w:w="3155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Основной текст"/>
        <w:widowControl w:val="0"/>
        <w:ind w:left="108" w:hanging="108"/>
        <w:rPr>
          <w:rStyle w:val="page number"/>
          <w:sz w:val="24"/>
          <w:szCs w:val="24"/>
        </w:rPr>
      </w:pPr>
    </w:p>
    <w:p>
      <w:pPr>
        <w:pStyle w:val="Основной текст"/>
        <w:rPr>
          <w:rStyle w:val="page number"/>
          <w:sz w:val="24"/>
          <w:szCs w:val="24"/>
        </w:rPr>
      </w:pPr>
    </w:p>
    <w:tbl>
      <w:tblPr>
        <w:tblW w:w="896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46"/>
        <w:gridCol w:w="3821"/>
        <w:gridCol w:w="3997"/>
      </w:tblGrid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11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8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9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nl-NL"/>
              </w:rPr>
              <w:t>Dmitrijs Kuzmins</w:t>
            </w:r>
          </w:p>
        </w:tc>
      </w:tr>
      <w:tr>
        <w:tblPrEx>
          <w:shd w:val="clear" w:color="auto" w:fill="cdd4e9"/>
        </w:tblPrEx>
        <w:trPr>
          <w:trHeight w:val="710" w:hRule="atLeast"/>
        </w:trPr>
        <w:tc>
          <w:tcPr>
            <w:tcW w:type="dxa" w:w="4967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9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сновной текст"/>
              <w:spacing w:after="120"/>
            </w:pPr>
            <w:r>
              <w:rPr>
                <w:rStyle w:val="Hyperlink.1"/>
                <w:sz w:val="24"/>
                <w:szCs w:val="24"/>
              </w:rPr>
              <w:fldChar w:fldCharType="begin" w:fldLock="0"/>
            </w:r>
            <w:r>
              <w:rPr>
                <w:rStyle w:val="Hyperlink.1"/>
                <w:sz w:val="24"/>
                <w:szCs w:val="24"/>
              </w:rPr>
              <w:instrText xml:space="preserve"> HYPERLINK "mailto:d.kuzmin@inbox.lv"</w:instrText>
            </w:r>
            <w:r>
              <w:rPr>
                <w:rStyle w:val="Hyperlink.1"/>
                <w:sz w:val="24"/>
                <w:szCs w:val="24"/>
              </w:rPr>
              <w:fldChar w:fldCharType="separate" w:fldLock="0"/>
            </w:r>
            <w:r>
              <w:rPr>
                <w:rStyle w:val="Hyperlink.1"/>
                <w:sz w:val="24"/>
                <w:szCs w:val="24"/>
                <w:rtl w:val="0"/>
              </w:rPr>
              <w:t>d.kuzmin@inbox.lv</w:t>
            </w:r>
            <w:r>
              <w:rPr>
                <w:sz w:val="24"/>
                <w:szCs w:val="24"/>
              </w:rPr>
              <w:fldChar w:fldCharType="end" w:fldLock="0"/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 </w:t>
            </w:r>
          </w:p>
        </w:tc>
      </w:tr>
    </w:tbl>
    <w:p>
      <w:pPr>
        <w:pStyle w:val="Основной текст"/>
        <w:widowControl w:val="0"/>
        <w:ind w:left="108" w:hanging="108"/>
        <w:rPr>
          <w:rStyle w:val="page number"/>
          <w:sz w:val="24"/>
          <w:szCs w:val="24"/>
        </w:rPr>
      </w:pPr>
    </w:p>
    <w:p>
      <w:pPr>
        <w:pStyle w:val="Основной текст"/>
        <w:tabs>
          <w:tab w:val="left" w:pos="3825"/>
        </w:tabs>
        <w:rPr>
          <w:rStyle w:val="page number"/>
          <w:sz w:val="24"/>
          <w:szCs w:val="24"/>
        </w:rPr>
      </w:pPr>
    </w:p>
    <w:tbl>
      <w:tblPr>
        <w:tblW w:w="936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360"/>
      </w:tblGrid>
      <w:tr>
        <w:tblPrEx>
          <w:shd w:val="clear" w:color="auto" w:fill="cdd4e9"/>
        </w:tblPrEx>
        <w:trPr>
          <w:trHeight w:val="590" w:hRule="atLeast"/>
        </w:trPr>
        <w:tc>
          <w:tcPr>
            <w:tcW w:type="dxa" w:w="93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5415"/>
              </w:tabs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Par Hokeja v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ā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rtsargu nometnes organiz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ēš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anu Tukuma Ledus hall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ē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, Stadiona iel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ā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3, Tukum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ā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, Tukuma novad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ā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, LV-3101</w:t>
              <w:tab/>
            </w:r>
          </w:p>
        </w:tc>
      </w:tr>
    </w:tbl>
    <w:p>
      <w:pPr>
        <w:pStyle w:val="Основной текст"/>
        <w:widowControl w:val="0"/>
        <w:tabs>
          <w:tab w:val="left" w:pos="3825"/>
        </w:tabs>
        <w:ind w:left="108" w:hanging="108"/>
        <w:rPr>
          <w:rStyle w:val="page number"/>
          <w:sz w:val="24"/>
          <w:szCs w:val="24"/>
        </w:rPr>
      </w:pPr>
    </w:p>
    <w:p>
      <w:pPr>
        <w:pStyle w:val="Основной текст"/>
        <w:rPr>
          <w:rStyle w:val="page number"/>
          <w:sz w:val="24"/>
          <w:szCs w:val="24"/>
        </w:rPr>
      </w:pPr>
    </w:p>
    <w:p>
      <w:pPr>
        <w:pStyle w:val="Основной текст"/>
        <w:ind w:firstLine="72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Vesel</w:t>
      </w:r>
      <w:r>
        <w:rPr>
          <w:sz w:val="24"/>
          <w:szCs w:val="24"/>
          <w:rtl w:val="0"/>
        </w:rPr>
        <w:t>ī</w:t>
      </w:r>
      <w:r>
        <w:rPr>
          <w:sz w:val="24"/>
          <w:szCs w:val="24"/>
          <w:rtl w:val="0"/>
        </w:rPr>
        <w:t>bas inspekcija (turpm</w:t>
      </w:r>
      <w:r>
        <w:rPr>
          <w:sz w:val="24"/>
          <w:szCs w:val="24"/>
          <w:rtl w:val="0"/>
        </w:rPr>
        <w:t>ā</w:t>
      </w:r>
      <w:r>
        <w:rPr>
          <w:sz w:val="24"/>
          <w:szCs w:val="24"/>
          <w:rtl w:val="0"/>
        </w:rPr>
        <w:t xml:space="preserve">k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Inspekcija) 06.05.2025. sa</w:t>
      </w:r>
      <w:r>
        <w:rPr>
          <w:sz w:val="24"/>
          <w:szCs w:val="24"/>
          <w:rtl w:val="0"/>
        </w:rPr>
        <w:t>ņē</w:t>
      </w:r>
      <w:r>
        <w:rPr>
          <w:sz w:val="24"/>
          <w:szCs w:val="24"/>
          <w:rtl w:val="0"/>
        </w:rPr>
        <w:t>ma elektroniski nos</w:t>
      </w:r>
      <w:r>
        <w:rPr>
          <w:sz w:val="24"/>
          <w:szCs w:val="24"/>
          <w:rtl w:val="0"/>
        </w:rPr>
        <w:t>ū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ī</w:t>
      </w:r>
      <w:r>
        <w:rPr>
          <w:sz w:val="24"/>
          <w:szCs w:val="24"/>
          <w:rtl w:val="0"/>
          <w:lang w:val="it-IT"/>
        </w:rPr>
        <w:t>to iesniegumu ar l</w:t>
      </w:r>
      <w:r>
        <w:rPr>
          <w:sz w:val="24"/>
          <w:szCs w:val="24"/>
          <w:rtl w:val="0"/>
        </w:rPr>
        <w:t>ū</w:t>
      </w:r>
      <w:r>
        <w:rPr>
          <w:sz w:val="24"/>
          <w:szCs w:val="24"/>
          <w:rtl w:val="0"/>
        </w:rPr>
        <w:t>gumu izsniegt Inspekcijas atzinumu par Hokeja v</w:t>
      </w:r>
      <w:r>
        <w:rPr>
          <w:sz w:val="24"/>
          <w:szCs w:val="24"/>
          <w:rtl w:val="0"/>
        </w:rPr>
        <w:t>ā</w:t>
      </w:r>
      <w:r>
        <w:rPr>
          <w:sz w:val="24"/>
          <w:szCs w:val="24"/>
          <w:rtl w:val="0"/>
        </w:rPr>
        <w:t>rtsargu nometnes gatav</w:t>
      </w:r>
      <w:r>
        <w:rPr>
          <w:sz w:val="24"/>
          <w:szCs w:val="24"/>
          <w:rtl w:val="0"/>
        </w:rPr>
        <w:t>ī</w:t>
      </w:r>
      <w:r>
        <w:rPr>
          <w:sz w:val="24"/>
          <w:szCs w:val="24"/>
          <w:rtl w:val="0"/>
        </w:rPr>
        <w:t>bu darb</w:t>
      </w:r>
      <w:r>
        <w:rPr>
          <w:sz w:val="24"/>
          <w:szCs w:val="24"/>
          <w:rtl w:val="0"/>
        </w:rPr>
        <w:t>ī</w:t>
      </w:r>
      <w:r>
        <w:rPr>
          <w:sz w:val="24"/>
          <w:szCs w:val="24"/>
          <w:rtl w:val="0"/>
        </w:rPr>
        <w:t>bas uzs</w:t>
      </w:r>
      <w:r>
        <w:rPr>
          <w:sz w:val="24"/>
          <w:szCs w:val="24"/>
          <w:rtl w:val="0"/>
        </w:rPr>
        <w:t>ā</w:t>
      </w:r>
      <w:r>
        <w:rPr>
          <w:sz w:val="24"/>
          <w:szCs w:val="24"/>
          <w:rtl w:val="0"/>
        </w:rPr>
        <w:t>k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anai (turpm</w:t>
      </w:r>
      <w:r>
        <w:rPr>
          <w:sz w:val="24"/>
          <w:szCs w:val="24"/>
          <w:rtl w:val="0"/>
        </w:rPr>
        <w:t>ā</w:t>
      </w:r>
      <w:r>
        <w:rPr>
          <w:sz w:val="24"/>
          <w:szCs w:val="24"/>
          <w:rtl w:val="0"/>
        </w:rPr>
        <w:t xml:space="preserve">k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Atzinums) Dmitrija Kuzmina r</w:t>
      </w:r>
      <w:r>
        <w:rPr>
          <w:sz w:val="24"/>
          <w:szCs w:val="24"/>
          <w:rtl w:val="0"/>
        </w:rPr>
        <w:t>ī</w:t>
      </w:r>
      <w:r>
        <w:rPr>
          <w:sz w:val="24"/>
          <w:szCs w:val="24"/>
          <w:rtl w:val="0"/>
        </w:rPr>
        <w:t>kotajai nometnei no 29.06.2025. l</w:t>
      </w:r>
      <w:r>
        <w:rPr>
          <w:sz w:val="24"/>
          <w:szCs w:val="24"/>
          <w:rtl w:val="0"/>
        </w:rPr>
        <w:t>ī</w:t>
      </w:r>
      <w:r>
        <w:rPr>
          <w:sz w:val="24"/>
          <w:szCs w:val="24"/>
          <w:rtl w:val="0"/>
        </w:rPr>
        <w:t xml:space="preserve">dz 04.07.2025. PSIA </w:t>
      </w:r>
      <w:r>
        <w:rPr>
          <w:sz w:val="24"/>
          <w:szCs w:val="24"/>
          <w:rtl w:val="1"/>
          <w:lang w:val="ar-SA" w:bidi="ar-SA"/>
        </w:rPr>
        <w:t>“</w:t>
      </w:r>
      <w:r>
        <w:rPr>
          <w:sz w:val="24"/>
          <w:szCs w:val="24"/>
          <w:rtl w:val="0"/>
        </w:rPr>
        <w:t>Tukuma ledus halle</w:t>
      </w:r>
      <w:r>
        <w:rPr>
          <w:sz w:val="24"/>
          <w:szCs w:val="24"/>
          <w:rtl w:val="0"/>
        </w:rPr>
        <w:t xml:space="preserve">” </w:t>
      </w:r>
      <w:r>
        <w:rPr>
          <w:sz w:val="24"/>
          <w:szCs w:val="24"/>
          <w:rtl w:val="0"/>
          <w:lang w:val="en-US"/>
        </w:rPr>
        <w:t>telp</w:t>
      </w:r>
      <w:r>
        <w:rPr>
          <w:sz w:val="24"/>
          <w:szCs w:val="24"/>
          <w:rtl w:val="0"/>
        </w:rPr>
        <w:t>ā</w:t>
      </w:r>
      <w:r>
        <w:rPr>
          <w:sz w:val="24"/>
          <w:szCs w:val="24"/>
          <w:rtl w:val="0"/>
        </w:rPr>
        <w:t>s un teritorij</w:t>
      </w:r>
      <w:r>
        <w:rPr>
          <w:sz w:val="24"/>
          <w:szCs w:val="24"/>
          <w:rtl w:val="0"/>
        </w:rPr>
        <w:t>ā</w:t>
      </w:r>
      <w:r>
        <w:rPr>
          <w:sz w:val="24"/>
          <w:szCs w:val="24"/>
          <w:rtl w:val="0"/>
          <w:lang w:val="it-IT"/>
        </w:rPr>
        <w:t>, Stadiona iel</w:t>
      </w:r>
      <w:r>
        <w:rPr>
          <w:sz w:val="24"/>
          <w:szCs w:val="24"/>
          <w:rtl w:val="0"/>
        </w:rPr>
        <w:t xml:space="preserve">ā </w:t>
      </w:r>
      <w:r>
        <w:rPr>
          <w:sz w:val="24"/>
          <w:szCs w:val="24"/>
          <w:rtl w:val="0"/>
        </w:rPr>
        <w:t>3, Tukum</w:t>
      </w:r>
      <w:r>
        <w:rPr>
          <w:sz w:val="24"/>
          <w:szCs w:val="24"/>
          <w:rtl w:val="0"/>
        </w:rPr>
        <w:t>ā</w:t>
      </w:r>
      <w:r>
        <w:rPr>
          <w:sz w:val="24"/>
          <w:szCs w:val="24"/>
          <w:rtl w:val="0"/>
        </w:rPr>
        <w:t>, Tukuma novad</w:t>
      </w:r>
      <w:r>
        <w:rPr>
          <w:sz w:val="24"/>
          <w:szCs w:val="24"/>
          <w:rtl w:val="0"/>
        </w:rPr>
        <w:t>ā</w:t>
      </w:r>
      <w:r>
        <w:rPr>
          <w:sz w:val="24"/>
          <w:szCs w:val="24"/>
          <w:rtl w:val="0"/>
        </w:rPr>
        <w:t>, LV-3101 (turpm</w:t>
      </w:r>
      <w:r>
        <w:rPr>
          <w:sz w:val="24"/>
          <w:szCs w:val="24"/>
          <w:rtl w:val="0"/>
        </w:rPr>
        <w:t>ā</w:t>
      </w:r>
      <w:r>
        <w:rPr>
          <w:sz w:val="24"/>
          <w:szCs w:val="24"/>
          <w:rtl w:val="0"/>
        </w:rPr>
        <w:t xml:space="preserve">k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Objekts).</w:t>
      </w:r>
    </w:p>
    <w:p>
      <w:pPr>
        <w:pStyle w:val="Основной текст"/>
        <w:ind w:firstLine="72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Inspekcija inform</w:t>
      </w:r>
      <w:r>
        <w:rPr>
          <w:sz w:val="24"/>
          <w:szCs w:val="24"/>
          <w:rtl w:val="0"/>
        </w:rPr>
        <w:t>ē</w:t>
      </w:r>
      <w:r>
        <w:rPr>
          <w:sz w:val="24"/>
          <w:szCs w:val="24"/>
          <w:rtl w:val="0"/>
        </w:rPr>
        <w:t>, ka Objekta higi</w:t>
      </w:r>
      <w:r>
        <w:rPr>
          <w:sz w:val="24"/>
          <w:szCs w:val="24"/>
          <w:rtl w:val="0"/>
        </w:rPr>
        <w:t>ē</w:t>
      </w:r>
      <w:r>
        <w:rPr>
          <w:sz w:val="24"/>
          <w:szCs w:val="24"/>
          <w:rtl w:val="0"/>
          <w:lang w:val="sv-SE"/>
        </w:rPr>
        <w:t>nisk</w:t>
      </w:r>
      <w:r>
        <w:rPr>
          <w:sz w:val="24"/>
          <w:szCs w:val="24"/>
          <w:rtl w:val="0"/>
        </w:rPr>
        <w:t xml:space="preserve">ā </w:t>
      </w:r>
      <w:r>
        <w:rPr>
          <w:sz w:val="24"/>
          <w:szCs w:val="24"/>
          <w:rtl w:val="0"/>
        </w:rPr>
        <w:t>nov</w:t>
      </w:r>
      <w:r>
        <w:rPr>
          <w:sz w:val="24"/>
          <w:szCs w:val="24"/>
          <w:rtl w:val="0"/>
        </w:rPr>
        <w:t>ē</w:t>
      </w:r>
      <w:r>
        <w:rPr>
          <w:sz w:val="24"/>
          <w:szCs w:val="24"/>
          <w:rtl w:val="0"/>
        </w:rPr>
        <w:t>rt</w:t>
      </w:r>
      <w:r>
        <w:rPr>
          <w:sz w:val="24"/>
          <w:szCs w:val="24"/>
          <w:rtl w:val="0"/>
        </w:rPr>
        <w:t>ēš</w:t>
      </w:r>
      <w:r>
        <w:rPr>
          <w:sz w:val="24"/>
          <w:szCs w:val="24"/>
          <w:rtl w:val="0"/>
        </w:rPr>
        <w:t>ana tika veikta 13.05.2025. Nov</w:t>
      </w:r>
      <w:r>
        <w:rPr>
          <w:sz w:val="24"/>
          <w:szCs w:val="24"/>
          <w:rtl w:val="0"/>
        </w:rPr>
        <w:t>ē</w:t>
      </w:r>
      <w:r>
        <w:rPr>
          <w:sz w:val="24"/>
          <w:szCs w:val="24"/>
          <w:rtl w:val="0"/>
        </w:rPr>
        <w:t>rt</w:t>
      </w:r>
      <w:r>
        <w:rPr>
          <w:sz w:val="24"/>
          <w:szCs w:val="24"/>
          <w:rtl w:val="0"/>
        </w:rPr>
        <w:t>ēš</w:t>
      </w:r>
      <w:r>
        <w:rPr>
          <w:sz w:val="24"/>
          <w:szCs w:val="24"/>
          <w:rtl w:val="0"/>
        </w:rPr>
        <w:t>anas rezult</w:t>
      </w:r>
      <w:r>
        <w:rPr>
          <w:sz w:val="24"/>
          <w:szCs w:val="24"/>
          <w:rtl w:val="0"/>
        </w:rPr>
        <w:t>ā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 xml:space="preserve">ā </w:t>
      </w:r>
      <w:r>
        <w:rPr>
          <w:sz w:val="24"/>
          <w:szCs w:val="24"/>
          <w:rtl w:val="0"/>
        </w:rPr>
        <w:t>tika sagatavots 15.05.2025. Atzinums Nr. 2.4.9.-14/266. Min</w:t>
      </w:r>
      <w:r>
        <w:rPr>
          <w:sz w:val="24"/>
          <w:szCs w:val="24"/>
          <w:rtl w:val="0"/>
        </w:rPr>
        <w:t>ē</w:t>
      </w:r>
      <w:r>
        <w:rPr>
          <w:sz w:val="24"/>
          <w:szCs w:val="24"/>
          <w:rtl w:val="0"/>
          <w:lang w:val="pt-PT"/>
        </w:rPr>
        <w:t>tais atzinums ir der</w:t>
      </w:r>
      <w:r>
        <w:rPr>
          <w:sz w:val="24"/>
          <w:szCs w:val="24"/>
          <w:rtl w:val="0"/>
        </w:rPr>
        <w:t>ī</w:t>
      </w:r>
      <w:r>
        <w:rPr>
          <w:sz w:val="24"/>
          <w:szCs w:val="24"/>
          <w:rtl w:val="0"/>
          <w:lang w:val="fr-FR"/>
        </w:rPr>
        <w:t>gs vienu gadu (l</w:t>
      </w:r>
      <w:r>
        <w:rPr>
          <w:sz w:val="24"/>
          <w:szCs w:val="24"/>
          <w:rtl w:val="0"/>
        </w:rPr>
        <w:t>ī</w:t>
      </w:r>
      <w:r>
        <w:rPr>
          <w:sz w:val="24"/>
          <w:szCs w:val="24"/>
          <w:rtl w:val="0"/>
        </w:rPr>
        <w:t>dz 15.05.2026.) vis</w:t>
      </w:r>
      <w:r>
        <w:rPr>
          <w:sz w:val="24"/>
          <w:szCs w:val="24"/>
          <w:rtl w:val="0"/>
        </w:rPr>
        <w:t>ā</w:t>
      </w:r>
      <w:r>
        <w:rPr>
          <w:sz w:val="24"/>
          <w:szCs w:val="24"/>
          <w:rtl w:val="0"/>
        </w:rPr>
        <w:t>m nometn</w:t>
      </w:r>
      <w:r>
        <w:rPr>
          <w:sz w:val="24"/>
          <w:szCs w:val="24"/>
          <w:rtl w:val="0"/>
        </w:rPr>
        <w:t>ē</w:t>
      </w:r>
      <w:r>
        <w:rPr>
          <w:sz w:val="24"/>
          <w:szCs w:val="24"/>
          <w:rtl w:val="0"/>
        </w:rPr>
        <w:t>m, kas pl</w:t>
      </w:r>
      <w:r>
        <w:rPr>
          <w:sz w:val="24"/>
          <w:szCs w:val="24"/>
          <w:rtl w:val="0"/>
        </w:rPr>
        <w:t>ā</w:t>
      </w:r>
      <w:r>
        <w:rPr>
          <w:sz w:val="24"/>
          <w:szCs w:val="24"/>
          <w:rtl w:val="0"/>
          <w:lang w:val="pt-PT"/>
        </w:rPr>
        <w:t>notas Atzinum</w:t>
      </w:r>
      <w:r>
        <w:rPr>
          <w:sz w:val="24"/>
          <w:szCs w:val="24"/>
          <w:rtl w:val="0"/>
        </w:rPr>
        <w:t xml:space="preserve">ā </w:t>
      </w:r>
      <w:r>
        <w:rPr>
          <w:sz w:val="24"/>
          <w:szCs w:val="24"/>
          <w:rtl w:val="0"/>
        </w:rPr>
        <w:t>nor</w:t>
      </w:r>
      <w:r>
        <w:rPr>
          <w:sz w:val="24"/>
          <w:szCs w:val="24"/>
          <w:rtl w:val="0"/>
        </w:rPr>
        <w:t>ā</w:t>
      </w: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ī</w:t>
      </w:r>
      <w:r>
        <w:rPr>
          <w:sz w:val="24"/>
          <w:szCs w:val="24"/>
          <w:rtl w:val="0"/>
        </w:rPr>
        <w:t>taj</w:t>
      </w:r>
      <w:r>
        <w:rPr>
          <w:sz w:val="24"/>
          <w:szCs w:val="24"/>
          <w:rtl w:val="0"/>
        </w:rPr>
        <w:t xml:space="preserve">ā </w:t>
      </w:r>
      <w:r>
        <w:rPr>
          <w:sz w:val="24"/>
          <w:szCs w:val="24"/>
          <w:rtl w:val="0"/>
        </w:rPr>
        <w:t>viet</w:t>
      </w:r>
      <w:r>
        <w:rPr>
          <w:sz w:val="24"/>
          <w:szCs w:val="24"/>
          <w:rtl w:val="0"/>
        </w:rPr>
        <w:t xml:space="preserve">ā </w:t>
      </w:r>
      <w:r>
        <w:rPr>
          <w:sz w:val="24"/>
          <w:szCs w:val="24"/>
          <w:rtl w:val="0"/>
          <w:lang w:val="nl-NL"/>
        </w:rPr>
        <w:t>un telp</w:t>
      </w:r>
      <w:r>
        <w:rPr>
          <w:sz w:val="24"/>
          <w:szCs w:val="24"/>
          <w:rtl w:val="0"/>
        </w:rPr>
        <w:t>ā</w:t>
      </w:r>
      <w:r>
        <w:rPr>
          <w:sz w:val="24"/>
          <w:szCs w:val="24"/>
          <w:rtl w:val="0"/>
        </w:rPr>
        <w:t>s. Nometni organiz</w:t>
      </w:r>
      <w:r>
        <w:rPr>
          <w:sz w:val="24"/>
          <w:szCs w:val="24"/>
          <w:rtl w:val="0"/>
        </w:rPr>
        <w:t>ē</w:t>
      </w:r>
      <w:r>
        <w:rPr>
          <w:sz w:val="24"/>
          <w:szCs w:val="24"/>
          <w:rtl w:val="0"/>
        </w:rPr>
        <w:t>t saska</w:t>
      </w:r>
      <w:r>
        <w:rPr>
          <w:sz w:val="24"/>
          <w:szCs w:val="24"/>
          <w:rtl w:val="0"/>
        </w:rPr>
        <w:t xml:space="preserve">ņā </w:t>
      </w:r>
      <w:r>
        <w:rPr>
          <w:sz w:val="24"/>
          <w:szCs w:val="24"/>
          <w:rtl w:val="0"/>
        </w:rPr>
        <w:t xml:space="preserve">ar </w:t>
      </w:r>
      <w:r>
        <w:rPr>
          <w:b w:val="1"/>
          <w:bCs w:val="1"/>
          <w:sz w:val="24"/>
          <w:szCs w:val="24"/>
          <w:rtl w:val="0"/>
        </w:rPr>
        <w:t>Ministru kabineta</w:t>
      </w:r>
      <w:r>
        <w:rPr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2009. gada 1.septembra noteikumiem Nr. 981</w:t>
      </w:r>
      <w:r>
        <w:rPr>
          <w:sz w:val="24"/>
          <w:szCs w:val="24"/>
          <w:rtl w:val="1"/>
          <w:lang w:val="ar-SA" w:bidi="ar-SA"/>
        </w:rPr>
        <w:t xml:space="preserve"> “</w:t>
      </w:r>
      <w:r>
        <w:rPr>
          <w:sz w:val="24"/>
          <w:szCs w:val="24"/>
          <w:rtl w:val="0"/>
        </w:rPr>
        <w:t>B</w:t>
      </w:r>
      <w:r>
        <w:rPr>
          <w:sz w:val="24"/>
          <w:szCs w:val="24"/>
          <w:rtl w:val="0"/>
        </w:rPr>
        <w:t>ē</w:t>
      </w:r>
      <w:r>
        <w:rPr>
          <w:sz w:val="24"/>
          <w:szCs w:val="24"/>
          <w:rtl w:val="0"/>
        </w:rPr>
        <w:t>rnu nomet</w:t>
      </w:r>
      <w:r>
        <w:rPr>
          <w:sz w:val="24"/>
          <w:szCs w:val="24"/>
          <w:rtl w:val="0"/>
        </w:rPr>
        <w:t>ņ</w:t>
      </w:r>
      <w:r>
        <w:rPr>
          <w:sz w:val="24"/>
          <w:szCs w:val="24"/>
          <w:rtl w:val="0"/>
        </w:rPr>
        <w:t>u organiz</w:t>
      </w:r>
      <w:r>
        <w:rPr>
          <w:sz w:val="24"/>
          <w:szCs w:val="24"/>
          <w:rtl w:val="0"/>
        </w:rPr>
        <w:t>ēš</w:t>
      </w:r>
      <w:r>
        <w:rPr>
          <w:sz w:val="24"/>
          <w:szCs w:val="24"/>
          <w:rtl w:val="0"/>
          <w:lang w:val="es-ES_tradnl"/>
        </w:rPr>
        <w:t>anas un darb</w:t>
      </w:r>
      <w:r>
        <w:rPr>
          <w:sz w:val="24"/>
          <w:szCs w:val="24"/>
          <w:rtl w:val="0"/>
        </w:rPr>
        <w:t>ī</w:t>
      </w:r>
      <w:r>
        <w:rPr>
          <w:sz w:val="24"/>
          <w:szCs w:val="24"/>
          <w:rtl w:val="0"/>
          <w:lang w:val="es-ES_tradnl"/>
        </w:rPr>
        <w:t>bas k</w:t>
      </w:r>
      <w:r>
        <w:rPr>
          <w:sz w:val="24"/>
          <w:szCs w:val="24"/>
          <w:rtl w:val="0"/>
        </w:rPr>
        <w:t>ā</w:t>
      </w:r>
      <w:r>
        <w:rPr>
          <w:sz w:val="24"/>
          <w:szCs w:val="24"/>
          <w:rtl w:val="0"/>
        </w:rPr>
        <w:t>rt</w:t>
      </w:r>
      <w:r>
        <w:rPr>
          <w:sz w:val="24"/>
          <w:szCs w:val="24"/>
          <w:rtl w:val="0"/>
        </w:rPr>
        <w:t>ī</w:t>
      </w:r>
      <w:r>
        <w:rPr>
          <w:sz w:val="24"/>
          <w:szCs w:val="24"/>
          <w:rtl w:val="0"/>
        </w:rPr>
        <w:t>ba</w:t>
      </w:r>
      <w:r>
        <w:rPr>
          <w:sz w:val="24"/>
          <w:szCs w:val="24"/>
          <w:rtl w:val="0"/>
        </w:rPr>
        <w:t xml:space="preserve">” </w:t>
      </w:r>
      <w:r>
        <w:rPr>
          <w:sz w:val="24"/>
          <w:szCs w:val="24"/>
          <w:rtl w:val="0"/>
        </w:rPr>
        <w:t>un Valsts izgl</w:t>
      </w:r>
      <w:r>
        <w:rPr>
          <w:sz w:val="24"/>
          <w:szCs w:val="24"/>
          <w:rtl w:val="0"/>
        </w:rPr>
        <w:t>ī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ī</w:t>
      </w:r>
      <w:r>
        <w:rPr>
          <w:sz w:val="24"/>
          <w:szCs w:val="24"/>
          <w:rtl w:val="0"/>
          <w:lang w:val="pt-PT"/>
        </w:rPr>
        <w:t xml:space="preserve">bas satura centra </w:t>
      </w:r>
      <w:r>
        <w:rPr>
          <w:sz w:val="24"/>
          <w:szCs w:val="24"/>
          <w:rtl w:val="1"/>
          <w:lang w:val="ar-SA" w:bidi="ar-SA"/>
        </w:rPr>
        <w:t>“</w:t>
      </w:r>
      <w:r>
        <w:rPr>
          <w:sz w:val="24"/>
          <w:szCs w:val="24"/>
          <w:rtl w:val="0"/>
          <w:lang w:val="da-DK"/>
        </w:rPr>
        <w:t>Vadl</w:t>
      </w:r>
      <w:r>
        <w:rPr>
          <w:sz w:val="24"/>
          <w:szCs w:val="24"/>
          <w:rtl w:val="0"/>
        </w:rPr>
        <w:t>ī</w:t>
      </w:r>
      <w:r>
        <w:rPr>
          <w:sz w:val="24"/>
          <w:szCs w:val="24"/>
          <w:rtl w:val="0"/>
        </w:rPr>
        <w:t>nijas piesardz</w:t>
      </w:r>
      <w:r>
        <w:rPr>
          <w:sz w:val="24"/>
          <w:szCs w:val="24"/>
          <w:rtl w:val="0"/>
        </w:rPr>
        <w:t>ī</w:t>
      </w:r>
      <w:r>
        <w:rPr>
          <w:sz w:val="24"/>
          <w:szCs w:val="24"/>
          <w:rtl w:val="0"/>
          <w:lang w:val="pt-PT"/>
        </w:rPr>
        <w:t>bas pas</w:t>
      </w:r>
      <w:r>
        <w:rPr>
          <w:sz w:val="24"/>
          <w:szCs w:val="24"/>
          <w:rtl w:val="0"/>
        </w:rPr>
        <w:t>ā</w:t>
      </w:r>
      <w:r>
        <w:rPr>
          <w:sz w:val="24"/>
          <w:szCs w:val="24"/>
          <w:rtl w:val="0"/>
        </w:rPr>
        <w:t>kumiem b</w:t>
      </w:r>
      <w:r>
        <w:rPr>
          <w:sz w:val="24"/>
          <w:szCs w:val="24"/>
          <w:rtl w:val="0"/>
        </w:rPr>
        <w:t>ē</w:t>
      </w:r>
      <w:r>
        <w:rPr>
          <w:sz w:val="24"/>
          <w:szCs w:val="24"/>
          <w:rtl w:val="0"/>
        </w:rPr>
        <w:t>rnu nomet</w:t>
      </w:r>
      <w:r>
        <w:rPr>
          <w:sz w:val="24"/>
          <w:szCs w:val="24"/>
          <w:rtl w:val="0"/>
        </w:rPr>
        <w:t>ņ</w:t>
      </w:r>
      <w:r>
        <w:rPr>
          <w:sz w:val="24"/>
          <w:szCs w:val="24"/>
          <w:rtl w:val="0"/>
        </w:rPr>
        <w:t>u organiz</w:t>
      </w:r>
      <w:r>
        <w:rPr>
          <w:sz w:val="24"/>
          <w:szCs w:val="24"/>
          <w:rtl w:val="0"/>
        </w:rPr>
        <w:t>ē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ā</w:t>
      </w:r>
      <w:r>
        <w:rPr>
          <w:sz w:val="24"/>
          <w:szCs w:val="24"/>
          <w:rtl w:val="0"/>
        </w:rPr>
        <w:t>jiem</w:t>
      </w:r>
      <w:r>
        <w:rPr>
          <w:sz w:val="24"/>
          <w:szCs w:val="24"/>
          <w:rtl w:val="0"/>
        </w:rPr>
        <w:t xml:space="preserve">” </w:t>
      </w:r>
      <w:r>
        <w:rPr>
          <w:sz w:val="24"/>
          <w:szCs w:val="24"/>
          <w:rtl w:val="0"/>
          <w:lang w:val="fr-FR"/>
        </w:rPr>
        <w:t>pras</w:t>
      </w:r>
      <w:r>
        <w:rPr>
          <w:sz w:val="24"/>
          <w:szCs w:val="24"/>
          <w:rtl w:val="0"/>
        </w:rPr>
        <w:t>ī</w:t>
      </w:r>
      <w:r>
        <w:rPr>
          <w:sz w:val="24"/>
          <w:szCs w:val="24"/>
          <w:rtl w:val="0"/>
        </w:rPr>
        <w:t>b</w:t>
      </w:r>
      <w:r>
        <w:rPr>
          <w:sz w:val="24"/>
          <w:szCs w:val="24"/>
          <w:rtl w:val="0"/>
        </w:rPr>
        <w:t>ā</w:t>
      </w:r>
      <w:r>
        <w:rPr>
          <w:sz w:val="24"/>
          <w:szCs w:val="24"/>
          <w:rtl w:val="0"/>
        </w:rPr>
        <w:t>m, k</w:t>
      </w:r>
      <w:r>
        <w:rPr>
          <w:sz w:val="24"/>
          <w:szCs w:val="24"/>
          <w:rtl w:val="0"/>
        </w:rPr>
        <w:t xml:space="preserve">ā </w:t>
      </w:r>
      <w:r>
        <w:rPr>
          <w:sz w:val="24"/>
          <w:szCs w:val="24"/>
          <w:rtl w:val="0"/>
        </w:rPr>
        <w:t>ar</w:t>
      </w:r>
      <w:r>
        <w:rPr>
          <w:sz w:val="24"/>
          <w:szCs w:val="24"/>
          <w:rtl w:val="0"/>
        </w:rPr>
        <w:t xml:space="preserve">ī </w:t>
      </w:r>
      <w:r>
        <w:rPr>
          <w:sz w:val="24"/>
          <w:szCs w:val="24"/>
          <w:rtl w:val="0"/>
        </w:rPr>
        <w:t>nodro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in</w:t>
      </w:r>
      <w:r>
        <w:rPr>
          <w:sz w:val="24"/>
          <w:szCs w:val="24"/>
          <w:rtl w:val="0"/>
        </w:rPr>
        <w:t>ā</w:t>
      </w:r>
      <w:r>
        <w:rPr>
          <w:sz w:val="24"/>
          <w:szCs w:val="24"/>
          <w:rtl w:val="0"/>
        </w:rPr>
        <w:t>t b</w:t>
      </w:r>
      <w:r>
        <w:rPr>
          <w:sz w:val="24"/>
          <w:szCs w:val="24"/>
          <w:rtl w:val="0"/>
        </w:rPr>
        <w:t>ē</w:t>
      </w:r>
      <w:r>
        <w:rPr>
          <w:sz w:val="24"/>
          <w:szCs w:val="24"/>
          <w:rtl w:val="0"/>
        </w:rPr>
        <w:t>rnu vesel</w:t>
      </w:r>
      <w:r>
        <w:rPr>
          <w:sz w:val="24"/>
          <w:szCs w:val="24"/>
          <w:rtl w:val="0"/>
        </w:rPr>
        <w:t>ī</w:t>
      </w:r>
      <w:r>
        <w:rPr>
          <w:sz w:val="24"/>
          <w:szCs w:val="24"/>
          <w:rtl w:val="0"/>
          <w:lang w:val="it-IT"/>
        </w:rPr>
        <w:t>bai dro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  <w:lang w:val="it-IT"/>
        </w:rPr>
        <w:t>u vidi, iev</w:t>
      </w:r>
      <w:r>
        <w:rPr>
          <w:sz w:val="24"/>
          <w:szCs w:val="24"/>
          <w:rtl w:val="0"/>
        </w:rPr>
        <w:t>ē</w:t>
      </w:r>
      <w:r>
        <w:rPr>
          <w:sz w:val="24"/>
          <w:szCs w:val="24"/>
          <w:rtl w:val="0"/>
        </w:rPr>
        <w:t>rojot ties</w:t>
      </w:r>
      <w:r>
        <w:rPr>
          <w:sz w:val="24"/>
          <w:szCs w:val="24"/>
          <w:rtl w:val="0"/>
        </w:rPr>
        <w:t>ī</w:t>
      </w:r>
      <w:r>
        <w:rPr>
          <w:sz w:val="24"/>
          <w:szCs w:val="24"/>
          <w:rtl w:val="0"/>
        </w:rPr>
        <w:t>bu aktu pras</w:t>
      </w:r>
      <w:r>
        <w:rPr>
          <w:sz w:val="24"/>
          <w:szCs w:val="24"/>
          <w:rtl w:val="0"/>
        </w:rPr>
        <w:t>ī</w:t>
      </w:r>
      <w:r>
        <w:rPr>
          <w:sz w:val="24"/>
          <w:szCs w:val="24"/>
          <w:rtl w:val="0"/>
          <w:lang w:val="sv-SE"/>
        </w:rPr>
        <w:t>bas atbilsto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  <w:lang w:val="it-IT"/>
        </w:rPr>
        <w:t>i epidemiolo</w:t>
      </w:r>
      <w:r>
        <w:rPr>
          <w:sz w:val="24"/>
          <w:szCs w:val="24"/>
          <w:rtl w:val="0"/>
        </w:rPr>
        <w:t>ģ</w:t>
      </w:r>
      <w:r>
        <w:rPr>
          <w:sz w:val="24"/>
          <w:szCs w:val="24"/>
          <w:rtl w:val="0"/>
        </w:rPr>
        <w:t>isk</w:t>
      </w:r>
      <w:r>
        <w:rPr>
          <w:sz w:val="24"/>
          <w:szCs w:val="24"/>
          <w:rtl w:val="0"/>
        </w:rPr>
        <w:t>ā</w:t>
      </w:r>
      <w:r>
        <w:rPr>
          <w:sz w:val="24"/>
          <w:szCs w:val="24"/>
          <w:rtl w:val="0"/>
          <w:lang w:val="en-US"/>
        </w:rPr>
        <w:t>s situ</w:t>
      </w:r>
      <w:r>
        <w:rPr>
          <w:sz w:val="24"/>
          <w:szCs w:val="24"/>
          <w:rtl w:val="0"/>
        </w:rPr>
        <w:t>ā</w:t>
      </w:r>
      <w:r>
        <w:rPr>
          <w:sz w:val="24"/>
          <w:szCs w:val="24"/>
          <w:rtl w:val="0"/>
        </w:rPr>
        <w:t>cijas att</w:t>
      </w:r>
      <w:r>
        <w:rPr>
          <w:sz w:val="24"/>
          <w:szCs w:val="24"/>
          <w:rtl w:val="0"/>
        </w:rPr>
        <w:t>ī</w:t>
      </w:r>
      <w:r>
        <w:rPr>
          <w:sz w:val="24"/>
          <w:szCs w:val="24"/>
          <w:rtl w:val="0"/>
        </w:rPr>
        <w:t>st</w:t>
      </w:r>
      <w:r>
        <w:rPr>
          <w:sz w:val="24"/>
          <w:szCs w:val="24"/>
          <w:rtl w:val="0"/>
        </w:rPr>
        <w:t>ī</w:t>
      </w:r>
      <w:r>
        <w:rPr>
          <w:sz w:val="24"/>
          <w:szCs w:val="24"/>
          <w:rtl w:val="0"/>
        </w:rPr>
        <w:t>bai valst</w:t>
      </w:r>
      <w:r>
        <w:rPr>
          <w:sz w:val="24"/>
          <w:szCs w:val="24"/>
          <w:rtl w:val="0"/>
        </w:rPr>
        <w:t>ī</w:t>
      </w:r>
      <w:r>
        <w:rPr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Style w:val="page number"/>
          <w:sz w:val="24"/>
          <w:szCs w:val="24"/>
        </w:rPr>
      </w:pPr>
    </w:p>
    <w:p>
      <w:pPr>
        <w:pStyle w:val="Основной текст"/>
        <w:jc w:val="both"/>
        <w:rPr>
          <w:rStyle w:val="page number"/>
          <w:sz w:val="24"/>
          <w:szCs w:val="24"/>
        </w:rPr>
      </w:pPr>
    </w:p>
    <w:tbl>
      <w:tblPr>
        <w:tblW w:w="907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141"/>
        <w:gridCol w:w="4931"/>
      </w:tblGrid>
      <w:tr>
        <w:tblPrEx>
          <w:shd w:val="clear" w:color="auto" w:fill="cdd4e9"/>
        </w:tblPrEx>
        <w:trPr>
          <w:trHeight w:val="590" w:hRule="atLeast"/>
        </w:trPr>
        <w:tc>
          <w:tcPr>
            <w:tcW w:type="dxa" w:w="41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sz w:val="24"/>
                <w:szCs w:val="24"/>
                <w:shd w:val="nil" w:color="auto" w:fill="auto"/>
                <w:rtl w:val="0"/>
                <w:lang w:val="nl-NL"/>
              </w:rPr>
              <w:t>Sabiedr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ī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bas vesel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ī</w:t>
            </w:r>
            <w:r>
              <w:rPr>
                <w:sz w:val="24"/>
                <w:szCs w:val="24"/>
                <w:shd w:val="nil" w:color="auto" w:fill="auto"/>
                <w:rtl w:val="0"/>
                <w:lang w:val="es-ES_tradnl"/>
              </w:rPr>
              <w:t>bas departamenta Zemgales kontroles noda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ļ</w:t>
            </w:r>
            <w:r>
              <w:rPr>
                <w:sz w:val="24"/>
                <w:szCs w:val="24"/>
                <w:shd w:val="nil" w:color="auto" w:fill="auto"/>
                <w:rtl w:val="0"/>
                <w:lang w:val="nl-NL"/>
              </w:rPr>
              <w:t>as vad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ī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t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ā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ja</w:t>
            </w:r>
          </w:p>
        </w:tc>
        <w:tc>
          <w:tcPr>
            <w:tcW w:type="dxa" w:w="49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right"/>
              <w:rPr>
                <w:sz w:val="24"/>
                <w:szCs w:val="24"/>
                <w:shd w:val="nil" w:color="auto" w:fill="auto"/>
              </w:rPr>
            </w:pPr>
          </w:p>
          <w:p>
            <w:pPr>
              <w:pStyle w:val="Основной текст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</w:rPr>
              <w:t>Airisa Lapi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ņ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a</w:t>
            </w:r>
          </w:p>
        </w:tc>
      </w:tr>
    </w:tbl>
    <w:p>
      <w:pPr>
        <w:pStyle w:val="Основной текст"/>
        <w:widowControl w:val="0"/>
        <w:jc w:val="both"/>
        <w:rPr>
          <w:rStyle w:val="page number"/>
          <w:sz w:val="24"/>
          <w:szCs w:val="24"/>
        </w:rPr>
      </w:pPr>
    </w:p>
    <w:p>
      <w:pPr>
        <w:pStyle w:val="Основной текст"/>
        <w:tabs>
          <w:tab w:val="right" w:pos="9045"/>
        </w:tabs>
        <w:spacing w:after="600"/>
        <w:rPr>
          <w:rStyle w:val="page number"/>
          <w:sz w:val="24"/>
          <w:szCs w:val="24"/>
        </w:rPr>
      </w:pPr>
    </w:p>
    <w:p>
      <w:pPr>
        <w:pStyle w:val="Основной текст"/>
        <w:tabs>
          <w:tab w:val="right" w:pos="9045"/>
        </w:tabs>
        <w:spacing w:after="600"/>
        <w:rPr>
          <w:rStyle w:val="page number"/>
          <w:sz w:val="24"/>
          <w:szCs w:val="24"/>
        </w:rPr>
      </w:pPr>
    </w:p>
    <w:tbl>
      <w:tblPr>
        <w:tblW w:w="936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360"/>
      </w:tblGrid>
      <w:tr>
        <w:tblPrEx>
          <w:shd w:val="clear" w:color="auto" w:fill="cdd4e9"/>
        </w:tblPrEx>
        <w:trPr>
          <w:trHeight w:val="97" w:hRule="atLeast"/>
        </w:trPr>
        <w:tc>
          <w:tcPr>
            <w:tcW w:type="dxa" w:w="93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L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  <w:lang w:val="sv-SE"/>
              </w:rPr>
              <w:t xml:space="preserve">ga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bolkalna, 25633189</w:t>
            </w:r>
          </w:p>
        </w:tc>
      </w:tr>
      <w:tr>
        <w:tblPrEx>
          <w:shd w:val="clear" w:color="auto" w:fill="cdd4e9"/>
        </w:tblPrEx>
        <w:trPr>
          <w:trHeight w:val="212" w:hRule="atLeast"/>
        </w:trPr>
        <w:tc>
          <w:tcPr>
            <w:tcW w:type="dxa" w:w="93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rStyle w:val="Hyperlink.2"/>
                <w:sz w:val="20"/>
                <w:szCs w:val="20"/>
              </w:rPr>
              <w:fldChar w:fldCharType="begin" w:fldLock="0"/>
            </w:r>
            <w:r>
              <w:rPr>
                <w:rStyle w:val="Hyperlink.2"/>
                <w:sz w:val="20"/>
                <w:szCs w:val="20"/>
              </w:rPr>
              <w:instrText xml:space="preserve"> HYPERLINK "mailto:liga.abolkalna@vi.gov.lv"</w:instrText>
            </w:r>
            <w:r>
              <w:rPr>
                <w:rStyle w:val="Hyperlink.2"/>
                <w:sz w:val="20"/>
                <w:szCs w:val="20"/>
              </w:rPr>
              <w:fldChar w:fldCharType="separate" w:fldLock="0"/>
            </w:r>
            <w:r>
              <w:rPr>
                <w:rStyle w:val="Hyperlink.2"/>
                <w:sz w:val="20"/>
                <w:szCs w:val="20"/>
                <w:rtl w:val="0"/>
              </w:rPr>
              <w:t>liga.abolkalna@vi.gov.lv</w:t>
            </w:r>
            <w:r>
              <w:rPr>
                <w:sz w:val="20"/>
                <w:szCs w:val="20"/>
              </w:rPr>
              <w:fldChar w:fldCharType="end" w:fldLock="0"/>
            </w:r>
            <w:r>
              <w:rPr>
                <w:rStyle w:val="Нет"/>
                <w:sz w:val="20"/>
                <w:szCs w:val="20"/>
                <w:shd w:val="nil" w:color="auto" w:fill="auto"/>
                <w:rtl w:val="0"/>
              </w:rPr>
              <w:t xml:space="preserve"> </w:t>
            </w:r>
          </w:p>
        </w:tc>
      </w:tr>
    </w:tbl>
    <w:p>
      <w:pPr>
        <w:pStyle w:val="Основной текст"/>
        <w:widowControl w:val="0"/>
        <w:tabs>
          <w:tab w:val="right" w:pos="9045"/>
        </w:tabs>
        <w:spacing w:after="600"/>
        <w:ind w:left="108" w:hanging="108"/>
      </w:pPr>
      <w:r>
        <w:rPr>
          <w:rStyle w:val="page number"/>
          <w:sz w:val="24"/>
          <w:szCs w:val="24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134" w:right="1134" w:bottom="1134" w:left="1701" w:header="567" w:footer="284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lektronikais paraksts"/>
      <w:rPr>
        <w:sz w:val="19"/>
        <w:szCs w:val="19"/>
      </w:rPr>
    </w:pPr>
    <w:r>
      <w:rPr>
        <w:sz w:val="19"/>
        <w:szCs w:val="19"/>
        <w:rtl w:val="0"/>
      </w:rPr>
      <w:t>DOKUMENTS PARAKST</w:t>
    </w:r>
    <w:r>
      <w:rPr>
        <w:sz w:val="19"/>
        <w:szCs w:val="19"/>
        <w:rtl w:val="0"/>
      </w:rPr>
      <w:t>Ī</w:t>
    </w:r>
    <w:r>
      <w:rPr>
        <w:sz w:val="19"/>
        <w:szCs w:val="19"/>
        <w:rtl w:val="0"/>
        <w:lang w:val="de-DE"/>
      </w:rPr>
      <w:t>TS AR DRO</w:t>
    </w:r>
    <w:r>
      <w:rPr>
        <w:sz w:val="19"/>
        <w:szCs w:val="19"/>
        <w:rtl w:val="0"/>
      </w:rPr>
      <w:t>Š</w:t>
    </w:r>
    <w:r>
      <w:rPr>
        <w:sz w:val="19"/>
        <w:szCs w:val="19"/>
        <w:rtl w:val="0"/>
      </w:rPr>
      <w:t>U ELEKTRONISKO PARAKSTU, KAS SATUR LAIKA Z</w:t>
    </w:r>
    <w:r>
      <w:rPr>
        <w:sz w:val="19"/>
        <w:szCs w:val="19"/>
        <w:rtl w:val="0"/>
      </w:rPr>
      <w:t>Ī</w:t>
    </w:r>
    <w:r>
      <w:rPr>
        <w:sz w:val="19"/>
        <w:szCs w:val="19"/>
        <w:rtl w:val="0"/>
        <w:lang w:val="da-DK"/>
      </w:rPr>
      <w:t>MOGU</w:t>
    </w:r>
  </w:p>
  <w:p>
    <w:pPr>
      <w:pStyle w:val="footer"/>
      <w:rPr>
        <w:rStyle w:val="page number"/>
        <w:sz w:val="20"/>
        <w:szCs w:val="20"/>
        <w:lang w:val="de-DE"/>
      </w:rPr>
    </w:pPr>
  </w:p>
  <w:p>
    <w:pPr>
      <w:pStyle w:val="footer"/>
    </w:pPr>
    <w:r>
      <w:rPr>
        <w:sz w:val="20"/>
        <w:szCs w:val="20"/>
        <w:rtl w:val="0"/>
        <w:lang w:val="de-DE"/>
      </w:rPr>
      <w:t>F001-v2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lektronikais paraksts"/>
      <w:rPr>
        <w:sz w:val="19"/>
        <w:szCs w:val="19"/>
      </w:rPr>
    </w:pPr>
    <w:r>
      <w:rPr>
        <w:sz w:val="19"/>
        <w:szCs w:val="19"/>
        <w:rtl w:val="0"/>
      </w:rPr>
      <w:t>DOKUMENTS PARAKST</w:t>
    </w:r>
    <w:r>
      <w:rPr>
        <w:sz w:val="19"/>
        <w:szCs w:val="19"/>
        <w:rtl w:val="0"/>
      </w:rPr>
      <w:t>Ī</w:t>
    </w:r>
    <w:r>
      <w:rPr>
        <w:sz w:val="19"/>
        <w:szCs w:val="19"/>
        <w:rtl w:val="0"/>
        <w:lang w:val="de-DE"/>
      </w:rPr>
      <w:t>TS AR DRO</w:t>
    </w:r>
    <w:r>
      <w:rPr>
        <w:sz w:val="19"/>
        <w:szCs w:val="19"/>
        <w:rtl w:val="0"/>
      </w:rPr>
      <w:t>Š</w:t>
    </w:r>
    <w:r>
      <w:rPr>
        <w:sz w:val="19"/>
        <w:szCs w:val="19"/>
        <w:rtl w:val="0"/>
      </w:rPr>
      <w:t>U ELEKTRONISKO PARAKSTU, KAS SATUR LAIKA Z</w:t>
    </w:r>
    <w:r>
      <w:rPr>
        <w:sz w:val="19"/>
        <w:szCs w:val="19"/>
        <w:rtl w:val="0"/>
      </w:rPr>
      <w:t>Ī</w:t>
    </w:r>
    <w:r>
      <w:rPr>
        <w:sz w:val="19"/>
        <w:szCs w:val="19"/>
        <w:rtl w:val="0"/>
        <w:lang w:val="da-DK"/>
      </w:rPr>
      <w:t>MOGU</w:t>
    </w:r>
  </w:p>
  <w:p>
    <w:pPr>
      <w:pStyle w:val="Elektronikais paraksts"/>
      <w:rPr>
        <w:rStyle w:val="page number"/>
        <w:sz w:val="19"/>
        <w:szCs w:val="19"/>
      </w:rPr>
    </w:pPr>
  </w:p>
  <w:p>
    <w:pPr>
      <w:pStyle w:val="footer"/>
    </w:pPr>
    <w:r>
      <w:rPr>
        <w:sz w:val="20"/>
        <w:szCs w:val="20"/>
        <w:rtl w:val="0"/>
        <w:lang w:val="de-DE"/>
      </w:rPr>
      <w:t>F001-v3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</w:pPr>
    <w:r>
      <w:rPr>
        <w:sz w:val="24"/>
        <w:szCs w:val="24"/>
        <w:rtl w:val="0"/>
      </w:rPr>
      <w:fldChar w:fldCharType="begin" w:fldLock="0"/>
    </w:r>
    <w:r>
      <w:rPr>
        <w:sz w:val="24"/>
        <w:szCs w:val="24"/>
        <w:rtl w:val="0"/>
      </w:rPr>
      <w:instrText xml:space="preserve"> PAGE </w:instrText>
    </w:r>
    <w:r>
      <w:rPr>
        <w:sz w:val="24"/>
        <w:szCs w:val="24"/>
        <w:rtl w:val="0"/>
      </w:rPr>
      <w:fldChar w:fldCharType="separate" w:fldLock="0"/>
    </w:r>
    <w:r>
      <w:rPr>
        <w:sz w:val="24"/>
        <w:szCs w:val="24"/>
        <w:rtl w:val="0"/>
      </w:rPr>
    </w:r>
    <w:r>
      <w:rPr>
        <w:sz w:val="24"/>
        <w:szCs w:val="24"/>
        <w:rtl w:val="0"/>
      </w:rPr>
      <w:fldChar w:fldCharType="end" w:fldLock="0"/>
    </w:r>
    <w:r>
      <w:rPr>
        <w:sz w:val="24"/>
        <w:szCs w:val="24"/>
      </w:rPr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  <w:rPr>
        <w:sz w:val="20"/>
        <w:szCs w:val="20"/>
      </w:rPr>
    </w:pPr>
    <w:r>
      <w:rPr>
        <w:sz w:val="20"/>
        <w:szCs w:val="20"/>
      </w:rPr>
      <w:drawing xmlns:a="http://schemas.openxmlformats.org/drawingml/2006/main">
        <wp:inline distT="0" distB="0" distL="0" distR="0">
          <wp:extent cx="876300" cy="866775"/>
          <wp:effectExtent l="0" t="0" r="0" b="0"/>
          <wp:docPr id="1073741825" name="officeArt object" descr="Picture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40" descr="Picture 40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43640" t="0" r="43327" b="29749"/>
                  <a:stretch>
                    <a:fillRect/>
                  </a:stretch>
                </pic:blipFill>
                <pic:spPr>
                  <a:xfrm>
                    <a:off x="0" y="0"/>
                    <a:ext cx="876300" cy="8667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header"/>
      <w:pBdr>
        <w:top w:val="nil"/>
        <w:left w:val="nil"/>
        <w:bottom w:val="single" w:color="000000" w:sz="4" w:space="0" w:shadow="0" w:frame="0"/>
        <w:right w:val="nil"/>
      </w:pBdr>
      <w:jc w:val="center"/>
      <w:rPr>
        <w:sz w:val="20"/>
        <w:szCs w:val="20"/>
      </w:rPr>
    </w:pPr>
    <w:r>
      <w:rPr>
        <w:sz w:val="20"/>
        <w:szCs w:val="20"/>
      </w:rPr>
      <w:drawing xmlns:a="http://schemas.openxmlformats.org/drawingml/2006/main">
        <wp:inline distT="0" distB="0" distL="0" distR="0">
          <wp:extent cx="2667001" cy="323850"/>
          <wp:effectExtent l="0" t="0" r="0" b="0"/>
          <wp:docPr id="1073741826" name="officeArt object" descr="Picture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40" descr="Picture 40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38916" t="79053" r="39270" b="6572"/>
                  <a:stretch>
                    <a:fillRect/>
                  </a:stretch>
                </pic:blipFill>
                <pic:spPr>
                  <a:xfrm>
                    <a:off x="0" y="0"/>
                    <a:ext cx="2667001" cy="3238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Основной текст"/>
      <w:jc w:val="center"/>
      <w:rPr>
        <w:sz w:val="20"/>
        <w:szCs w:val="20"/>
      </w:rPr>
    </w:pPr>
    <w:r>
      <w:rPr>
        <w:sz w:val="20"/>
        <w:szCs w:val="20"/>
        <w:rtl w:val="0"/>
      </w:rPr>
      <w:t>Klij</w:t>
    </w:r>
    <w:r>
      <w:rPr>
        <w:sz w:val="20"/>
        <w:szCs w:val="20"/>
        <w:rtl w:val="0"/>
      </w:rPr>
      <w:t>ā</w:t>
    </w:r>
    <w:r>
      <w:rPr>
        <w:sz w:val="20"/>
        <w:szCs w:val="20"/>
        <w:rtl w:val="0"/>
        <w:lang w:val="nl-NL"/>
      </w:rPr>
      <w:t>nu iela 7, R</w:t>
    </w:r>
    <w:r>
      <w:rPr>
        <w:sz w:val="20"/>
        <w:szCs w:val="20"/>
        <w:rtl w:val="0"/>
      </w:rPr>
      <w:t>ī</w:t>
    </w:r>
    <w:r>
      <w:rPr>
        <w:sz w:val="20"/>
        <w:szCs w:val="20"/>
        <w:rtl w:val="0"/>
      </w:rPr>
      <w:t>ga, LV-1012, faktisk</w:t>
    </w:r>
    <w:r>
      <w:rPr>
        <w:sz w:val="20"/>
        <w:szCs w:val="20"/>
        <w:rtl w:val="0"/>
      </w:rPr>
      <w:t xml:space="preserve">ā </w:t>
    </w:r>
    <w:r>
      <w:rPr>
        <w:sz w:val="20"/>
        <w:szCs w:val="20"/>
        <w:rtl w:val="0"/>
      </w:rPr>
      <w:t>adrese: Kri</w:t>
    </w:r>
    <w:r>
      <w:rPr>
        <w:sz w:val="20"/>
        <w:szCs w:val="20"/>
        <w:rtl w:val="0"/>
      </w:rPr>
      <w:t>š</w:t>
    </w:r>
    <w:r>
      <w:rPr>
        <w:sz w:val="20"/>
        <w:szCs w:val="20"/>
        <w:rtl w:val="0"/>
      </w:rPr>
      <w:t>j</w:t>
    </w:r>
    <w:r>
      <w:rPr>
        <w:sz w:val="20"/>
        <w:szCs w:val="20"/>
        <w:rtl w:val="0"/>
      </w:rPr>
      <w:t>āņ</w:t>
    </w:r>
    <w:r>
      <w:rPr>
        <w:sz w:val="20"/>
        <w:szCs w:val="20"/>
        <w:rtl w:val="0"/>
        <w:lang w:val="it-IT"/>
      </w:rPr>
      <w:t>a Barona iela 40a, Jelgava, LV-3001</w:t>
    </w:r>
  </w:p>
  <w:p>
    <w:pPr>
      <w:pStyle w:val="Основной текст"/>
      <w:jc w:val="center"/>
    </w:pPr>
    <w:r>
      <w:rPr>
        <w:sz w:val="20"/>
        <w:szCs w:val="20"/>
        <w:rtl w:val="0"/>
      </w:rPr>
      <w:t>t</w:t>
    </w:r>
    <w:r>
      <w:rPr>
        <w:sz w:val="20"/>
        <w:szCs w:val="20"/>
        <w:rtl w:val="0"/>
      </w:rPr>
      <w:t>ā</w:t>
    </w:r>
    <w:r>
      <w:rPr>
        <w:sz w:val="20"/>
        <w:szCs w:val="20"/>
        <w:rtl w:val="0"/>
        <w:lang w:val="en-US"/>
      </w:rPr>
      <w:t xml:space="preserve">lrunis: 63083193, e-pasts: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"mailto:zemgale@vi.gov.lv"</w:instrText>
    </w:r>
    <w:r>
      <w:rPr>
        <w:rStyle w:val="Hyperlink.0"/>
      </w:rPr>
      <w:fldChar w:fldCharType="separate" w:fldLock="0"/>
    </w:r>
    <w:r>
      <w:rPr>
        <w:rStyle w:val="Hyperlink.0"/>
        <w:rtl w:val="0"/>
      </w:rPr>
      <w:t>zemgale@vi.gov.lv</w:t>
    </w:r>
    <w:r>
      <w:rPr/>
      <w:fldChar w:fldCharType="end" w:fldLock="0"/>
    </w:r>
    <w:r>
      <w:rPr>
        <w:sz w:val="20"/>
        <w:szCs w:val="20"/>
        <w:rtl w:val="0"/>
        <w:lang w:val="es-ES_tradnl"/>
      </w:rPr>
      <w:t xml:space="preserve"> ,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"http://www.vi.gov.lv"</w:instrText>
    </w:r>
    <w:r>
      <w:rPr>
        <w:rStyle w:val="Hyperlink.0"/>
      </w:rPr>
      <w:fldChar w:fldCharType="separate" w:fldLock="0"/>
    </w:r>
    <w:r>
      <w:rPr>
        <w:rStyle w:val="Hyperlink.0"/>
        <w:rtl w:val="0"/>
      </w:rPr>
      <w:t>www.vi.gov.lv</w:t>
    </w:r>
    <w:r>
      <w:rPr/>
      <w:fldChar w:fldCharType="end" w:fldLock="0"/>
    </w:r>
    <w:r>
      <w:rPr>
        <w:sz w:val="20"/>
        <w:szCs w:val="20"/>
        <w:rtl w:val="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Elektronikais paraksts">
    <w:name w:val="Elektronikais paraksts"/>
    <w:next w:val="Elektronikais parakst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page number">
    <w:name w:val="page number"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Ссылка">
    <w:name w:val="Ссылка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Ссылка"/>
    <w:next w:val="Hyperlink.0"/>
    <w:rPr>
      <w:sz w:val="20"/>
      <w:szCs w:val="20"/>
    </w:rPr>
  </w:style>
  <w:style w:type="paragraph" w:styleId="H4">
    <w:name w:val="H4"/>
    <w:next w:val="H4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center"/>
      <w:outlineLvl w:val="2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nl-NL"/>
      <w14:textFill>
        <w14:solidFill>
          <w14:srgbClr w14:val="000000"/>
        </w14:solidFill>
      </w14:textFill>
    </w:rPr>
  </w:style>
  <w:style w:type="character" w:styleId="Hyperlink.1">
    <w:name w:val="Hyperlink.1"/>
    <w:basedOn w:val="Ссылка"/>
    <w:next w:val="Hyperlink.1"/>
    <w:rPr>
      <w:rFonts w:ascii="Times New Roman" w:cs="Times New Roman" w:hAnsi="Times New Roman" w:eastAsia="Times New Roman"/>
      <w:shd w:val="nil" w:color="auto" w:fill="auto"/>
    </w:rPr>
  </w:style>
  <w:style w:type="character" w:styleId="Нет">
    <w:name w:val="Нет"/>
  </w:style>
  <w:style w:type="character" w:styleId="Hyperlink.2">
    <w:name w:val="Hyperlink.2"/>
    <w:basedOn w:val="Нет"/>
    <w:next w:val="Hyperlink.2"/>
    <w:rPr>
      <w:rFonts w:ascii="Times New Roman" w:cs="Times New Roman" w:hAnsi="Times New Roman" w:eastAsia="Times New Roman"/>
      <w:outline w:val="0"/>
      <w:color w:val="0000ff"/>
      <w:u w:val="single" w:color="0000ff"/>
      <w:shd w:val="nil" w:color="auto" w:fill="auto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