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4DAEA42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FDBAC7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974B56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D5F747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72B81F6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2043A2D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22/8-1.6/512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746775" w14:paraId="4738794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Dace Virza</w:t>
            </w:r>
          </w:p>
          <w:p w:rsidR="00102B0B" w:rsidRPr="00163E88" w:rsidP="00EC7D02" w14:paraId="5C90B98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dace.virza@gmail.com</w:t>
            </w:r>
          </w:p>
        </w:tc>
      </w:tr>
      <w:tr w14:paraId="1994198A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1B257A22" w14:textId="061812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01.04.2025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="004623DD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7CB33E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61A4821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463D5BD2" w14:textId="77777777" w:rsidTr="00B42D98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746775" w:rsidRPr="00F003AE" w:rsidP="00B42D98" w14:paraId="7F1EDC8E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</w:t>
            </w:r>
          </w:p>
        </w:tc>
        <w:tc>
          <w:tcPr>
            <w:tcW w:w="4531" w:type="dxa"/>
            <w:shd w:val="clear" w:color="auto" w:fill="auto"/>
          </w:tcPr>
          <w:p w:rsidR="00746775" w:rsidRPr="00F003AE" w:rsidP="00B42D98" w14:paraId="5E0022A1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746775" w:rsidRPr="00F65DFB" w:rsidP="00746775" w14:paraId="3AF85F41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1.aprīlī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nometņu “</w:t>
      </w:r>
      <w:r w:rsidRPr="00746775">
        <w:rPr>
          <w:rFonts w:ascii="Times New Roman" w:hAnsi="Times New Roman"/>
          <w:sz w:val="28"/>
          <w:lang w:val="lv-LV"/>
        </w:rPr>
        <w:t>BINDENTI - diennakts nom</w:t>
      </w:r>
      <w:r>
        <w:rPr>
          <w:rFonts w:ascii="Times New Roman" w:hAnsi="Times New Roman"/>
          <w:sz w:val="28"/>
          <w:lang w:val="lv-LV"/>
        </w:rPr>
        <w:t>etne “</w:t>
      </w:r>
      <w:r>
        <w:rPr>
          <w:rFonts w:ascii="Times New Roman" w:hAnsi="Times New Roman"/>
          <w:sz w:val="28"/>
          <w:lang w:val="lv-LV"/>
        </w:rPr>
        <w:t>GameON</w:t>
      </w:r>
      <w:r>
        <w:rPr>
          <w:rFonts w:ascii="Times New Roman" w:hAnsi="Times New Roman"/>
          <w:sz w:val="28"/>
          <w:lang w:val="lv-LV"/>
        </w:rPr>
        <w:t>: Spēļu Karaliste””, “</w:t>
      </w:r>
      <w:r w:rsidRPr="00746775">
        <w:rPr>
          <w:rFonts w:ascii="Times New Roman" w:hAnsi="Times New Roman"/>
          <w:sz w:val="28"/>
          <w:lang w:val="lv-LV"/>
        </w:rPr>
        <w:t>BINDENTI - diennakts nome</w:t>
      </w:r>
      <w:r>
        <w:rPr>
          <w:rFonts w:ascii="Times New Roman" w:hAnsi="Times New Roman"/>
          <w:sz w:val="28"/>
          <w:lang w:val="lv-LV"/>
        </w:rPr>
        <w:t>tne “</w:t>
      </w:r>
      <w:r>
        <w:rPr>
          <w:rFonts w:ascii="Times New Roman" w:hAnsi="Times New Roman"/>
          <w:sz w:val="28"/>
          <w:lang w:val="lv-LV"/>
        </w:rPr>
        <w:t>RePLAY</w:t>
      </w:r>
      <w:r>
        <w:rPr>
          <w:rFonts w:ascii="Times New Roman" w:hAnsi="Times New Roman"/>
          <w:sz w:val="28"/>
          <w:lang w:val="lv-LV"/>
        </w:rPr>
        <w:t>: Ritmā ar Pasauli””  un “BINDENTI - diennakts nometne “</w:t>
      </w:r>
      <w:r w:rsidRPr="00746775">
        <w:rPr>
          <w:rFonts w:ascii="Times New Roman" w:hAnsi="Times New Roman"/>
          <w:sz w:val="28"/>
          <w:lang w:val="lv-LV"/>
        </w:rPr>
        <w:t>C</w:t>
      </w:r>
      <w:r>
        <w:rPr>
          <w:rFonts w:ascii="Times New Roman" w:hAnsi="Times New Roman"/>
          <w:sz w:val="28"/>
          <w:lang w:val="lv-LV"/>
        </w:rPr>
        <w:t>reateUP</w:t>
      </w:r>
      <w:r>
        <w:rPr>
          <w:rFonts w:ascii="Times New Roman" w:hAnsi="Times New Roman"/>
          <w:sz w:val="28"/>
          <w:lang w:val="lv-LV"/>
        </w:rPr>
        <w:t>: Radošuma Laboratorija”” (turpmāk – Nometnes) rīkošanai viesu namā “Brūveri”, “Brūveri”</w:t>
      </w:r>
      <w:r w:rsidRPr="00BF18CB">
        <w:rPr>
          <w:rFonts w:ascii="Times New Roman" w:hAnsi="Times New Roman"/>
          <w:sz w:val="28"/>
          <w:lang w:val="lv-LV"/>
        </w:rPr>
        <w:t>, S</w:t>
      </w:r>
      <w:r>
        <w:rPr>
          <w:rFonts w:ascii="Times New Roman" w:hAnsi="Times New Roman"/>
          <w:sz w:val="28"/>
          <w:lang w:val="lv-LV"/>
        </w:rPr>
        <w:t xml:space="preserve">iguldā, Siguldas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746775" w:rsidRPr="004623DD" w:rsidP="004623DD" w14:paraId="50A8142D" w14:textId="0DB16165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2025.gada 30.janvārī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Nometņu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4623DD" w:rsidP="00746775" w14:paraId="28749A3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623DD" w:rsidP="00746775" w14:paraId="3CA7AA8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46775" w:rsidRPr="00D7638F" w:rsidP="00746775" w14:paraId="5B1AD96A" w14:textId="1C4C781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746775" w:rsidRPr="00D7638F" w:rsidP="00746775" w14:paraId="301393E5" w14:textId="4B81443E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4623DD"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746775" w:rsidRPr="00D7638F" w:rsidP="00746775" w14:paraId="7A1D909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46775" w:rsidRPr="00D7638F" w:rsidP="00746775" w14:paraId="5B41710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46775" w:rsidRPr="00D7638F" w:rsidP="00746775" w14:paraId="789A414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46775" w:rsidP="00746775" w14:paraId="50C841C6" w14:textId="46EBF0E9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623DD" w:rsidP="00746775" w14:paraId="648602CB" w14:textId="04261205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623DD" w:rsidP="00746775" w14:paraId="438E0F5A" w14:textId="3BEFB8C0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623DD" w:rsidP="00746775" w14:paraId="4FB00B29" w14:textId="50845E3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623DD" w:rsidRPr="00D7638F" w:rsidP="00746775" w14:paraId="012033F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746775" w:rsidRPr="0023229E" w:rsidP="00746775" w14:paraId="2D902D43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Dāvids Pommers</w:t>
      </w:r>
      <w:r>
        <w:rPr>
          <w:rFonts w:ascii="Times New Roman" w:hAnsi="Times New Roman"/>
          <w:sz w:val="24"/>
          <w:szCs w:val="24"/>
          <w:lang w:val="lv-LV"/>
        </w:rPr>
        <w:t>, 29143656</w:t>
      </w:r>
    </w:p>
    <w:p w:rsidR="00746775" w:rsidRPr="00060BE1" w:rsidP="00746775" w14:paraId="0F251F2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davids.pommers@vugd.gov.lv</w:t>
      </w:r>
    </w:p>
    <w:p w:rsidR="00D21FA6" w:rsidRPr="00C267C9" w:rsidP="001A33B0" w14:paraId="1E28333F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F8CFB0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3E86C0C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83E691D" w14:textId="77777777">
    <w:pPr>
      <w:pStyle w:val="Header"/>
      <w:rPr>
        <w:rFonts w:ascii="Times New Roman" w:hAnsi="Times New Roman"/>
      </w:rPr>
    </w:pPr>
  </w:p>
  <w:p w:rsidR="00C51775" w:rsidP="00C51775" w14:paraId="7D535652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123915D" w14:textId="77777777">
    <w:pPr>
      <w:pStyle w:val="Header"/>
      <w:rPr>
        <w:rFonts w:ascii="Times New Roman" w:hAnsi="Times New Roman"/>
      </w:rPr>
    </w:pPr>
  </w:p>
  <w:p w:rsidR="00C51775" w:rsidP="00C51775" w14:paraId="4C8C3CC7" w14:textId="77777777">
    <w:pPr>
      <w:pStyle w:val="Header"/>
      <w:rPr>
        <w:rFonts w:ascii="Times New Roman" w:hAnsi="Times New Roman"/>
      </w:rPr>
    </w:pPr>
  </w:p>
  <w:p w:rsidR="00C51775" w:rsidP="00C51775" w14:paraId="3B048DA3" w14:textId="77777777">
    <w:pPr>
      <w:pStyle w:val="Header"/>
      <w:rPr>
        <w:rFonts w:ascii="Times New Roman" w:hAnsi="Times New Roman"/>
      </w:rPr>
    </w:pPr>
  </w:p>
  <w:p w:rsidR="00C51775" w:rsidP="00C51775" w14:paraId="38BA885F" w14:textId="77777777">
    <w:pPr>
      <w:pStyle w:val="Header"/>
      <w:rPr>
        <w:rFonts w:ascii="Times New Roman" w:hAnsi="Times New Roman"/>
      </w:rPr>
    </w:pPr>
  </w:p>
  <w:p w:rsidR="00C51775" w:rsidP="00C51775" w14:paraId="670E7C67" w14:textId="77777777">
    <w:pPr>
      <w:pStyle w:val="Header"/>
      <w:rPr>
        <w:rFonts w:ascii="Times New Roman" w:hAnsi="Times New Roman"/>
      </w:rPr>
    </w:pPr>
  </w:p>
  <w:p w:rsidR="00C51775" w:rsidP="00C51775" w14:paraId="31C757BB" w14:textId="77777777">
    <w:pPr>
      <w:pStyle w:val="Header"/>
      <w:rPr>
        <w:rFonts w:ascii="Times New Roman" w:hAnsi="Times New Roman"/>
      </w:rPr>
    </w:pPr>
  </w:p>
  <w:p w:rsidR="00C51775" w:rsidP="00C51775" w14:paraId="477D7261" w14:textId="77777777">
    <w:pPr>
      <w:pStyle w:val="Header"/>
      <w:rPr>
        <w:rFonts w:ascii="Times New Roman" w:hAnsi="Times New Roman"/>
      </w:rPr>
    </w:pPr>
  </w:p>
  <w:p w:rsidR="00C51775" w:rsidRPr="00815277" w:rsidP="00C51775" w14:paraId="3299DE16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7E8B8185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48F4B8A3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6F5C1FA7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3E9CC9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3C0368"/>
    <w:rsid w:val="004011AE"/>
    <w:rsid w:val="00410AF6"/>
    <w:rsid w:val="004623DD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46775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42D98"/>
    <w:rsid w:val="00B917AA"/>
    <w:rsid w:val="00BF18CB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76149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55BD9D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6</cp:revision>
  <cp:lastPrinted>2015-02-05T09:55:00Z</cp:lastPrinted>
  <dcterms:created xsi:type="dcterms:W3CDTF">2021-08-25T05:58:00Z</dcterms:created>
  <dcterms:modified xsi:type="dcterms:W3CDTF">2025-04-22T08:49:00Z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