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B2DC0" w:rsidTr="001410C7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BD25D3" w:rsidRDefault="00A41EC4" w:rsidP="001410C7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DC0" w:rsidTr="00BD25D3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D25D3" w:rsidRPr="00BD25D3" w:rsidRDefault="00A41EC4" w:rsidP="001410C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D25D3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PĀRVALDE</w:t>
            </w:r>
          </w:p>
          <w:p w:rsidR="00BD25D3" w:rsidRPr="00BD25D3" w:rsidRDefault="00A41EC4" w:rsidP="001410C7">
            <w:pPr>
              <w:jc w:val="center"/>
              <w:rPr>
                <w:sz w:val="17"/>
                <w:szCs w:val="17"/>
              </w:rPr>
            </w:pPr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Dobeles iela 16, Jelgava, LV-3001; tālr.: 63037551; e – pasts: </w:t>
            </w:r>
            <w:hyperlink r:id="rId9" w:history="1">
              <w:r w:rsidRPr="00BD25D3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</w:rPr>
                <w:t>zemgale@vugd.gov.lv</w:t>
              </w:r>
            </w:hyperlink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>; www.vugd.gov.lv</w:t>
            </w:r>
          </w:p>
        </w:tc>
      </w:tr>
    </w:tbl>
    <w:p w:rsidR="00BD25D3" w:rsidRPr="00BD25D3" w:rsidRDefault="00BD25D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4B2DC0" w:rsidTr="00282E0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A41EC4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RDefault="00A41EC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Tukuma novada pašvaldība</w:t>
            </w:r>
          </w:p>
        </w:tc>
      </w:tr>
      <w:tr w:rsidR="004B2DC0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A41EC4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RDefault="00A41EC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4B2DC0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A41EC4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07.05.2024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A41EC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C21">
              <w:rPr>
                <w:rFonts w:ascii="Times New Roman" w:hAnsi="Times New Roman"/>
                <w:sz w:val="24"/>
                <w:szCs w:val="24"/>
              </w:rPr>
              <w:t>Reģ. 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90000050975</w:t>
            </w:r>
          </w:p>
        </w:tc>
      </w:tr>
      <w:tr w:rsidR="004B2DC0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A41EC4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A41EC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4B2DC0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A41EC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Talsu iela 4, Tukums, Tukuma novads</w:t>
            </w:r>
          </w:p>
        </w:tc>
      </w:tr>
      <w:tr w:rsidR="004B2DC0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A41EC4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A41EC4" w:rsidP="00B42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PĀRBAUDES </w:t>
      </w: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22/11-3.5/247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11"/>
        <w:gridCol w:w="541"/>
        <w:gridCol w:w="424"/>
        <w:gridCol w:w="1125"/>
        <w:gridCol w:w="1007"/>
        <w:gridCol w:w="278"/>
        <w:gridCol w:w="1766"/>
        <w:gridCol w:w="1091"/>
        <w:gridCol w:w="1560"/>
        <w:gridCol w:w="344"/>
        <w:gridCol w:w="1449"/>
        <w:gridCol w:w="71"/>
      </w:tblGrid>
      <w:tr w:rsidR="004B2DC0" w:rsidTr="00427467">
        <w:trPr>
          <w:gridAfter w:val="1"/>
          <w:wAfter w:w="71" w:type="dxa"/>
          <w:jc w:val="center"/>
        </w:trPr>
        <w:tc>
          <w:tcPr>
            <w:tcW w:w="34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pStyle w:val="Heading4"/>
              <w:numPr>
                <w:ilvl w:val="0"/>
                <w:numId w:val="0"/>
              </w:numPr>
              <w:snapToGrid w:val="0"/>
              <w:ind w:firstLine="1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2024.gada 17.aprīlis.</w:t>
            </w:r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:rsidR="008204DE" w:rsidRPr="005D1C44" w:rsidRDefault="008204DE" w:rsidP="00427467">
            <w:pPr>
              <w:pStyle w:val="Heading4"/>
              <w:numPr>
                <w:ilvl w:val="0"/>
                <w:numId w:val="0"/>
              </w:num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F84">
              <w:rPr>
                <w:rFonts w:ascii="Times New Roman" w:hAnsi="Times New Roman"/>
                <w:sz w:val="24"/>
                <w:szCs w:val="24"/>
              </w:rPr>
              <w:t>Valsts ugunsdzēsības un glābšanas dienesta (turpmāk</w:t>
            </w:r>
            <w:r>
              <w:rPr>
                <w:rFonts w:ascii="Times New Roman" w:hAnsi="Times New Roman"/>
                <w:sz w:val="24"/>
                <w:szCs w:val="24"/>
              </w:rPr>
              <w:t>-VUGD)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3686" w:type="dxa"/>
            <w:gridSpan w:val="6"/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                 (pārbaudes datums (-i)</w:t>
            </w:r>
          </w:p>
        </w:tc>
        <w:tc>
          <w:tcPr>
            <w:tcW w:w="6210" w:type="dxa"/>
            <w:gridSpan w:val="5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989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Zemgales reģiona pārvaldes (turpmāk – ZRP) Ugunsdrošības uzraudzības un civilās aizsardzības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989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nodaļas </w:t>
            </w:r>
            <w:r>
              <w:rPr>
                <w:rFonts w:ascii="Times New Roman" w:hAnsi="Times New Roman"/>
                <w:sz w:val="24"/>
                <w:szCs w:val="24"/>
              </w:rPr>
              <w:t>inspektors virsleitnants Jānis Noviks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9896" w:type="dxa"/>
            <w:gridSpan w:val="11"/>
            <w:tcBorders>
              <w:top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04DE" w:rsidRPr="00324C14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204DE" w:rsidRPr="00324C14" w:rsidRDefault="00A41EC4" w:rsidP="004274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Zemgales vidusskolas direktora vietniekam saimnieciskajā jomā Ilmāram Koļesņikovam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98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                   (objekta atbildīgās personas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amats, vārds, uzvārds)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1276" w:type="dxa"/>
            <w:gridSpan w:val="3"/>
            <w:shd w:val="clear" w:color="auto" w:fill="auto"/>
          </w:tcPr>
          <w:p w:rsidR="008204DE" w:rsidRPr="003C1ACB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ACB">
              <w:rPr>
                <w:rFonts w:ascii="Times New Roman" w:hAnsi="Times New Roman"/>
                <w:bCs/>
                <w:sz w:val="24"/>
                <w:szCs w:val="24"/>
              </w:rPr>
              <w:t>veica</w:t>
            </w:r>
          </w:p>
        </w:tc>
        <w:tc>
          <w:tcPr>
            <w:tcW w:w="86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204DE" w:rsidRPr="00CC2C4D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Zemgales vidusskolas ēku, telpu un teritorijas “Zemgales vidusskola”, Slampes pagasta 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989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204DE" w:rsidRPr="00CC2C4D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Tukuma novadā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(turpmāk-objekts)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98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2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04DE" w:rsidRPr="007C5992" w:rsidRDefault="00A41EC4" w:rsidP="00427467">
            <w:pPr>
              <w:snapToGrid w:val="0"/>
              <w:spacing w:after="0" w:line="240" w:lineRule="auto"/>
              <w:ind w:right="-108" w:hanging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plānoto</w:t>
            </w:r>
          </w:p>
        </w:tc>
        <w:tc>
          <w:tcPr>
            <w:tcW w:w="749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04DE" w:rsidRPr="007C5992" w:rsidRDefault="00A41EC4" w:rsidP="00427467">
            <w:pPr>
              <w:snapToGrid w:val="0"/>
              <w:spacing w:after="0" w:line="240" w:lineRule="auto"/>
              <w:ind w:left="33" w:right="-108" w:hanging="1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pārbaudi un civilās aizsardzības prasību ievērošanas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kontroli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B2DC0" w:rsidTr="00427467">
        <w:trPr>
          <w:gridAfter w:val="1"/>
          <w:wAfter w:w="71" w:type="dxa"/>
          <w:jc w:val="center"/>
        </w:trPr>
        <w:tc>
          <w:tcPr>
            <w:tcW w:w="98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204DE" w:rsidRPr="007C599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  <w:tr w:rsidR="004B2DC0" w:rsidTr="00427467">
        <w:trPr>
          <w:gridAfter w:val="1"/>
          <w:wAfter w:w="71" w:type="dxa"/>
          <w:cantSplit/>
          <w:trHeight w:val="326"/>
          <w:jc w:val="center"/>
        </w:trPr>
        <w:tc>
          <w:tcPr>
            <w:tcW w:w="9896" w:type="dxa"/>
            <w:gridSpan w:val="11"/>
            <w:shd w:val="clear" w:color="auto" w:fill="auto"/>
          </w:tcPr>
          <w:p w:rsidR="008204DE" w:rsidRPr="005D1C44" w:rsidRDefault="00A41EC4" w:rsidP="00427467">
            <w:pPr>
              <w:snapToGri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Pārbaudes gaitā:</w:t>
            </w:r>
          </w:p>
        </w:tc>
      </w:tr>
      <w:tr w:rsidR="004B2DC0" w:rsidTr="00427467">
        <w:trPr>
          <w:gridAfter w:val="1"/>
          <w:wAfter w:w="71" w:type="dxa"/>
          <w:cantSplit/>
          <w:trHeight w:val="486"/>
          <w:jc w:val="center"/>
        </w:trPr>
        <w:tc>
          <w:tcPr>
            <w:tcW w:w="9896" w:type="dxa"/>
            <w:gridSpan w:val="11"/>
            <w:shd w:val="clear" w:color="auto" w:fill="auto"/>
            <w:vAlign w:val="bottom"/>
          </w:tcPr>
          <w:p w:rsidR="008204DE" w:rsidRPr="005D1C44" w:rsidRDefault="00A41EC4" w:rsidP="00427467">
            <w:pPr>
              <w:snapToGrid w:val="0"/>
              <w:spacing w:after="0" w:line="240" w:lineRule="auto"/>
              <w:ind w:left="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p.k.</w:t>
            </w:r>
          </w:p>
        </w:tc>
        <w:tc>
          <w:tcPr>
            <w:tcW w:w="5691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8204DE" w:rsidRPr="005D1C44" w:rsidRDefault="00A41EC4" w:rsidP="00427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(norādīt </w:t>
            </w: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administratīvā akta konstatēto pārkāpumu punktus)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8204DE" w:rsidRPr="005D1C44" w:rsidRDefault="00A41EC4" w:rsidP="00427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4B2DC0" w:rsidTr="00427467">
        <w:trPr>
          <w:gridAfter w:val="1"/>
          <w:wAfter w:w="71" w:type="dxa"/>
          <w:cantSplit/>
          <w:tblHeader/>
          <w:jc w:val="center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3C21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5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DE" w:rsidRPr="007023FC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ugunsdzēsības un glābšanas dienesta Zemgales reģiona brigādes Tukuma daļas 2021.gada 12. maija pārbaudes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akts Nr.22/11.6-3.1/13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DE" w:rsidRDefault="008204DE" w:rsidP="0042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204DE" w:rsidRPr="00513EAA" w:rsidRDefault="00A41EC4" w:rsidP="0042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4DE" w:rsidRPr="004211AB" w:rsidRDefault="008204DE" w:rsidP="00427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204DE" w:rsidRPr="004211AB" w:rsidRDefault="00A41EC4" w:rsidP="00427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989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04DE" w:rsidRPr="005D1C44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Konstatēti šādi ugunsdrošības prasību pārkāpumi: 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8204DE" w:rsidRPr="005D1C44" w:rsidRDefault="00A41EC4" w:rsidP="00427467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8204DE" w:rsidRPr="005D1C44" w:rsidRDefault="00A41EC4" w:rsidP="00427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(normatīvā akta nosaukums un punkts)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4B2DC0" w:rsidTr="00427467">
        <w:trPr>
          <w:gridAfter w:val="1"/>
          <w:wAfter w:w="71" w:type="dxa"/>
          <w:cantSplit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4211AB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highlight w:val="green"/>
              </w:rPr>
            </w:pPr>
            <w:r w:rsidRPr="00293C21">
              <w:rPr>
                <w:rFonts w:ascii="Times New Roman" w:hAnsi="Times New Roman"/>
                <w:color w:val="000000"/>
                <w:sz w:val="24"/>
                <w:szCs w:val="20"/>
              </w:rPr>
              <w:t>1.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BC7DCB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Objekta elektroinstalācija, kas netiek </w:t>
            </w:r>
            <w:r w:rsidRPr="00121D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ekspluatēta (nav pieslēgta pastāvīgam elektroenerģijas spriegumam) nav demontēta.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(Sporta zāles gaitenī izvilkts vads no sienas)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DE73A3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Ministru kabineta 2016.gada 19.aprīļa noteikumi Nr.238 „Ugunsdrošības noteikumi” (turpmāk – Ugunsdrošības noteikumi) 60.punkts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Pr="008E6F6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293C21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2.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4F41A6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1A6">
              <w:rPr>
                <w:rFonts w:ascii="Times New Roman" w:hAnsi="Times New Roman"/>
                <w:sz w:val="24"/>
                <w:szCs w:val="24"/>
              </w:rPr>
              <w:t>Objekta evakuācijas izejas nav apzīmētas ar 5.8.zīmi “Evakuācijas izeja”, atbilstoši Ugunsdrošības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noteikumu 1.pielikuma prasībām (ēdnīcas zonā)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244.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B70569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3.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472580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Objektā esošajām apgaismes ierīcēm nav </w:t>
            </w:r>
            <w:r>
              <w:rPr>
                <w:rFonts w:ascii="Times New Roman" w:hAnsi="Times New Roman"/>
                <w:sz w:val="24"/>
              </w:rPr>
              <w:t>aizsargkupoli. (Ēdnīcas pagrabstāvā, ēdnīcas augļu noliktavā, apkopējas noliktava)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55. apakšpunkts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08127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8127E">
              <w:rPr>
                <w:rFonts w:ascii="Times New Roman" w:hAnsi="Times New Roman"/>
                <w:color w:val="000000"/>
                <w:sz w:val="24"/>
                <w:szCs w:val="20"/>
              </w:rPr>
              <w:t>4.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08127E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8127E">
              <w:rPr>
                <w:rFonts w:ascii="Times New Roman" w:hAnsi="Times New Roman"/>
                <w:color w:val="000000"/>
                <w:sz w:val="24"/>
                <w:szCs w:val="24"/>
              </w:rPr>
              <w:t>Ierīce, kas paredzēta ciešai durvju aizvēršanai ugunsdrošā konstrukcijā, netiek uzturēta darba kārtībā (aktu zālē),</w:t>
            </w:r>
            <w:r w:rsidRPr="0008127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08127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27E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  21.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7B54E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5.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08127E" w:rsidRDefault="00A41EC4" w:rsidP="004274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27E">
              <w:rPr>
                <w:rFonts w:ascii="Times New Roman" w:hAnsi="Times New Roman"/>
                <w:sz w:val="24"/>
                <w:szCs w:val="24"/>
              </w:rPr>
              <w:t xml:space="preserve">Automātiskās ugunsgrēka atklāšanas un trauksmes signalizācijas sistēmas nostrāde no manuālajām tālvadības iedarbināšanas ierīcēm notiek </w:t>
            </w:r>
            <w:r>
              <w:rPr>
                <w:rFonts w:ascii="Times New Roman" w:hAnsi="Times New Roman"/>
                <w:sz w:val="24"/>
                <w:szCs w:val="24"/>
              </w:rPr>
              <w:t>ar laika aizturi.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08127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27E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123.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6.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Ugunsaizsardzības sistēmas trauksmes ierīču skaņas </w:t>
            </w:r>
            <w:r w:rsidRPr="0008127E">
              <w:rPr>
                <w:rFonts w:ascii="Times New Roman" w:hAnsi="Times New Roman"/>
                <w:sz w:val="24"/>
                <w:szCs w:val="24"/>
              </w:rPr>
              <w:t>līmenis ir pārāk zems, lai to  lai to būtu iespējams dzirdēt jebkurā telpā, kurā var atrasties cilvēks. (Aktu zālē, garderobē, bibliotēkā, ēdnīcā, virtuvē, garāžā, 2. stāva arhīvā)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169.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7.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AA539A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Atbildīgā persona nav nodrošinājusi ugunsdrošības instruktāžu visiem nodarbinātajiem.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gunsdrošības noteikumi 184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8.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Atbildīgā persona nav nodrošinājusi ugunsdrošības instruktāžas reģistrēšanu Ugunsdrošības </w:t>
            </w:r>
            <w:r>
              <w:rPr>
                <w:rFonts w:ascii="Times New Roman" w:hAnsi="Times New Roman"/>
                <w:sz w:val="24"/>
                <w:szCs w:val="24"/>
              </w:rPr>
              <w:t>instruktāžas uzskaites žurnālā visiem nodarbinātajiem.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9.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Ugunsdrošības instrukcijā nav informācijas par instrukcijas izstrādātāju.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10.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Netika uzrādīta izglītības apliecība personai, kura veica </w:t>
            </w:r>
            <w:r w:rsidRPr="0008127E">
              <w:rPr>
                <w:rFonts w:ascii="Times New Roman" w:hAnsi="Times New Roman"/>
                <w:sz w:val="24"/>
                <w:szCs w:val="24"/>
              </w:rPr>
              <w:t>ugunsdrošības instruktāžu un praktiskās nodarbības nodarbinātajiem.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178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11.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Evakuācijas zīmes nav izvietotas tā, lai sniegtu secīgu informāciju un būtu </w:t>
            </w:r>
            <w:r>
              <w:rPr>
                <w:rFonts w:ascii="Times New Roman" w:hAnsi="Times New Roman"/>
                <w:sz w:val="24"/>
                <w:szCs w:val="24"/>
              </w:rPr>
              <w:t>viegli saskatāmas (ēdnīcas telpas, sporta zāles gaitenis).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200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12.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Evakuācijas apgaismojuma tīkli netiek uzturēti darba kārtībā (Aktu zāle, ēdnīca).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245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13.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Durvis </w:t>
            </w:r>
            <w:r>
              <w:rPr>
                <w:rFonts w:ascii="Times New Roman" w:hAnsi="Times New Roman"/>
                <w:sz w:val="24"/>
                <w:szCs w:val="24"/>
              </w:rPr>
              <w:t>evakuācijas ceļos nav viegli atveramas 3 sekunžu laikā (pie vēstures kabineta, pie ķīmijas kabineta.)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14.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Attālums starp evakuācijas plāniem pārsniedz 40 metrus (ēdnīcas zonā).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236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15.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BD7044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127E">
              <w:rPr>
                <w:rFonts w:ascii="Times New Roman" w:hAnsi="Times New Roman"/>
                <w:sz w:val="24"/>
                <w:szCs w:val="24"/>
              </w:rPr>
              <w:t>Durvis nav aprīkotas ar pašaizvēršanās mehānismu (aktu zāle)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BD70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 19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. 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16.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BD7044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E0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Objekta atbildīgā persona nav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nodrošinājusi o</w:t>
            </w:r>
            <w:r w:rsidRPr="009E0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bjektu ar tādu ugunsdrošībai nozīmīgu inženiertehnisku sistēmu, kas </w:t>
            </w:r>
            <w:r w:rsidRPr="009E0A98">
              <w:rPr>
                <w:rFonts w:ascii="Times New Roman" w:hAnsi="Times New Roman"/>
                <w:color w:val="000000"/>
                <w:sz w:val="24"/>
                <w:szCs w:val="24"/>
              </w:rPr>
              <w:t>nodrošina  mehāniskās ventilācijas sistēmas automātisku izslēgšanos, ja saņemts signāls no automātiskās ugunsgrēka atklāšanas un trauksmes signalizācijas sistēmas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BD70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Ugunsdrošības noteikumi, 8</w:t>
            </w:r>
            <w:r w:rsidRPr="00A64A9E">
              <w:rPr>
                <w:rFonts w:ascii="Times New Roman" w:hAnsi="Times New Roman"/>
                <w:sz w:val="24"/>
                <w:szCs w:val="24"/>
              </w:rPr>
              <w:t>.punkts.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17.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21DC2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Evakuācijas ceļi ir aizkrauti (pie </w:t>
            </w:r>
            <w:r>
              <w:rPr>
                <w:rFonts w:ascii="Times New Roman" w:hAnsi="Times New Roman"/>
                <w:sz w:val="24"/>
                <w:szCs w:val="24"/>
              </w:rPr>
              <w:t>arhīva)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</w:t>
            </w:r>
          </w:p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246.5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apakš</w:t>
            </w:r>
            <w:r w:rsidRPr="00121DC2">
              <w:rPr>
                <w:rFonts w:ascii="Times New Roman" w:hAnsi="Times New Roman"/>
                <w:color w:val="000000"/>
                <w:sz w:val="24"/>
                <w:szCs w:val="24"/>
              </w:rPr>
              <w:t>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10.05.2024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18.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Ugunsaizsardzības sistēmas manuālās iedarbināšanas poga nedarbojas (gaitenis pie 1. un 2. ugunsdzēsības krāna).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 ,serif" w:hAnsi="Times New Roman ,serif"/>
                <w:sz w:val="24"/>
                <w:szCs w:val="24"/>
              </w:rPr>
              <w:t>Ugunsdrošības noteikumi</w:t>
            </w:r>
            <w:r w:rsidRPr="00C80E43">
              <w:rPr>
                <w:rFonts w:ascii="Times New Roman ,serif" w:hAnsi="Times New Roman ,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123.punkts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19.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Objektā netiek uzglabāta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ugunsaizsardzības sistēmas ieceres dokumentācija.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21DC2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185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gunsdrošības noteikumi, 125</w:t>
            </w:r>
            <w:r w:rsidRPr="004F2185">
              <w:rPr>
                <w:rFonts w:ascii="Times New Roman" w:hAnsi="Times New Roman"/>
                <w:sz w:val="24"/>
                <w:szCs w:val="24"/>
              </w:rPr>
              <w:t>.p</w:t>
            </w:r>
            <w:r>
              <w:rPr>
                <w:rFonts w:ascii="Times New Roman" w:hAnsi="Times New Roman"/>
                <w:sz w:val="24"/>
                <w:szCs w:val="24"/>
              </w:rPr>
              <w:t>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20.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Objekta siltummezgla telpa netiek ekspluatēta atbilstoši noteiktajam lietošanas veidam (telpā ierīkota noliktava, kur atrodas vielas, priekšmeti).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4F2185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noteikumi, 9</w:t>
            </w:r>
            <w:r w:rsidRPr="001B1C27">
              <w:rPr>
                <w:rFonts w:ascii="Times New Roman" w:hAnsi="Times New Roman"/>
                <w:color w:val="000000"/>
                <w:sz w:val="24"/>
                <w:szCs w:val="24"/>
              </w:rPr>
              <w:t>.punkts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01.06.2024</w:t>
            </w:r>
          </w:p>
        </w:tc>
      </w:tr>
      <w:tr w:rsidR="004B2DC0" w:rsidTr="00427467">
        <w:trPr>
          <w:gridAfter w:val="1"/>
          <w:wAfter w:w="71" w:type="dxa"/>
          <w:cantSplit/>
          <w:trHeight w:val="288"/>
          <w:jc w:val="center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21.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4DE" w:rsidRPr="001B1C27" w:rsidRDefault="00A41EC4" w:rsidP="0042746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Objekta automātiskās ugunsgrēka atklāšanas trauksmes signalizācijas sistēmas detektori nav ierīkoti atsevišķās telpās (ēdnīca, virtuve, pagrabi, saldētava, pavāra palīga kabinets).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DE" w:rsidRPr="001B1C27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noteikumi, </w:t>
            </w:r>
            <w:r w:rsidRPr="00DB2C6E">
              <w:rPr>
                <w:rFonts w:ascii="Times New Roman" w:hAnsi="Times New Roman"/>
                <w:color w:val="000000"/>
                <w:sz w:val="24"/>
                <w:szCs w:val="24"/>
              </w:rPr>
              <w:t>8.punkts.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4DE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10.08.2024</w:t>
            </w: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p w:rsidR="008204DE" w:rsidRDefault="00A41EC4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"/>
              </w:rPr>
            </w:pPr>
            <w:r w:rsidRPr="005D1C44">
              <w:rPr>
                <w:rFonts w:ascii="Times New Roman" w:hAnsi="Times New Roman"/>
                <w:color w:val="000000"/>
                <w:sz w:val="2"/>
              </w:rPr>
              <w:br w:type="page"/>
            </w:r>
          </w:p>
          <w:p w:rsidR="008204DE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204DE" w:rsidRPr="005D1C44" w:rsidRDefault="00A41EC4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Objekta atbildīgās personas viedoklis un argumenti:</w:t>
            </w:r>
          </w:p>
        </w:tc>
      </w:tr>
      <w:tr w:rsidR="004B2DC0" w:rsidTr="00427467">
        <w:trPr>
          <w:gridBefore w:val="1"/>
          <w:wBefore w:w="311" w:type="dxa"/>
          <w:cantSplit/>
          <w:jc w:val="center"/>
        </w:trPr>
        <w:tc>
          <w:tcPr>
            <w:tcW w:w="9656" w:type="dxa"/>
            <w:gridSpan w:val="11"/>
            <w:shd w:val="clear" w:color="auto" w:fill="auto"/>
          </w:tcPr>
          <w:tbl>
            <w:tblPr>
              <w:tblW w:w="96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56"/>
            </w:tblGrid>
            <w:tr w:rsidR="004B2DC0" w:rsidTr="00427467">
              <w:trPr>
                <w:cantSplit/>
                <w:jc w:val="center"/>
              </w:trPr>
              <w:tc>
                <w:tcPr>
                  <w:tcW w:w="965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204DE" w:rsidRPr="00DF1C95" w:rsidRDefault="00A41EC4" w:rsidP="00427467">
                  <w:pPr>
                    <w:snapToGrid w:val="0"/>
                    <w:spacing w:after="0" w:line="240" w:lineRule="auto"/>
                    <w:ind w:left="147" w:firstLine="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127E">
                    <w:rPr>
                      <w:rFonts w:ascii="Times New Roman" w:hAnsi="Times New Roman"/>
                      <w:sz w:val="24"/>
                      <w:szCs w:val="24"/>
                    </w:rPr>
                    <w:t xml:space="preserve">Konstatētie ugunsdrošības prasību pārkāpumi elektroniski saskaņoti ar atbildīgo personu. Atbildīgā persona pārkāpumiem  un to novēršanas termiņiem </w:t>
                  </w:r>
                  <w:r w:rsidRPr="0008127E">
                    <w:rPr>
                      <w:rFonts w:ascii="Times New Roman" w:hAnsi="Times New Roman"/>
                      <w:sz w:val="24"/>
                      <w:szCs w:val="24"/>
                    </w:rPr>
                    <w:t>piekrīt.</w:t>
                  </w:r>
                </w:p>
              </w:tc>
            </w:tr>
            <w:tr w:rsidR="004B2DC0" w:rsidTr="00427467">
              <w:trPr>
                <w:cantSplit/>
                <w:jc w:val="center"/>
              </w:trPr>
              <w:tc>
                <w:tcPr>
                  <w:tcW w:w="96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204DE" w:rsidRPr="00DF1C95" w:rsidRDefault="008204DE" w:rsidP="00427467">
                  <w:pPr>
                    <w:snapToGrid w:val="0"/>
                    <w:spacing w:after="0" w:line="240" w:lineRule="auto"/>
                    <w:ind w:left="516" w:hanging="32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04DE" w:rsidRPr="00DF1C95" w:rsidRDefault="008204DE" w:rsidP="0042746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04DE" w:rsidRPr="005D1C44" w:rsidRDefault="008204DE" w:rsidP="008204DE">
      <w:pPr>
        <w:jc w:val="right"/>
        <w:rPr>
          <w:rFonts w:ascii="Times New Roman" w:hAnsi="Times New Roman"/>
          <w:color w:val="000000"/>
          <w:sz w:val="2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12"/>
        <w:gridCol w:w="283"/>
        <w:gridCol w:w="2127"/>
        <w:gridCol w:w="404"/>
        <w:gridCol w:w="304"/>
        <w:gridCol w:w="709"/>
        <w:gridCol w:w="219"/>
        <w:gridCol w:w="2160"/>
        <w:gridCol w:w="2465"/>
      </w:tblGrid>
      <w:tr w:rsidR="004B2DC0" w:rsidTr="00427467">
        <w:trPr>
          <w:cantSplit/>
          <w:trHeight w:val="793"/>
          <w:jc w:val="center"/>
        </w:trPr>
        <w:tc>
          <w:tcPr>
            <w:tcW w:w="9689" w:type="dxa"/>
            <w:gridSpan w:val="10"/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color w:val="000000"/>
              </w:rPr>
              <w:tab/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daļas 5.punktu un Civilās aizsardzības un katastrofas pārvaldīšanas likuma 10.panta otrās daļas 2.punktu, kā arī uzklausot objekta atbildīgās personas viedokli un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argumentus, uzdots konstatētos pārkāpumus novērst norādītajā termiņā.</w:t>
            </w:r>
          </w:p>
        </w:tc>
      </w:tr>
      <w:tr w:rsidR="004B2DC0" w:rsidTr="00427467">
        <w:trPr>
          <w:cantSplit/>
          <w:trHeight w:val="426"/>
          <w:jc w:val="center"/>
        </w:trPr>
        <w:tc>
          <w:tcPr>
            <w:tcW w:w="9689" w:type="dxa"/>
            <w:gridSpan w:val="10"/>
            <w:shd w:val="clear" w:color="auto" w:fill="auto"/>
          </w:tcPr>
          <w:p w:rsidR="008204DE" w:rsidRPr="005D1C44" w:rsidRDefault="00A41EC4" w:rsidP="00427467">
            <w:pPr>
              <w:tabs>
                <w:tab w:val="left" w:pos="570"/>
              </w:tabs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Brīdinājums par pārbaudes akta piespiedu izpildi</w:t>
            </w:r>
          </w:p>
        </w:tc>
      </w:tr>
      <w:tr w:rsidR="004B2DC0" w:rsidTr="00427467">
        <w:trPr>
          <w:cantSplit/>
          <w:trHeight w:val="185"/>
          <w:jc w:val="center"/>
        </w:trPr>
        <w:tc>
          <w:tcPr>
            <w:tcW w:w="10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VUGD</w:t>
            </w:r>
          </w:p>
        </w:tc>
        <w:tc>
          <w:tcPr>
            <w:tcW w:w="382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Zemgales reģiona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pārvaldes</w:t>
            </w:r>
          </w:p>
        </w:tc>
        <w:tc>
          <w:tcPr>
            <w:tcW w:w="484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aicina adresātu labprātīgi izpildīt pārbaudes</w:t>
            </w:r>
          </w:p>
        </w:tc>
      </w:tr>
      <w:tr w:rsidR="004B2DC0" w:rsidTr="00427467">
        <w:trPr>
          <w:cantSplit/>
          <w:trHeight w:val="94"/>
          <w:jc w:val="center"/>
        </w:trPr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8204DE" w:rsidP="0042746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1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  <w:tr w:rsidR="004B2DC0" w:rsidTr="00427467">
        <w:trPr>
          <w:cantSplit/>
          <w:trHeight w:val="313"/>
          <w:jc w:val="center"/>
        </w:trPr>
        <w:tc>
          <w:tcPr>
            <w:tcW w:w="96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aktu,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novēršot konstatētos pārkāpumus noteiktajā termiņā.</w:t>
            </w:r>
          </w:p>
        </w:tc>
      </w:tr>
      <w:tr w:rsidR="004B2DC0" w:rsidTr="00427467">
        <w:trPr>
          <w:cantSplit/>
          <w:trHeight w:val="313"/>
          <w:jc w:val="center"/>
        </w:trPr>
        <w:tc>
          <w:tcPr>
            <w:tcW w:w="13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VUGD</w:t>
            </w:r>
          </w:p>
        </w:tc>
        <w:tc>
          <w:tcPr>
            <w:tcW w:w="838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B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Zemgales reģiona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pārvaldes</w:t>
            </w:r>
            <w:r w:rsidRPr="000D4B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brīdina, ja adresāts nebūs labprātīgi</w:t>
            </w:r>
          </w:p>
        </w:tc>
      </w:tr>
      <w:tr w:rsidR="004B2DC0" w:rsidTr="00427467">
        <w:trPr>
          <w:cantSplit/>
          <w:trHeight w:val="128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8204DE" w:rsidP="00427467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88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</w:tr>
      <w:tr w:rsidR="004B2DC0" w:rsidTr="00427467">
        <w:trPr>
          <w:cantSplit/>
          <w:trHeight w:val="204"/>
          <w:jc w:val="center"/>
        </w:trPr>
        <w:tc>
          <w:tcPr>
            <w:tcW w:w="96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izpildījis pārbaudes aktu (novērsis konstatētos pārkāpumus noteiktajā termiņā), VUGD</w:t>
            </w:r>
          </w:p>
        </w:tc>
      </w:tr>
      <w:tr w:rsidR="004B2DC0" w:rsidTr="00427467">
        <w:trPr>
          <w:cantSplit/>
          <w:trHeight w:val="142"/>
          <w:jc w:val="center"/>
        </w:trPr>
        <w:tc>
          <w:tcPr>
            <w:tcW w:w="41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4B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Zemgales reģiona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pārvalde</w:t>
            </w:r>
          </w:p>
        </w:tc>
        <w:tc>
          <w:tcPr>
            <w:tcW w:w="555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var uzsākt pārbaudes akta izpildi piespiedu kārtā.</w:t>
            </w:r>
          </w:p>
        </w:tc>
      </w:tr>
      <w:tr w:rsidR="004B2DC0" w:rsidTr="00427467">
        <w:trPr>
          <w:cantSplit/>
          <w:trHeight w:val="313"/>
          <w:jc w:val="center"/>
        </w:trPr>
        <w:tc>
          <w:tcPr>
            <w:tcW w:w="383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(struktūrvienības vai tās daļas nosaukums)</w:t>
            </w:r>
          </w:p>
        </w:tc>
        <w:tc>
          <w:tcPr>
            <w:tcW w:w="5857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8204DE" w:rsidRPr="005D1C44" w:rsidRDefault="008204DE" w:rsidP="0042746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DC0" w:rsidTr="00427467">
        <w:trPr>
          <w:cantSplit/>
          <w:trHeight w:val="313"/>
          <w:jc w:val="center"/>
        </w:trPr>
        <w:tc>
          <w:tcPr>
            <w:tcW w:w="9689" w:type="dxa"/>
            <w:gridSpan w:val="10"/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Piespiedu izpilde var tikt uzsākta nākamajā darbdienā pēc pēdējā labprātīgai izpildei noteiktā termiņa beigām. Par pārbaudes akta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piespiedu izpildes līdzekli tiks izvēlēta piespiedu nauda. Pārbaudes akta piespiedu izpildes izmaksas tiks uzliktas adresātam.</w:t>
            </w:r>
          </w:p>
        </w:tc>
      </w:tr>
      <w:tr w:rsidR="004B2DC0" w:rsidTr="00427467">
        <w:trPr>
          <w:cantSplit/>
          <w:trHeight w:val="457"/>
          <w:jc w:val="center"/>
        </w:trPr>
        <w:tc>
          <w:tcPr>
            <w:tcW w:w="9689" w:type="dxa"/>
            <w:gridSpan w:val="10"/>
            <w:shd w:val="clear" w:color="auto" w:fill="auto"/>
          </w:tcPr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Ja nepiekrītat konstatētajiem pārkāpumiem, Jums ir tiesības šo pārbaudes aktu apstrīdēt viena mēneša laikā no tā spēkā stāšanā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dienas augstākstāvošai amatpersonai:   </w:t>
            </w:r>
          </w:p>
        </w:tc>
      </w:tr>
      <w:tr w:rsidR="004B2DC0" w:rsidTr="00427467">
        <w:trPr>
          <w:cantSplit/>
          <w:jc w:val="center"/>
        </w:trPr>
        <w:tc>
          <w:tcPr>
            <w:tcW w:w="96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tabs>
                <w:tab w:val="left" w:pos="56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</w:t>
            </w:r>
            <w:r w:rsidRPr="000D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Zemgales reģiona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0D4BF8">
              <w:rPr>
                <w:rFonts w:ascii="Times New Roman" w:hAnsi="Times New Roman"/>
                <w:color w:val="000000"/>
                <w:sz w:val="24"/>
                <w:szCs w:val="24"/>
              </w:rPr>
              <w:t>, Dobeles ielā 16, Jelgavā, LV-3001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B2DC0" w:rsidTr="00427467">
        <w:trPr>
          <w:cantSplit/>
          <w:jc w:val="center"/>
        </w:trPr>
        <w:tc>
          <w:tcPr>
            <w:tcW w:w="968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(amatpersonas amats un adrese)</w:t>
            </w:r>
          </w:p>
        </w:tc>
      </w:tr>
      <w:tr w:rsidR="004B2DC0" w:rsidTr="00427467">
        <w:trPr>
          <w:cantSplit/>
          <w:jc w:val="center"/>
        </w:trPr>
        <w:tc>
          <w:tcPr>
            <w:tcW w:w="9689" w:type="dxa"/>
            <w:gridSpan w:val="10"/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ind w:right="-85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Pārbaudi veica:</w:t>
            </w:r>
          </w:p>
          <w:p w:rsidR="008204DE" w:rsidRPr="005D1C44" w:rsidRDefault="008204DE" w:rsidP="00427467">
            <w:pPr>
              <w:snapToGrid w:val="0"/>
              <w:spacing w:after="0" w:line="240" w:lineRule="auto"/>
              <w:ind w:right="-8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2DC0" w:rsidTr="00427467">
        <w:trPr>
          <w:jc w:val="center"/>
        </w:trPr>
        <w:tc>
          <w:tcPr>
            <w:tcW w:w="506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Jānis Noviks</w:t>
            </w:r>
          </w:p>
        </w:tc>
        <w:tc>
          <w:tcPr>
            <w:tcW w:w="2160" w:type="dxa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4B2DC0" w:rsidTr="00427467">
        <w:trPr>
          <w:trHeight w:val="350"/>
          <w:jc w:val="center"/>
        </w:trPr>
        <w:tc>
          <w:tcPr>
            <w:tcW w:w="5064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8204DE" w:rsidRPr="0040473D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(amatpersonas vārds, uzvārds)</w:t>
            </w:r>
          </w:p>
        </w:tc>
        <w:tc>
          <w:tcPr>
            <w:tcW w:w="2160" w:type="dxa"/>
            <w:shd w:val="clear" w:color="auto" w:fill="auto"/>
          </w:tcPr>
          <w:p w:rsidR="008204DE" w:rsidRPr="005D1C44" w:rsidRDefault="008204DE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4B2DC0" w:rsidTr="00427467">
        <w:trPr>
          <w:cantSplit/>
          <w:jc w:val="center"/>
        </w:trPr>
        <w:tc>
          <w:tcPr>
            <w:tcW w:w="9689" w:type="dxa"/>
            <w:gridSpan w:val="10"/>
            <w:shd w:val="clear" w:color="auto" w:fill="auto"/>
          </w:tcPr>
          <w:tbl>
            <w:tblPr>
              <w:tblW w:w="21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4B2DC0" w:rsidTr="00427467">
              <w:trPr>
                <w:jc w:val="center"/>
              </w:trPr>
              <w:tc>
                <w:tcPr>
                  <w:tcW w:w="2160" w:type="dxa"/>
                  <w:shd w:val="clear" w:color="auto" w:fill="auto"/>
                </w:tcPr>
                <w:p w:rsidR="008204DE" w:rsidRPr="005D1C44" w:rsidRDefault="008204DE" w:rsidP="0042746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</w:rPr>
                  </w:pPr>
                </w:p>
              </w:tc>
            </w:tr>
          </w:tbl>
          <w:p w:rsidR="008204DE" w:rsidRPr="005D1C44" w:rsidRDefault="00A41EC4" w:rsidP="00427467">
            <w:pPr>
              <w:tabs>
                <w:tab w:val="left" w:pos="560"/>
              </w:tabs>
              <w:spacing w:after="0" w:line="240" w:lineRule="auto"/>
              <w:ind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8"/>
              </w:rPr>
              <w:tab/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 pārbaudes akta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saturu iepazinos un vienu eksemplāru saņēmu:</w:t>
            </w:r>
          </w:p>
        </w:tc>
      </w:tr>
      <w:tr w:rsidR="004B2DC0" w:rsidTr="00427467">
        <w:trPr>
          <w:cantSplit/>
          <w:jc w:val="center"/>
        </w:trPr>
        <w:tc>
          <w:tcPr>
            <w:tcW w:w="96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07.05.2024. nosūtīts elektroniski parakstīts dokuments uz e-pastu liene.tasse@tukums.lv</w:t>
            </w:r>
          </w:p>
        </w:tc>
      </w:tr>
      <w:tr w:rsidR="004B2DC0" w:rsidTr="00427467">
        <w:trPr>
          <w:jc w:val="center"/>
        </w:trPr>
        <w:tc>
          <w:tcPr>
            <w:tcW w:w="9689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8204DE" w:rsidRPr="005D1C44" w:rsidRDefault="00A41EC4" w:rsidP="004274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4B2DC0" w:rsidTr="00427467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8204DE" w:rsidRPr="005D1C44" w:rsidRDefault="00A41EC4" w:rsidP="00427467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gridSpan w:val="3"/>
            <w:shd w:val="clear" w:color="auto" w:fill="auto"/>
          </w:tcPr>
          <w:p w:rsidR="008204DE" w:rsidRPr="005D1C44" w:rsidRDefault="00A41EC4" w:rsidP="00427467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0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maijs</w:t>
            </w:r>
          </w:p>
        </w:tc>
        <w:tc>
          <w:tcPr>
            <w:tcW w:w="6261" w:type="dxa"/>
            <w:gridSpan w:val="6"/>
            <w:shd w:val="clear" w:color="auto" w:fill="auto"/>
          </w:tcPr>
          <w:p w:rsidR="008204DE" w:rsidRPr="005D1C44" w:rsidRDefault="008204DE" w:rsidP="00427467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204DE" w:rsidRDefault="008204DE" w:rsidP="008204D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204DE" w:rsidRPr="005D1C44" w:rsidRDefault="008204DE" w:rsidP="008204D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204DE" w:rsidRPr="005D1C44" w:rsidRDefault="008204DE" w:rsidP="008204D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F0CF2" w:rsidRPr="00DF0CF2" w:rsidRDefault="00DF0CF2" w:rsidP="00DF0CF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sectPr w:rsidR="00DF0CF2" w:rsidRPr="00DF0CF2" w:rsidSect="00B54855">
      <w:headerReference w:type="default" r:id="rId10"/>
      <w:head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C4" w:rsidRDefault="00A41EC4">
      <w:pPr>
        <w:spacing w:after="0" w:line="240" w:lineRule="auto"/>
      </w:pPr>
      <w:r>
        <w:separator/>
      </w:r>
    </w:p>
  </w:endnote>
  <w:endnote w:type="continuationSeparator" w:id="0">
    <w:p w:rsidR="00A41EC4" w:rsidRDefault="00A4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C4" w:rsidRDefault="00A41EC4">
      <w:pPr>
        <w:spacing w:after="0" w:line="240" w:lineRule="auto"/>
      </w:pPr>
      <w:r>
        <w:separator/>
      </w:r>
    </w:p>
  </w:footnote>
  <w:footnote w:type="continuationSeparator" w:id="0">
    <w:p w:rsidR="00A41EC4" w:rsidRDefault="00A4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305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A41EC4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DB4B4D">
          <w:rPr>
            <w:rFonts w:ascii="Times New Roman" w:hAnsi="Times New Roman" w:cs="Times New Roman"/>
            <w:noProof/>
            <w:sz w:val="20"/>
            <w:szCs w:val="24"/>
          </w:rPr>
          <w:t>3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C" w:rsidRPr="0023005C" w:rsidRDefault="00AE28BC" w:rsidP="002300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CEA0AC"/>
    <w:lvl w:ilvl="0">
      <w:start w:val="1"/>
      <w:numFmt w:val="bullet"/>
      <w:pStyle w:val="Heading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567238"/>
    <w:multiLevelType w:val="hybridMultilevel"/>
    <w:tmpl w:val="3CA634EE"/>
    <w:lvl w:ilvl="0" w:tplc="C7127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02844" w:tentative="1">
      <w:start w:val="1"/>
      <w:numFmt w:val="lowerLetter"/>
      <w:lvlText w:val="%2."/>
      <w:lvlJc w:val="left"/>
      <w:pPr>
        <w:ind w:left="1440" w:hanging="360"/>
      </w:pPr>
    </w:lvl>
    <w:lvl w:ilvl="2" w:tplc="370673AA" w:tentative="1">
      <w:start w:val="1"/>
      <w:numFmt w:val="lowerRoman"/>
      <w:lvlText w:val="%3."/>
      <w:lvlJc w:val="right"/>
      <w:pPr>
        <w:ind w:left="2160" w:hanging="180"/>
      </w:pPr>
    </w:lvl>
    <w:lvl w:ilvl="3" w:tplc="B4EAEA2E" w:tentative="1">
      <w:start w:val="1"/>
      <w:numFmt w:val="decimal"/>
      <w:lvlText w:val="%4."/>
      <w:lvlJc w:val="left"/>
      <w:pPr>
        <w:ind w:left="2880" w:hanging="360"/>
      </w:pPr>
    </w:lvl>
    <w:lvl w:ilvl="4" w:tplc="A22853E8" w:tentative="1">
      <w:start w:val="1"/>
      <w:numFmt w:val="lowerLetter"/>
      <w:lvlText w:val="%5."/>
      <w:lvlJc w:val="left"/>
      <w:pPr>
        <w:ind w:left="3600" w:hanging="360"/>
      </w:pPr>
    </w:lvl>
    <w:lvl w:ilvl="5" w:tplc="5296CF66" w:tentative="1">
      <w:start w:val="1"/>
      <w:numFmt w:val="lowerRoman"/>
      <w:lvlText w:val="%6."/>
      <w:lvlJc w:val="right"/>
      <w:pPr>
        <w:ind w:left="4320" w:hanging="180"/>
      </w:pPr>
    </w:lvl>
    <w:lvl w:ilvl="6" w:tplc="FFC03388" w:tentative="1">
      <w:start w:val="1"/>
      <w:numFmt w:val="decimal"/>
      <w:lvlText w:val="%7."/>
      <w:lvlJc w:val="left"/>
      <w:pPr>
        <w:ind w:left="5040" w:hanging="360"/>
      </w:pPr>
    </w:lvl>
    <w:lvl w:ilvl="7" w:tplc="6FA6AC38" w:tentative="1">
      <w:start w:val="1"/>
      <w:numFmt w:val="lowerLetter"/>
      <w:lvlText w:val="%8."/>
      <w:lvlJc w:val="left"/>
      <w:pPr>
        <w:ind w:left="5760" w:hanging="360"/>
      </w:pPr>
    </w:lvl>
    <w:lvl w:ilvl="8" w:tplc="5D365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4D22"/>
    <w:multiLevelType w:val="hybridMultilevel"/>
    <w:tmpl w:val="71820EFA"/>
    <w:lvl w:ilvl="0" w:tplc="66762F48">
      <w:start w:val="1"/>
      <w:numFmt w:val="decimal"/>
      <w:lvlText w:val="%1."/>
      <w:lvlJc w:val="left"/>
      <w:pPr>
        <w:ind w:left="720" w:hanging="360"/>
      </w:pPr>
    </w:lvl>
    <w:lvl w:ilvl="1" w:tplc="3C6A27FA" w:tentative="1">
      <w:start w:val="1"/>
      <w:numFmt w:val="lowerLetter"/>
      <w:lvlText w:val="%2."/>
      <w:lvlJc w:val="left"/>
      <w:pPr>
        <w:ind w:left="1440" w:hanging="360"/>
      </w:pPr>
    </w:lvl>
    <w:lvl w:ilvl="2" w:tplc="026E6DE6" w:tentative="1">
      <w:start w:val="1"/>
      <w:numFmt w:val="lowerRoman"/>
      <w:lvlText w:val="%3."/>
      <w:lvlJc w:val="right"/>
      <w:pPr>
        <w:ind w:left="2160" w:hanging="180"/>
      </w:pPr>
    </w:lvl>
    <w:lvl w:ilvl="3" w:tplc="A140B138" w:tentative="1">
      <w:start w:val="1"/>
      <w:numFmt w:val="decimal"/>
      <w:lvlText w:val="%4."/>
      <w:lvlJc w:val="left"/>
      <w:pPr>
        <w:ind w:left="2880" w:hanging="360"/>
      </w:pPr>
    </w:lvl>
    <w:lvl w:ilvl="4" w:tplc="43A688E4" w:tentative="1">
      <w:start w:val="1"/>
      <w:numFmt w:val="lowerLetter"/>
      <w:lvlText w:val="%5."/>
      <w:lvlJc w:val="left"/>
      <w:pPr>
        <w:ind w:left="3600" w:hanging="360"/>
      </w:pPr>
    </w:lvl>
    <w:lvl w:ilvl="5" w:tplc="36141508" w:tentative="1">
      <w:start w:val="1"/>
      <w:numFmt w:val="lowerRoman"/>
      <w:lvlText w:val="%6."/>
      <w:lvlJc w:val="right"/>
      <w:pPr>
        <w:ind w:left="4320" w:hanging="180"/>
      </w:pPr>
    </w:lvl>
    <w:lvl w:ilvl="6" w:tplc="3A58C774" w:tentative="1">
      <w:start w:val="1"/>
      <w:numFmt w:val="decimal"/>
      <w:lvlText w:val="%7."/>
      <w:lvlJc w:val="left"/>
      <w:pPr>
        <w:ind w:left="5040" w:hanging="360"/>
      </w:pPr>
    </w:lvl>
    <w:lvl w:ilvl="7" w:tplc="40C2CF34" w:tentative="1">
      <w:start w:val="1"/>
      <w:numFmt w:val="lowerLetter"/>
      <w:lvlText w:val="%8."/>
      <w:lvlJc w:val="left"/>
      <w:pPr>
        <w:ind w:left="5760" w:hanging="360"/>
      </w:pPr>
    </w:lvl>
    <w:lvl w:ilvl="8" w:tplc="B91880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47031"/>
    <w:rsid w:val="00052988"/>
    <w:rsid w:val="00074B6E"/>
    <w:rsid w:val="0008127E"/>
    <w:rsid w:val="00081804"/>
    <w:rsid w:val="000D4BF8"/>
    <w:rsid w:val="000E1A9E"/>
    <w:rsid w:val="00115338"/>
    <w:rsid w:val="00121DC2"/>
    <w:rsid w:val="001263A7"/>
    <w:rsid w:val="001410C7"/>
    <w:rsid w:val="00144AA7"/>
    <w:rsid w:val="00186389"/>
    <w:rsid w:val="00191764"/>
    <w:rsid w:val="00195B97"/>
    <w:rsid w:val="001A4B7E"/>
    <w:rsid w:val="001B1C27"/>
    <w:rsid w:val="001C2010"/>
    <w:rsid w:val="001C48E1"/>
    <w:rsid w:val="00206302"/>
    <w:rsid w:val="0023005C"/>
    <w:rsid w:val="00232DF2"/>
    <w:rsid w:val="00260584"/>
    <w:rsid w:val="00282E0F"/>
    <w:rsid w:val="00293C21"/>
    <w:rsid w:val="002972AA"/>
    <w:rsid w:val="002A1CBD"/>
    <w:rsid w:val="00324C14"/>
    <w:rsid w:val="00350984"/>
    <w:rsid w:val="00360235"/>
    <w:rsid w:val="003941F8"/>
    <w:rsid w:val="0039626E"/>
    <w:rsid w:val="003C0F48"/>
    <w:rsid w:val="003C1ACB"/>
    <w:rsid w:val="003F2439"/>
    <w:rsid w:val="00403D6C"/>
    <w:rsid w:val="0040473D"/>
    <w:rsid w:val="004211AB"/>
    <w:rsid w:val="00423967"/>
    <w:rsid w:val="00427467"/>
    <w:rsid w:val="00444747"/>
    <w:rsid w:val="00472580"/>
    <w:rsid w:val="004B0FC7"/>
    <w:rsid w:val="004B2DC0"/>
    <w:rsid w:val="004D2D08"/>
    <w:rsid w:val="004D6094"/>
    <w:rsid w:val="004D7C64"/>
    <w:rsid w:val="004E4CE4"/>
    <w:rsid w:val="004F2185"/>
    <w:rsid w:val="004F41A6"/>
    <w:rsid w:val="005040A3"/>
    <w:rsid w:val="00505A28"/>
    <w:rsid w:val="0051298E"/>
    <w:rsid w:val="00513EAA"/>
    <w:rsid w:val="005B6921"/>
    <w:rsid w:val="005D14D8"/>
    <w:rsid w:val="005D1C44"/>
    <w:rsid w:val="00604370"/>
    <w:rsid w:val="00664C0B"/>
    <w:rsid w:val="00680133"/>
    <w:rsid w:val="006805CB"/>
    <w:rsid w:val="007023FC"/>
    <w:rsid w:val="007539E3"/>
    <w:rsid w:val="007A6F84"/>
    <w:rsid w:val="007B54EE"/>
    <w:rsid w:val="007C5992"/>
    <w:rsid w:val="007E4403"/>
    <w:rsid w:val="007F5914"/>
    <w:rsid w:val="00807DE3"/>
    <w:rsid w:val="008161A7"/>
    <w:rsid w:val="008204DE"/>
    <w:rsid w:val="00865048"/>
    <w:rsid w:val="00874566"/>
    <w:rsid w:val="008E1D11"/>
    <w:rsid w:val="008E3FDD"/>
    <w:rsid w:val="008E6F6E"/>
    <w:rsid w:val="008F1816"/>
    <w:rsid w:val="008F4C9A"/>
    <w:rsid w:val="0091584F"/>
    <w:rsid w:val="00927897"/>
    <w:rsid w:val="009413C5"/>
    <w:rsid w:val="009536FB"/>
    <w:rsid w:val="009707A1"/>
    <w:rsid w:val="00994F78"/>
    <w:rsid w:val="009B196B"/>
    <w:rsid w:val="009D27A1"/>
    <w:rsid w:val="009E0A98"/>
    <w:rsid w:val="009E59B4"/>
    <w:rsid w:val="00A3474F"/>
    <w:rsid w:val="00A36641"/>
    <w:rsid w:val="00A41EC4"/>
    <w:rsid w:val="00A47DBC"/>
    <w:rsid w:val="00A60715"/>
    <w:rsid w:val="00A64383"/>
    <w:rsid w:val="00A64A9E"/>
    <w:rsid w:val="00AA539A"/>
    <w:rsid w:val="00AB56F3"/>
    <w:rsid w:val="00AB7EE8"/>
    <w:rsid w:val="00AD6B87"/>
    <w:rsid w:val="00AE28BC"/>
    <w:rsid w:val="00AE6E30"/>
    <w:rsid w:val="00B42A8D"/>
    <w:rsid w:val="00B54855"/>
    <w:rsid w:val="00B64016"/>
    <w:rsid w:val="00B70569"/>
    <w:rsid w:val="00BB2DB2"/>
    <w:rsid w:val="00BC44EC"/>
    <w:rsid w:val="00BC7DCB"/>
    <w:rsid w:val="00BD25D3"/>
    <w:rsid w:val="00BD7044"/>
    <w:rsid w:val="00BF6D39"/>
    <w:rsid w:val="00C14035"/>
    <w:rsid w:val="00C3389F"/>
    <w:rsid w:val="00C3455D"/>
    <w:rsid w:val="00C5288A"/>
    <w:rsid w:val="00C5509D"/>
    <w:rsid w:val="00C80295"/>
    <w:rsid w:val="00C80E43"/>
    <w:rsid w:val="00C959F5"/>
    <w:rsid w:val="00C959F6"/>
    <w:rsid w:val="00CC2C4D"/>
    <w:rsid w:val="00CE3D7D"/>
    <w:rsid w:val="00D303D8"/>
    <w:rsid w:val="00D3463A"/>
    <w:rsid w:val="00D4286F"/>
    <w:rsid w:val="00D924FB"/>
    <w:rsid w:val="00DB2C6E"/>
    <w:rsid w:val="00DB4B4D"/>
    <w:rsid w:val="00DD4321"/>
    <w:rsid w:val="00DE73A3"/>
    <w:rsid w:val="00DF0CF2"/>
    <w:rsid w:val="00DF1C95"/>
    <w:rsid w:val="00DF5B55"/>
    <w:rsid w:val="00DF774F"/>
    <w:rsid w:val="00E20EA5"/>
    <w:rsid w:val="00E25594"/>
    <w:rsid w:val="00E262F2"/>
    <w:rsid w:val="00E47337"/>
    <w:rsid w:val="00ED1211"/>
    <w:rsid w:val="00F11A75"/>
    <w:rsid w:val="00F13939"/>
    <w:rsid w:val="00F441D8"/>
    <w:rsid w:val="00F95F18"/>
    <w:rsid w:val="00FC1787"/>
    <w:rsid w:val="00FF0F1A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204DE"/>
    <w:pPr>
      <w:keepNext/>
      <w:numPr>
        <w:numId w:val="3"/>
      </w:numPr>
      <w:suppressAutoHyphens/>
      <w:spacing w:after="0" w:line="240" w:lineRule="auto"/>
      <w:ind w:left="0" w:firstLine="187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5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E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25D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8204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NoSpacing">
    <w:name w:val="No Spacing"/>
    <w:uiPriority w:val="1"/>
    <w:qFormat/>
    <w:rsid w:val="008204D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gale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1A5A-236B-42FF-A010-AB263BA3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Reinis</cp:lastModifiedBy>
  <cp:revision>2</cp:revision>
  <cp:lastPrinted>2022-02-04T14:29:00Z</cp:lastPrinted>
  <dcterms:created xsi:type="dcterms:W3CDTF">2025-06-10T09:31:00Z</dcterms:created>
  <dcterms:modified xsi:type="dcterms:W3CDTF">2025-06-10T09:31:00Z</dcterms:modified>
</cp:coreProperties>
</file>