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1C405C" w:rsidRPr="0073671A" w:rsidP="0073671A" w14:paraId="2A697FE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2C5D6F1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530"/>
        <w:gridCol w:w="575"/>
        <w:gridCol w:w="3956"/>
        <w:gridCol w:w="14"/>
      </w:tblGrid>
      <w:tr w14:paraId="76B5B77A" w14:textId="77777777" w:rsidTr="00D77AE6">
        <w:tblPrEx>
          <w:tblW w:w="9075" w:type="dxa"/>
          <w:tblLayout w:type="fixed"/>
          <w:tblLook w:val="04A0"/>
        </w:tblPrEx>
        <w:tc>
          <w:tcPr>
            <w:tcW w:w="5105" w:type="dxa"/>
            <w:gridSpan w:val="2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177C27A4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12.08.2024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22/11-1.3/223</w:t>
            </w:r>
          </w:p>
        </w:tc>
        <w:tc>
          <w:tcPr>
            <w:tcW w:w="3970" w:type="dxa"/>
            <w:gridSpan w:val="2"/>
            <w:vMerge w:val="restart"/>
            <w:shd w:val="clear" w:color="auto" w:fill="auto"/>
            <w:hideMark/>
          </w:tcPr>
          <w:p w:rsidR="00984A6E" w:rsidRPr="00163E88" w:rsidP="00456991" w14:paraId="3599B008" w14:textId="3D62445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Signe Draule</w:t>
            </w:r>
          </w:p>
          <w:p w:rsidR="00984A6E" w:rsidP="00163E88" w14:paraId="6402E8D0" w14:textId="29ADEE38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hyperlink r:id="rId4" w:history="1">
              <w:r w:rsidRPr="00456991">
                <w:rPr>
                  <w:rStyle w:val="Hyperlink"/>
                  <w:rFonts w:ascii="Times New Roman" w:hAnsi="Times New Roman"/>
                  <w:noProof/>
                  <w:color w:val="auto"/>
                  <w:sz w:val="28"/>
                  <w:szCs w:val="28"/>
                  <w:lang w:val="lv-LV"/>
                </w:rPr>
                <w:t>signe.draule@gmail.com</w:t>
              </w:r>
            </w:hyperlink>
          </w:p>
          <w:p w:rsidR="00456991" w:rsidRPr="00047D9A" w:rsidP="00163E88" w14:paraId="7DE5849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lv-LV"/>
              </w:rPr>
            </w:pPr>
          </w:p>
          <w:p w:rsidR="00984A6E" w:rsidP="00163E88" w14:paraId="5EAA5F7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Basketbola klubs "Garkalne"</w:t>
            </w:r>
          </w:p>
          <w:p w:rsidR="00456991" w:rsidRPr="00456991" w:rsidP="00163E88" w14:paraId="1291A777" w14:textId="63ED9036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hyperlink r:id="rId5" w:history="1">
              <w:r w:rsidRPr="00456991">
                <w:rPr>
                  <w:rStyle w:val="Hyperlink"/>
                  <w:rFonts w:ascii="Times New Roman" w:hAnsi="Times New Roman"/>
                  <w:noProof/>
                  <w:color w:val="auto"/>
                  <w:sz w:val="28"/>
                  <w:szCs w:val="28"/>
                  <w:lang w:val="lv-LV"/>
                </w:rPr>
                <w:t>ilze@bkgarkalne.lv</w:t>
              </w:r>
            </w:hyperlink>
            <w:r w:rsidRPr="0045699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 </w:t>
            </w:r>
          </w:p>
          <w:p w:rsidR="00984A6E" w:rsidRPr="00163E88" w:rsidP="00163E88" w14:paraId="77D30D6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60AD764A" w14:textId="77777777" w:rsidTr="00D77AE6">
        <w:tblPrEx>
          <w:tblW w:w="9075" w:type="dxa"/>
          <w:tblLayout w:type="fixed"/>
          <w:tblLook w:val="04A0"/>
        </w:tblPrEx>
        <w:trPr>
          <w:trHeight w:val="471"/>
        </w:trPr>
        <w:tc>
          <w:tcPr>
            <w:tcW w:w="5105" w:type="dxa"/>
            <w:gridSpan w:val="2"/>
            <w:shd w:val="clear" w:color="auto" w:fill="auto"/>
            <w:hideMark/>
          </w:tcPr>
          <w:p w:rsidR="00984A6E" w:rsidRPr="00163E88" w:rsidP="00163E88" w14:paraId="344CB0C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09.08.2024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gridSpan w:val="2"/>
            <w:vMerge/>
            <w:shd w:val="clear" w:color="auto" w:fill="auto"/>
            <w:vAlign w:val="center"/>
            <w:hideMark/>
          </w:tcPr>
          <w:p w:rsidR="00984A6E" w:rsidRPr="00163E88" w:rsidP="00163E88" w14:paraId="7D271DC1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bookmarkEnd w:id="0"/>
      <w:bookmarkEnd w:id="1"/>
      <w:tr w14:paraId="18F55C5E" w14:textId="77777777" w:rsidTr="00D77AE6">
        <w:tblPrEx>
          <w:tblW w:w="9075" w:type="dxa"/>
          <w:tblLayout w:type="fixed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220243" w:rsidRPr="00F003AE" w:rsidP="00F003AE" w14:paraId="03A4D70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Kalnciema vidusskolai un Valgundes sporta hallei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220243" w:rsidRPr="00F003AE" w:rsidP="00F003AE" w14:paraId="65DAE0F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B603AD" w:rsidP="00B603AD" w14:paraId="17E54690" w14:textId="1476FFA0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Valsts ugunsdzēsības un glābšanas dienesta (turpmāk – VUGD) Zemgales reģiona pārvaldē (turpmāk – </w:t>
      </w:r>
      <w:r w:rsidRPr="005C59EA">
        <w:rPr>
          <w:rFonts w:ascii="Times New Roman" w:hAnsi="Times New Roman"/>
          <w:color w:val="000000" w:themeColor="text1"/>
          <w:sz w:val="28"/>
          <w:szCs w:val="28"/>
          <w:lang w:val="lv-LV"/>
        </w:rPr>
        <w:t>ZRP</w:t>
      </w:r>
      <w:r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) 2024.gada 9</w:t>
      </w:r>
      <w:r w:rsidRPr="005C59EA" w:rsidR="005C59EA">
        <w:rPr>
          <w:rFonts w:ascii="Times New Roman" w:hAnsi="Times New Roman"/>
          <w:color w:val="000000" w:themeColor="text1"/>
          <w:sz w:val="28"/>
          <w:szCs w:val="28"/>
          <w:lang w:val="lv-LV"/>
        </w:rPr>
        <w:t>.augustā</w:t>
      </w:r>
      <w:r w:rsidRPr="005C59EA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 w:rsidRPr="00D77AE6"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saņemts biedrības “</w:t>
      </w:r>
      <w:r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Basketbola klubs Garkalne</w:t>
      </w:r>
      <w:r w:rsidRPr="00D77AE6"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””</w:t>
      </w:r>
      <w:r w:rsidRP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nometnes vadītāja</w:t>
      </w:r>
      <w:r w:rsidRPr="00D77AE6"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s</w:t>
      </w:r>
      <w:r w:rsidRP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</w:t>
      </w:r>
      <w:r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Signes </w:t>
      </w:r>
      <w:r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Draules</w:t>
      </w:r>
      <w:r w:rsidRP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iesniegums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Nr. B/N ar lūgumu sniegt atzinumu </w:t>
      </w:r>
      <w:r w:rsidRP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par Kalnciema vidusskolas</w:t>
      </w:r>
      <w:r w:rsidRPr="00D77AE6" w:rsid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un Valgundes sporta halles</w:t>
      </w:r>
      <w:r w:rsidRPr="00D77AE6">
        <w:rPr>
          <w:rFonts w:ascii="Times New Roman" w:hAnsi="Times New Roman"/>
          <w:color w:val="000000" w:themeColor="text1"/>
          <w:sz w:val="28"/>
          <w:szCs w:val="28"/>
          <w:lang w:val="lv-LV"/>
        </w:rPr>
        <w:t>, Valgundes pagastā, Jelgavas novadā, LV-3017 (turpmāk – Objekts)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atbilstību ugunsdrošības prasībām nometnes rīkošanai.</w:t>
      </w:r>
    </w:p>
    <w:p w:rsidR="00B603AD" w:rsidP="00B603AD" w14:paraId="51D0AF92" w14:textId="428CF6A2">
      <w:pPr>
        <w:spacing w:after="0" w:line="240" w:lineRule="auto"/>
        <w:ind w:firstLine="720"/>
        <w:contextualSpacing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 xml:space="preserve">VUGD ZRP informē, ka 2024.gada 8.maijā Objektā tika veikta neplānota ugunsdrošības pārbaude. 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>Par ugunsdrošības pārb</w:t>
      </w:r>
      <w:r w:rsidR="00D77AE6">
        <w:rPr>
          <w:rFonts w:ascii="Times New Roman" w:hAnsi="Times New Roman"/>
          <w:sz w:val="28"/>
          <w:szCs w:val="28"/>
          <w:lang w:val="lv-LV" w:eastAsia="zh-CN"/>
        </w:rPr>
        <w:t>audes rezultātiem tika sastādīti VUGD ZRP pārbaudes akti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15.maijā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="00D77AE6">
        <w:rPr>
          <w:rFonts w:ascii="Times New Roman" w:eastAsia="Times New Roman" w:hAnsi="Times New Roman"/>
          <w:sz w:val="28"/>
          <w:szCs w:val="28"/>
          <w:lang w:val="lv-LV" w:eastAsia="lv-LV"/>
        </w:rPr>
        <w:t>izsniegti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B603AD" w:rsidRPr="00FA2020" w:rsidP="00B603AD" w14:paraId="4DEC42CA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D41EA" w:rsidRPr="00A213F6" w:rsidP="00A213F6" w14:paraId="3C429AB6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041E6573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190CFDF7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D77AE6" w:rsidRPr="00163E88" w:rsidP="00163E88" w14:paraId="62361F84" w14:textId="2277BB42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D77AE6" w:rsidP="00163E88" w14:paraId="6657943D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5163FE44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F32777" w:rsidP="003F7CA2" w14:paraId="186DCEE4" w14:textId="48DECA0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P="003F7CA2" w14:paraId="6182647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47D9A" w:rsidRPr="00047D9A" w:rsidP="003F7CA2" w14:paraId="5DD3116A" w14:textId="7777777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lv-LV"/>
        </w:rPr>
      </w:pPr>
    </w:p>
    <w:p w:rsidR="00984A6E" w:rsidRPr="00047D9A" w:rsidP="00984A6E" w14:paraId="6254AACD" w14:textId="5763212C">
      <w:pPr>
        <w:pStyle w:val="Footer"/>
        <w:rPr>
          <w:rFonts w:ascii="Times New Roman" w:hAnsi="Times New Roman"/>
          <w:lang w:val="lv-LV"/>
        </w:rPr>
      </w:pPr>
      <w:r w:rsidRPr="00047D9A">
        <w:rPr>
          <w:rFonts w:ascii="Times New Roman" w:hAnsi="Times New Roman"/>
          <w:noProof/>
          <w:lang w:val="lv-LV"/>
        </w:rPr>
        <w:t>Ilze Bergmane</w:t>
      </w:r>
      <w:r w:rsidRPr="00047D9A">
        <w:rPr>
          <w:rFonts w:ascii="Times New Roman" w:hAnsi="Times New Roman"/>
          <w:lang w:val="lv-LV"/>
        </w:rPr>
        <w:t xml:space="preserve"> </w:t>
      </w:r>
      <w:r w:rsidRPr="00047D9A" w:rsidR="00D77AE6">
        <w:rPr>
          <w:rFonts w:ascii="Times New Roman" w:hAnsi="Times New Roman"/>
          <w:noProof/>
          <w:lang w:val="lv-LV"/>
        </w:rPr>
        <w:t>25496963</w:t>
      </w:r>
    </w:p>
    <w:p w:rsidR="002E1474" w:rsidRPr="00047D9A" w:rsidP="00984A6E" w14:paraId="6529738E" w14:textId="4779467B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hyperlink r:id="rId6" w:history="1">
        <w:r w:rsidRPr="00047D9A">
          <w:rPr>
            <w:rStyle w:val="Hyperlink"/>
            <w:rFonts w:ascii="Times New Roman" w:hAnsi="Times New Roman"/>
            <w:noProof/>
            <w:color w:val="auto"/>
            <w:lang w:val="lv-LV"/>
          </w:rPr>
          <w:t>ilze.bergmane@vugd.gov.lv</w:t>
        </w:r>
      </w:hyperlink>
      <w:r w:rsidRPr="00047D9A">
        <w:rPr>
          <w:rFonts w:ascii="Times New Roman" w:hAnsi="Times New Roman"/>
          <w:noProof/>
          <w:lang w:val="lv-LV"/>
        </w:rPr>
        <w:t xml:space="preserve"> </w:t>
      </w:r>
      <w:bookmarkStart w:id="2" w:name="_GoBack"/>
      <w:bookmarkEnd w:id="2"/>
    </w:p>
    <w:sectPr w:rsidSect="000148D6">
      <w:headerReference w:type="first" r:id="rId7"/>
      <w:footerReference w:type="first" r:id="rId8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3998160E" w14:textId="77777777">
    <w:pPr>
      <w:pStyle w:val="Header"/>
    </w:pPr>
  </w:p>
  <w:p w:rsidR="003F7CA2" w:rsidP="003F7CA2" w14:paraId="1A92EF4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11F2489E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16D8965D" w14:textId="77777777">
    <w:pPr>
      <w:pStyle w:val="Footer"/>
    </w:pPr>
  </w:p>
  <w:p w:rsidR="003F7CA2" w14:paraId="0E0D33C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1545E9F5" w14:textId="77777777">
    <w:pPr>
      <w:pStyle w:val="Header"/>
      <w:rPr>
        <w:rFonts w:ascii="Times New Roman" w:hAnsi="Times New Roman"/>
      </w:rPr>
    </w:pPr>
  </w:p>
  <w:p w:rsidR="000148D6" w:rsidP="000148D6" w14:paraId="362D0C2F" w14:textId="77777777">
    <w:pPr>
      <w:pStyle w:val="Header"/>
      <w:rPr>
        <w:rFonts w:ascii="Times New Roman" w:hAnsi="Times New Roman"/>
      </w:rPr>
    </w:pPr>
  </w:p>
  <w:p w:rsidR="000148D6" w:rsidP="000148D6" w14:paraId="7939390B" w14:textId="77777777">
    <w:pPr>
      <w:pStyle w:val="Header"/>
      <w:rPr>
        <w:rFonts w:ascii="Times New Roman" w:hAnsi="Times New Roman"/>
      </w:rPr>
    </w:pPr>
  </w:p>
  <w:p w:rsidR="000148D6" w:rsidP="000148D6" w14:paraId="234E5043" w14:textId="77777777">
    <w:pPr>
      <w:pStyle w:val="Header"/>
      <w:rPr>
        <w:rFonts w:ascii="Times New Roman" w:hAnsi="Times New Roman"/>
      </w:rPr>
    </w:pPr>
  </w:p>
  <w:p w:rsidR="000148D6" w:rsidP="000148D6" w14:paraId="0E69D829" w14:textId="77777777">
    <w:pPr>
      <w:pStyle w:val="Header"/>
      <w:rPr>
        <w:rFonts w:ascii="Times New Roman" w:hAnsi="Times New Roman"/>
      </w:rPr>
    </w:pPr>
  </w:p>
  <w:p w:rsidR="000148D6" w:rsidP="000148D6" w14:paraId="0D964AC1" w14:textId="77777777">
    <w:pPr>
      <w:pStyle w:val="Header"/>
      <w:rPr>
        <w:rFonts w:ascii="Times New Roman" w:hAnsi="Times New Roman"/>
      </w:rPr>
    </w:pPr>
  </w:p>
  <w:p w:rsidR="000148D6" w:rsidP="000148D6" w14:paraId="59BE87E2" w14:textId="77777777">
    <w:pPr>
      <w:pStyle w:val="Header"/>
      <w:rPr>
        <w:rFonts w:ascii="Times New Roman" w:hAnsi="Times New Roman"/>
      </w:rPr>
    </w:pPr>
  </w:p>
  <w:p w:rsidR="000148D6" w:rsidP="000148D6" w14:paraId="7D6FC4A9" w14:textId="77777777">
    <w:pPr>
      <w:pStyle w:val="Header"/>
      <w:rPr>
        <w:rFonts w:ascii="Times New Roman" w:hAnsi="Times New Roman"/>
      </w:rPr>
    </w:pPr>
  </w:p>
  <w:p w:rsidR="000148D6" w:rsidP="000148D6" w14:paraId="43D88640" w14:textId="77777777">
    <w:pPr>
      <w:pStyle w:val="Header"/>
      <w:rPr>
        <w:rFonts w:ascii="Times New Roman" w:hAnsi="Times New Roman"/>
      </w:rPr>
    </w:pPr>
  </w:p>
  <w:p w:rsidR="000148D6" w:rsidP="000148D6" w14:paraId="64A30CA8" w14:textId="77777777">
    <w:pPr>
      <w:pStyle w:val="Header"/>
      <w:rPr>
        <w:rFonts w:ascii="Times New Roman" w:hAnsi="Times New Roman"/>
      </w:rPr>
    </w:pPr>
  </w:p>
  <w:p w:rsidR="000148D6" w:rsidP="000148D6" w14:paraId="5E2966D7" w14:textId="77777777">
    <w:pPr>
      <w:pStyle w:val="Header"/>
      <w:rPr>
        <w:rFonts w:ascii="Times New Roman" w:hAnsi="Times New Roman"/>
      </w:rPr>
    </w:pPr>
  </w:p>
  <w:p w:rsidR="000148D6" w:rsidRPr="00815277" w:rsidP="000148D6" w14:paraId="755B2FD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1B21A067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paraId="23A0A9DB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paraId="65A0F1AD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6A645FBF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DefaultParagraphFont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4646BD2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47D9A"/>
    <w:rsid w:val="000A75FA"/>
    <w:rsid w:val="000B5F85"/>
    <w:rsid w:val="0012626C"/>
    <w:rsid w:val="00141CE1"/>
    <w:rsid w:val="00163E88"/>
    <w:rsid w:val="001B3B98"/>
    <w:rsid w:val="001C0373"/>
    <w:rsid w:val="001C3BF2"/>
    <w:rsid w:val="001C405C"/>
    <w:rsid w:val="001F4192"/>
    <w:rsid w:val="002132EF"/>
    <w:rsid w:val="00220243"/>
    <w:rsid w:val="002217D5"/>
    <w:rsid w:val="0022699D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56991"/>
    <w:rsid w:val="00465049"/>
    <w:rsid w:val="00523FC4"/>
    <w:rsid w:val="005C417E"/>
    <w:rsid w:val="005C59EA"/>
    <w:rsid w:val="006132DF"/>
    <w:rsid w:val="00622027"/>
    <w:rsid w:val="00630EED"/>
    <w:rsid w:val="006626FB"/>
    <w:rsid w:val="006D7D2A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213F6"/>
    <w:rsid w:val="00A31DC4"/>
    <w:rsid w:val="00AA71A9"/>
    <w:rsid w:val="00AC51FA"/>
    <w:rsid w:val="00AD41EA"/>
    <w:rsid w:val="00B03050"/>
    <w:rsid w:val="00B603AD"/>
    <w:rsid w:val="00B90481"/>
    <w:rsid w:val="00C13EFF"/>
    <w:rsid w:val="00CF5B82"/>
    <w:rsid w:val="00D117B5"/>
    <w:rsid w:val="00D30D3A"/>
    <w:rsid w:val="00D3438F"/>
    <w:rsid w:val="00D62801"/>
    <w:rsid w:val="00D77AE6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A2020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0FE3CB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signe.draule@gmail.com" TargetMode="External" /><Relationship Id="rId5" Type="http://schemas.openxmlformats.org/officeDocument/2006/relationships/hyperlink" Target="mailto:ilze@bkgarkalne.lv" TargetMode="External" /><Relationship Id="rId6" Type="http://schemas.openxmlformats.org/officeDocument/2006/relationships/hyperlink" Target="mailto:ilze.bergmane@vugd.gov.lv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13</cp:revision>
  <dcterms:created xsi:type="dcterms:W3CDTF">2021-08-25T05:32:00Z</dcterms:created>
  <dcterms:modified xsi:type="dcterms:W3CDTF">2024-08-12T11:24:00Z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