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1C405C" w:rsidRPr="0073671A" w:rsidP="0073671A" w14:paraId="6BA7A47E"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195E62B9"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4537"/>
        <w:gridCol w:w="568"/>
        <w:gridCol w:w="3970"/>
      </w:tblGrid>
      <w:tr w14:paraId="0F99E52A" w14:textId="77777777" w:rsidTr="00163E88">
        <w:tblPrEx>
          <w:tblW w:w="9075" w:type="dxa"/>
          <w:tblLayout w:type="fixed"/>
          <w:tblLook w:val="04A0"/>
        </w:tblPrEx>
        <w:tc>
          <w:tcPr>
            <w:tcW w:w="5105" w:type="dxa"/>
            <w:gridSpan w:val="2"/>
            <w:shd w:val="clear" w:color="auto" w:fill="auto"/>
            <w:hideMark/>
          </w:tcPr>
          <w:bookmarkStart w:id="0" w:name="_Hlk71628256"/>
          <w:bookmarkStart w:id="1" w:name="_Hlk71628801"/>
          <w:p w:rsidR="00984A6E" w:rsidRPr="00163E88" w:rsidP="00163E88" w14:paraId="54FE0AE1"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19.07.2024</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22/11-1.3/211</w:t>
            </w:r>
          </w:p>
        </w:tc>
        <w:tc>
          <w:tcPr>
            <w:tcW w:w="3970" w:type="dxa"/>
            <w:vMerge w:val="restart"/>
            <w:shd w:val="clear" w:color="auto" w:fill="auto"/>
            <w:hideMark/>
          </w:tcPr>
          <w:p w:rsidR="00984A6E" w:rsidRPr="00163E88" w:rsidP="00163E88" w14:paraId="30F43201"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AIJA CIMERMANE</w:t>
            </w:r>
          </w:p>
          <w:p w:rsidR="00984A6E" w:rsidP="00163E88" w14:paraId="232F2928" w14:textId="77777777">
            <w:pPr>
              <w:tabs>
                <w:tab w:val="right" w:pos="9071"/>
              </w:tabs>
              <w:spacing w:after="0" w:line="240" w:lineRule="auto"/>
              <w:jc w:val="right"/>
              <w:rPr>
                <w:rFonts w:ascii="Times New Roman" w:hAnsi="Times New Roman"/>
                <w:noProof/>
                <w:sz w:val="28"/>
                <w:szCs w:val="28"/>
                <w:lang w:val="lv-LV"/>
              </w:rPr>
            </w:pPr>
            <w:hyperlink r:id="rId4" w:history="1">
              <w:r w:rsidRPr="00BA44A2">
                <w:rPr>
                  <w:rStyle w:val="Hyperlink"/>
                  <w:rFonts w:ascii="Times New Roman" w:hAnsi="Times New Roman"/>
                  <w:noProof/>
                  <w:sz w:val="28"/>
                  <w:szCs w:val="28"/>
                  <w:lang w:val="lv-LV"/>
                </w:rPr>
                <w:t>lustes_pasakumi@inbox.lv</w:t>
              </w:r>
            </w:hyperlink>
          </w:p>
          <w:p w:rsidR="00C76AB6" w:rsidP="00163E88" w14:paraId="634AA05F" w14:textId="77777777">
            <w:pPr>
              <w:tabs>
                <w:tab w:val="right" w:pos="9071"/>
              </w:tabs>
              <w:spacing w:after="0" w:line="240" w:lineRule="auto"/>
              <w:jc w:val="right"/>
              <w:rPr>
                <w:rFonts w:ascii="Times New Roman" w:hAnsi="Times New Roman"/>
                <w:noProof/>
                <w:sz w:val="28"/>
                <w:szCs w:val="28"/>
                <w:lang w:val="lv-LV"/>
              </w:rPr>
            </w:pPr>
          </w:p>
          <w:p w:rsidR="00C76AB6" w:rsidRPr="00743D7E" w:rsidP="00C76AB6" w14:paraId="40F7493C" w14:textId="77777777">
            <w:pPr>
              <w:tabs>
                <w:tab w:val="right" w:pos="9071"/>
              </w:tabs>
              <w:spacing w:after="0" w:line="240" w:lineRule="auto"/>
              <w:jc w:val="right"/>
              <w:rPr>
                <w:rFonts w:ascii="Times New Roman" w:eastAsia="Times New Roman" w:hAnsi="Times New Roman"/>
                <w:b/>
                <w:color w:val="000000" w:themeColor="text1"/>
                <w:sz w:val="26"/>
                <w:szCs w:val="26"/>
                <w:lang w:eastAsia="lv-LV"/>
              </w:rPr>
            </w:pPr>
            <w:r w:rsidRPr="00606B14">
              <w:rPr>
                <w:rFonts w:ascii="Times New Roman" w:eastAsia="Times New Roman" w:hAnsi="Times New Roman"/>
                <w:b/>
                <w:color w:val="000000" w:themeColor="text1"/>
                <w:sz w:val="26"/>
                <w:szCs w:val="26"/>
                <w:lang w:eastAsia="lv-LV"/>
              </w:rPr>
              <w:t>informācijai</w:t>
            </w:r>
            <w:r w:rsidRPr="00606B14">
              <w:rPr>
                <w:rFonts w:ascii="Times New Roman" w:eastAsia="Times New Roman" w:hAnsi="Times New Roman"/>
                <w:b/>
                <w:color w:val="000000" w:themeColor="text1"/>
                <w:sz w:val="26"/>
                <w:szCs w:val="26"/>
                <w:lang w:eastAsia="lv-LV"/>
              </w:rPr>
              <w:t>:</w:t>
            </w:r>
          </w:p>
          <w:p w:rsidR="00C76AB6" w:rsidP="00C76AB6" w14:paraId="69C14BC6" w14:textId="77777777">
            <w:pPr>
              <w:tabs>
                <w:tab w:val="right" w:pos="9071"/>
              </w:tabs>
              <w:spacing w:after="0" w:line="240" w:lineRule="auto"/>
              <w:jc w:val="right"/>
              <w:rPr>
                <w:rFonts w:ascii="Times New Roman" w:hAnsi="Times New Roman"/>
                <w:noProof/>
                <w:sz w:val="26"/>
                <w:szCs w:val="26"/>
                <w:lang w:val="lv-LV"/>
              </w:rPr>
            </w:pPr>
            <w:r w:rsidRPr="00475A48">
              <w:rPr>
                <w:rFonts w:ascii="Times New Roman" w:hAnsi="Times New Roman"/>
                <w:noProof/>
                <w:sz w:val="26"/>
                <w:szCs w:val="26"/>
                <w:lang w:val="lv-LV"/>
              </w:rPr>
              <w:t>Valsts izglītības satura centrs</w:t>
            </w:r>
          </w:p>
          <w:p w:rsidR="00C76AB6" w:rsidRPr="00475A48" w:rsidP="00C76AB6" w14:paraId="3784E7FC" w14:textId="77777777">
            <w:pPr>
              <w:tabs>
                <w:tab w:val="right" w:pos="9071"/>
              </w:tabs>
              <w:spacing w:after="0" w:line="240" w:lineRule="auto"/>
              <w:jc w:val="right"/>
              <w:rPr>
                <w:rFonts w:ascii="Times New Roman" w:hAnsi="Times New Roman"/>
                <w:sz w:val="26"/>
                <w:szCs w:val="26"/>
                <w:lang w:val="lv-LV"/>
              </w:rPr>
            </w:pPr>
            <w:r w:rsidRPr="00475A48">
              <w:rPr>
                <w:rFonts w:ascii="Times New Roman" w:hAnsi="Times New Roman"/>
                <w:noProof/>
                <w:sz w:val="26"/>
                <w:szCs w:val="26"/>
                <w:lang w:val="lv-LV"/>
              </w:rPr>
              <w:t>visc@visc.gov.lv</w:t>
            </w:r>
          </w:p>
          <w:p w:rsidR="00C76AB6" w:rsidRPr="00163E88" w:rsidP="00163E88" w14:paraId="00C48E76" w14:textId="77777777">
            <w:pPr>
              <w:tabs>
                <w:tab w:val="right" w:pos="9071"/>
              </w:tabs>
              <w:spacing w:after="0" w:line="240" w:lineRule="auto"/>
              <w:jc w:val="right"/>
              <w:rPr>
                <w:rFonts w:ascii="Times New Roman" w:hAnsi="Times New Roman"/>
                <w:sz w:val="28"/>
                <w:szCs w:val="28"/>
                <w:lang w:val="lv-LV"/>
              </w:rPr>
            </w:pPr>
          </w:p>
        </w:tc>
      </w:tr>
      <w:tr w14:paraId="7424DD8E" w14:textId="77777777" w:rsidTr="00163E88">
        <w:tblPrEx>
          <w:tblW w:w="9075" w:type="dxa"/>
          <w:tblLayout w:type="fixed"/>
          <w:tblLook w:val="04A0"/>
        </w:tblPrEx>
        <w:tc>
          <w:tcPr>
            <w:tcW w:w="5105" w:type="dxa"/>
            <w:gridSpan w:val="2"/>
            <w:shd w:val="clear" w:color="auto" w:fill="auto"/>
            <w:hideMark/>
          </w:tcPr>
          <w:p w:rsidR="00984A6E" w:rsidRPr="00163E88" w:rsidP="00163E88" w14:paraId="1DF93AC0"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19.07.2024</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7D4FA975" w14:textId="77777777">
            <w:pPr>
              <w:spacing w:after="0" w:line="240" w:lineRule="auto"/>
              <w:rPr>
                <w:rFonts w:ascii="Times New Roman" w:hAnsi="Times New Roman"/>
                <w:sz w:val="28"/>
                <w:szCs w:val="28"/>
                <w:lang w:val="lv-LV"/>
              </w:rPr>
            </w:pPr>
          </w:p>
        </w:tc>
      </w:tr>
      <w:bookmarkEnd w:id="0"/>
      <w:bookmarkEnd w:id="1"/>
      <w:tr w14:paraId="0D32D942" w14:textId="77777777" w:rsidTr="00C76AB6">
        <w:tblPrEx>
          <w:tblW w:w="9075" w:type="dxa"/>
          <w:tblLayout w:type="fixed"/>
          <w:tblLook w:val="04A0"/>
        </w:tblPrEx>
        <w:tc>
          <w:tcPr>
            <w:tcW w:w="4537" w:type="dxa"/>
            <w:shd w:val="clear" w:color="auto" w:fill="auto"/>
            <w:hideMark/>
          </w:tcPr>
          <w:p w:rsidR="00C76AB6" w:rsidRPr="00F003AE" w:rsidP="00F45E2B" w14:paraId="45549655" w14:textId="77777777">
            <w:pPr>
              <w:spacing w:line="240" w:lineRule="auto"/>
              <w:rPr>
                <w:rFonts w:ascii="Times New Roman" w:hAnsi="Times New Roman"/>
                <w:sz w:val="28"/>
                <w:szCs w:val="28"/>
                <w:lang w:val="lv-LV" w:eastAsia="en-GB"/>
              </w:rPr>
            </w:pPr>
            <w:r w:rsidRPr="006626FB">
              <w:rPr>
                <w:rFonts w:ascii="Times New Roman" w:hAnsi="Times New Roman"/>
                <w:sz w:val="24"/>
                <w:szCs w:val="24"/>
                <w:lang w:val="lv-LV"/>
              </w:rPr>
              <w:t xml:space="preserve"> </w:t>
            </w:r>
            <w:r w:rsidRPr="00F003AE">
              <w:rPr>
                <w:rFonts w:ascii="Times New Roman" w:hAnsi="Times New Roman"/>
                <w:noProof/>
                <w:sz w:val="28"/>
                <w:szCs w:val="28"/>
                <w:lang w:val="lv-LV"/>
              </w:rPr>
              <w:t xml:space="preserve">Par atzinuma sniegšanu </w:t>
            </w:r>
          </w:p>
        </w:tc>
        <w:tc>
          <w:tcPr>
            <w:tcW w:w="4538" w:type="dxa"/>
            <w:gridSpan w:val="2"/>
            <w:shd w:val="clear" w:color="auto" w:fill="auto"/>
          </w:tcPr>
          <w:p w:rsidR="00C76AB6" w:rsidRPr="00F003AE" w:rsidP="00F45E2B" w14:paraId="59181D8F" w14:textId="77777777">
            <w:pPr>
              <w:spacing w:line="240" w:lineRule="auto"/>
              <w:rPr>
                <w:sz w:val="28"/>
                <w:szCs w:val="28"/>
                <w:lang w:val="lv-LV"/>
              </w:rPr>
            </w:pPr>
          </w:p>
        </w:tc>
      </w:tr>
    </w:tbl>
    <w:p w:rsidR="00C76AB6" w:rsidRPr="0055007A" w:rsidP="00C76AB6" w14:paraId="72C57870" w14:textId="77777777">
      <w:pPr>
        <w:spacing w:after="0" w:line="240" w:lineRule="auto"/>
        <w:ind w:firstLine="720"/>
        <w:jc w:val="both"/>
        <w:rPr>
          <w:rFonts w:ascii="Times New Roman" w:hAnsi="Times New Roman"/>
          <w:sz w:val="26"/>
          <w:szCs w:val="26"/>
          <w:lang w:val="lv-LV"/>
        </w:rPr>
      </w:pPr>
      <w:r w:rsidRPr="0055007A">
        <w:rPr>
          <w:rFonts w:ascii="Times New Roman" w:hAnsi="Times New Roman"/>
          <w:sz w:val="26"/>
          <w:szCs w:val="26"/>
          <w:lang w:val="lv-LV"/>
        </w:rPr>
        <w:t xml:space="preserve">Valsts ugunsdzēsības un glābšanas dienesta (turpmāk – VUGD) </w:t>
      </w:r>
      <w:r w:rsidRPr="00741718">
        <w:rPr>
          <w:rFonts w:ascii="Times New Roman" w:hAnsi="Times New Roman"/>
          <w:sz w:val="26"/>
          <w:szCs w:val="26"/>
          <w:lang w:val="lv-LV"/>
        </w:rPr>
        <w:t xml:space="preserve">Zemgales reģiona pārvaldē (turpmāk – ZRP) </w:t>
      </w:r>
      <w:r w:rsidRPr="0055007A">
        <w:rPr>
          <w:rFonts w:ascii="Times New Roman" w:hAnsi="Times New Roman"/>
          <w:sz w:val="26"/>
          <w:szCs w:val="26"/>
          <w:lang w:val="lv-LV"/>
        </w:rPr>
        <w:t xml:space="preserve">2024.gada </w:t>
      </w:r>
      <w:r>
        <w:rPr>
          <w:rFonts w:ascii="Times New Roman" w:hAnsi="Times New Roman"/>
          <w:sz w:val="26"/>
          <w:szCs w:val="26"/>
          <w:lang w:val="lv-LV"/>
        </w:rPr>
        <w:t>19</w:t>
      </w:r>
      <w:r w:rsidRPr="0055007A">
        <w:rPr>
          <w:rFonts w:ascii="Times New Roman" w:hAnsi="Times New Roman"/>
          <w:sz w:val="26"/>
          <w:szCs w:val="26"/>
          <w:lang w:val="lv-LV"/>
        </w:rPr>
        <w:t>.jū</w:t>
      </w:r>
      <w:r>
        <w:rPr>
          <w:rFonts w:ascii="Times New Roman" w:hAnsi="Times New Roman"/>
          <w:sz w:val="26"/>
          <w:szCs w:val="26"/>
          <w:lang w:val="lv-LV"/>
        </w:rPr>
        <w:t>l</w:t>
      </w:r>
      <w:r w:rsidRPr="0055007A">
        <w:rPr>
          <w:rFonts w:ascii="Times New Roman" w:hAnsi="Times New Roman"/>
          <w:sz w:val="26"/>
          <w:szCs w:val="26"/>
          <w:lang w:val="lv-LV"/>
        </w:rPr>
        <w:t xml:space="preserve">ijā tika saņemts </w:t>
      </w:r>
      <w:r>
        <w:rPr>
          <w:rFonts w:ascii="Times New Roman" w:hAnsi="Times New Roman"/>
          <w:sz w:val="26"/>
          <w:szCs w:val="26"/>
          <w:lang w:val="lv-LV"/>
        </w:rPr>
        <w:t>SIA “Lustes”</w:t>
      </w:r>
      <w:r w:rsidRPr="0055007A">
        <w:rPr>
          <w:rFonts w:ascii="Times New Roman" w:hAnsi="Times New Roman"/>
          <w:sz w:val="26"/>
          <w:szCs w:val="26"/>
          <w:lang w:val="lv-LV"/>
        </w:rPr>
        <w:t xml:space="preserve"> nometnes vadītājas </w:t>
      </w:r>
      <w:r>
        <w:rPr>
          <w:rFonts w:ascii="Times New Roman" w:hAnsi="Times New Roman"/>
          <w:sz w:val="26"/>
          <w:szCs w:val="26"/>
          <w:lang w:val="lv-LV"/>
        </w:rPr>
        <w:t xml:space="preserve">Aijas </w:t>
      </w:r>
      <w:r>
        <w:rPr>
          <w:rFonts w:ascii="Times New Roman" w:hAnsi="Times New Roman"/>
          <w:sz w:val="26"/>
          <w:szCs w:val="26"/>
          <w:lang w:val="lv-LV"/>
        </w:rPr>
        <w:t>Cimermanes</w:t>
      </w:r>
      <w:r w:rsidRPr="0055007A">
        <w:rPr>
          <w:rFonts w:ascii="Times New Roman" w:hAnsi="Times New Roman"/>
          <w:sz w:val="26"/>
          <w:szCs w:val="26"/>
          <w:lang w:val="lv-LV"/>
        </w:rPr>
        <w:t xml:space="preserve"> 2024.gada </w:t>
      </w:r>
      <w:r>
        <w:rPr>
          <w:rFonts w:ascii="Times New Roman" w:hAnsi="Times New Roman"/>
          <w:sz w:val="26"/>
          <w:szCs w:val="26"/>
          <w:lang w:val="lv-LV"/>
        </w:rPr>
        <w:t>18.jūlija</w:t>
      </w:r>
      <w:r w:rsidRPr="0055007A">
        <w:rPr>
          <w:rFonts w:ascii="Times New Roman" w:hAnsi="Times New Roman"/>
          <w:sz w:val="26"/>
          <w:szCs w:val="26"/>
          <w:lang w:val="lv-LV"/>
        </w:rPr>
        <w:t xml:space="preserve"> iesniegums (turpmāk – iesniegums) ar lūgumu sniegt </w:t>
      </w:r>
      <w:r w:rsidRPr="0055007A">
        <w:rPr>
          <w:rFonts w:ascii="Times New Roman" w:hAnsi="Times New Roman"/>
          <w:color w:val="000000"/>
          <w:sz w:val="26"/>
          <w:szCs w:val="26"/>
          <w:lang w:val="lv-LV"/>
        </w:rPr>
        <w:t>VUGD</w:t>
      </w:r>
      <w:r w:rsidRPr="0055007A">
        <w:rPr>
          <w:rFonts w:ascii="Times New Roman" w:hAnsi="Times New Roman"/>
          <w:sz w:val="26"/>
          <w:szCs w:val="26"/>
          <w:lang w:val="lv-LV"/>
        </w:rPr>
        <w:t xml:space="preserve"> atzinumu par atbilstību ugunsdrošības prasībām dienas nometnes rīkošanai adresē –“</w:t>
      </w:r>
      <w:r>
        <w:rPr>
          <w:rFonts w:ascii="Times New Roman" w:hAnsi="Times New Roman"/>
          <w:sz w:val="26"/>
          <w:szCs w:val="26"/>
          <w:lang w:val="lv-LV"/>
        </w:rPr>
        <w:t>Bērzes skola</w:t>
      </w:r>
      <w:r w:rsidRPr="0055007A">
        <w:rPr>
          <w:rFonts w:ascii="Times New Roman" w:hAnsi="Times New Roman"/>
          <w:sz w:val="26"/>
          <w:szCs w:val="26"/>
          <w:lang w:val="lv-LV"/>
        </w:rPr>
        <w:t xml:space="preserve">”, </w:t>
      </w:r>
      <w:r>
        <w:rPr>
          <w:rFonts w:ascii="Times New Roman" w:hAnsi="Times New Roman"/>
          <w:sz w:val="26"/>
          <w:szCs w:val="26"/>
          <w:lang w:val="lv-LV"/>
        </w:rPr>
        <w:t>Bērze</w:t>
      </w:r>
      <w:r w:rsidRPr="0055007A">
        <w:rPr>
          <w:rFonts w:ascii="Times New Roman" w:hAnsi="Times New Roman"/>
          <w:sz w:val="26"/>
          <w:szCs w:val="26"/>
          <w:lang w:val="lv-LV"/>
        </w:rPr>
        <w:t xml:space="preserve">, </w:t>
      </w:r>
      <w:r>
        <w:rPr>
          <w:rFonts w:ascii="Times New Roman" w:hAnsi="Times New Roman"/>
          <w:sz w:val="26"/>
          <w:szCs w:val="26"/>
          <w:lang w:val="lv-LV"/>
        </w:rPr>
        <w:t xml:space="preserve">Dobeles novadā </w:t>
      </w:r>
      <w:r w:rsidRPr="0055007A">
        <w:rPr>
          <w:rFonts w:ascii="Times New Roman" w:hAnsi="Times New Roman"/>
          <w:sz w:val="26"/>
          <w:szCs w:val="26"/>
          <w:lang w:val="lv-LV"/>
        </w:rPr>
        <w:t>(turpmāk – Objekts).</w:t>
      </w:r>
    </w:p>
    <w:p w:rsidR="00C76AB6" w:rsidP="00C76AB6" w14:paraId="1CAA5B1F" w14:textId="77777777">
      <w:pPr>
        <w:pStyle w:val="NormalWeb"/>
        <w:spacing w:before="0" w:beforeAutospacing="0" w:after="0" w:afterAutospacing="0"/>
        <w:ind w:firstLine="720"/>
        <w:jc w:val="both"/>
        <w:rPr>
          <w:sz w:val="26"/>
          <w:szCs w:val="26"/>
        </w:rPr>
      </w:pPr>
      <w:r w:rsidRPr="0055007A">
        <w:rPr>
          <w:sz w:val="26"/>
          <w:szCs w:val="26"/>
        </w:rPr>
        <w:t xml:space="preserve">Saskaņā ar iesniegumā norādīto informāciju, nometnes paredzētais darbības laiks plānots laika posmā no 2024.gada </w:t>
      </w:r>
      <w:r>
        <w:rPr>
          <w:sz w:val="26"/>
          <w:szCs w:val="26"/>
        </w:rPr>
        <w:t>22.jūlija līdz 2024.gada 26</w:t>
      </w:r>
      <w:bookmarkStart w:id="2" w:name="_GoBack"/>
      <w:bookmarkEnd w:id="2"/>
      <w:r w:rsidRPr="0055007A">
        <w:rPr>
          <w:sz w:val="26"/>
          <w:szCs w:val="26"/>
        </w:rPr>
        <w:t>.jūlijam.</w:t>
      </w:r>
    </w:p>
    <w:p w:rsidR="00C76AB6" w:rsidRPr="00895C7E" w:rsidP="00C76AB6" w14:paraId="4E76869B" w14:textId="77777777">
      <w:pPr>
        <w:pStyle w:val="NormalWeb"/>
        <w:spacing w:before="0" w:beforeAutospacing="0" w:after="0" w:afterAutospacing="0"/>
        <w:ind w:firstLine="720"/>
        <w:jc w:val="both"/>
        <w:rPr>
          <w:sz w:val="26"/>
          <w:szCs w:val="26"/>
        </w:rPr>
      </w:pPr>
      <w:r w:rsidRPr="00895C7E">
        <w:rPr>
          <w:sz w:val="26"/>
          <w:szCs w:val="26"/>
        </w:rPr>
        <w:t>Ņemot vērā, ka nometnes darbība paredzēta nākamajā darba dienā no iesnieguma saņemšanas, VUGD ZRP informē, ka nav iespējams veikt Objekta pārbaudi līdz nometnes darbības sākumam un sniegt atzinumu par nometnes atbilstību ugunsdrošības prasībām.</w:t>
      </w:r>
    </w:p>
    <w:p w:rsidR="00C76AB6" w:rsidRPr="0055007A" w:rsidP="00C76AB6" w14:paraId="3416DA0D" w14:textId="77777777">
      <w:pPr>
        <w:pStyle w:val="NormalWeb"/>
        <w:spacing w:before="0" w:beforeAutospacing="0" w:after="0" w:afterAutospacing="0"/>
        <w:ind w:firstLine="720"/>
        <w:jc w:val="both"/>
        <w:rPr>
          <w:color w:val="000000"/>
          <w:sz w:val="26"/>
          <w:szCs w:val="26"/>
          <w:shd w:val="clear" w:color="auto" w:fill="FFFFFF"/>
        </w:rPr>
      </w:pPr>
      <w:r>
        <w:rPr>
          <w:sz w:val="26"/>
          <w:szCs w:val="26"/>
        </w:rPr>
        <w:t>VUGD ZRP informē</w:t>
      </w:r>
      <w:r w:rsidRPr="0055007A">
        <w:rPr>
          <w:sz w:val="26"/>
          <w:szCs w:val="26"/>
        </w:rPr>
        <w:t>, ka saskaņā ar 2007.gada 27.septembra I</w:t>
      </w:r>
      <w:r w:rsidRPr="0055007A">
        <w:rPr>
          <w:sz w:val="26"/>
          <w:szCs w:val="26"/>
        </w:rPr>
        <w:softHyphen/>
        <w:t>esnieguma likuma 5.panta 3.daļu „</w:t>
      </w:r>
      <w:r w:rsidRPr="0055007A">
        <w:rPr>
          <w:i/>
          <w:color w:val="000000"/>
          <w:sz w:val="26"/>
          <w:szCs w:val="26"/>
          <w:shd w:val="clear" w:color="auto" w:fill="FFFFFF"/>
        </w:rPr>
        <w:t>iestāde atbildi pēc būtības sniedz saprātīgā termiņā, ņemot vērā iesniegumā minētā jautājuma risināšanas steidzamību, bet ne vēlāk kā viena mēneša laikā no iesnieguma saņemšanas, ja likumā nav noteikts citādi</w:t>
      </w:r>
      <w:r w:rsidRPr="0055007A">
        <w:rPr>
          <w:color w:val="000000"/>
          <w:sz w:val="26"/>
          <w:szCs w:val="26"/>
          <w:shd w:val="clear" w:color="auto" w:fill="FFFFFF"/>
        </w:rPr>
        <w:t xml:space="preserve">”. </w:t>
      </w:r>
    </w:p>
    <w:p w:rsidR="00A213F6" w:rsidRPr="00A213F6" w:rsidP="00A213F6" w14:paraId="6BB7F438" w14:textId="77777777">
      <w:pPr>
        <w:pStyle w:val="Footer"/>
        <w:tabs>
          <w:tab w:val="clear" w:pos="4320"/>
          <w:tab w:val="clear" w:pos="8640"/>
        </w:tabs>
        <w:rPr>
          <w:rFonts w:ascii="Times New Roman" w:hAnsi="Times New Roman"/>
          <w:sz w:val="28"/>
          <w:lang w:val="lv-LV"/>
        </w:rPr>
      </w:pPr>
    </w:p>
    <w:p w:rsidR="00A213F6" w:rsidRPr="00A213F6" w:rsidP="00A213F6" w14:paraId="0B20FDD6" w14:textId="77777777">
      <w:pPr>
        <w:pStyle w:val="Footer"/>
        <w:tabs>
          <w:tab w:val="clear" w:pos="4320"/>
          <w:tab w:val="clear" w:pos="8640"/>
        </w:tabs>
        <w:rPr>
          <w:rFonts w:ascii="Times New Roman" w:hAnsi="Times New Roman"/>
          <w:sz w:val="28"/>
          <w:lang w:val="lv-LV"/>
        </w:rPr>
      </w:pPr>
    </w:p>
    <w:tbl>
      <w:tblPr>
        <w:tblW w:w="0" w:type="auto"/>
        <w:tblLook w:val="04A0"/>
      </w:tblPr>
      <w:tblGrid>
        <w:gridCol w:w="4576"/>
        <w:gridCol w:w="4496"/>
      </w:tblGrid>
      <w:tr w14:paraId="2042F957" w14:textId="77777777" w:rsidTr="00F45E2B">
        <w:tblPrEx>
          <w:tblW w:w="0" w:type="auto"/>
          <w:tblLook w:val="04A0"/>
        </w:tblPrEx>
        <w:tc>
          <w:tcPr>
            <w:tcW w:w="4785" w:type="dxa"/>
            <w:shd w:val="clear" w:color="auto" w:fill="auto"/>
          </w:tcPr>
          <w:p w:rsidR="00C76AB6" w:rsidRPr="00163E88" w:rsidP="00F45E2B" w14:paraId="0BB6A707" w14:textId="77777777">
            <w:pPr>
              <w:spacing w:after="0" w:line="240" w:lineRule="auto"/>
              <w:rPr>
                <w:rFonts w:ascii="Times New Roman" w:hAnsi="Times New Roman"/>
                <w:sz w:val="28"/>
                <w:lang w:val="lv-LV"/>
              </w:rPr>
            </w:pPr>
            <w:r w:rsidRPr="00EE094F">
              <w:rPr>
                <w:rFonts w:ascii="Times New Roman" w:hAnsi="Times New Roman"/>
                <w:sz w:val="28"/>
                <w:lang w:val="lv-LV"/>
              </w:rPr>
              <w:t>Priekšnieks</w:t>
            </w:r>
          </w:p>
        </w:tc>
        <w:tc>
          <w:tcPr>
            <w:tcW w:w="4786" w:type="dxa"/>
            <w:shd w:val="clear" w:color="auto" w:fill="auto"/>
          </w:tcPr>
          <w:p w:rsidR="00C76AB6" w:rsidRPr="00163E88" w:rsidP="00F45E2B" w14:paraId="7932786D" w14:textId="77777777">
            <w:pPr>
              <w:spacing w:after="0" w:line="240" w:lineRule="auto"/>
              <w:jc w:val="right"/>
              <w:rPr>
                <w:rFonts w:ascii="Times New Roman" w:hAnsi="Times New Roman"/>
                <w:sz w:val="28"/>
                <w:lang w:val="lv-LV"/>
              </w:rPr>
            </w:pPr>
          </w:p>
        </w:tc>
      </w:tr>
    </w:tbl>
    <w:p w:rsidR="00A213F6" w:rsidRPr="00A213F6" w:rsidP="00A213F6" w14:paraId="44644F4E" w14:textId="77777777">
      <w:pPr>
        <w:pStyle w:val="Footer"/>
        <w:tabs>
          <w:tab w:val="clear" w:pos="4320"/>
          <w:tab w:val="clear" w:pos="8640"/>
        </w:tabs>
        <w:rPr>
          <w:rFonts w:ascii="Times New Roman" w:hAnsi="Times New Roman"/>
          <w:sz w:val="28"/>
          <w:lang w:val="lv-LV"/>
        </w:rPr>
      </w:pPr>
      <w:r>
        <w:rPr>
          <w:rFonts w:ascii="Times New Roman" w:hAnsi="Times New Roman"/>
          <w:sz w:val="28"/>
          <w:lang w:val="lv-LV"/>
        </w:rPr>
        <w:t xml:space="preserve"> </w:t>
      </w:r>
      <w:r>
        <w:rPr>
          <w:rFonts w:ascii="Times New Roman" w:hAnsi="Times New Roman"/>
          <w:sz w:val="28"/>
          <w:lang w:val="lv-LV"/>
        </w:rPr>
        <w:t xml:space="preserve">pulkvedis </w:t>
      </w:r>
      <w:r>
        <w:rPr>
          <w:rFonts w:ascii="Times New Roman" w:hAnsi="Times New Roman"/>
          <w:sz w:val="28"/>
          <w:lang w:val="lv-LV"/>
        </w:rPr>
        <w:tab/>
        <w:t xml:space="preserve">                                                                    </w:t>
      </w:r>
      <w:r>
        <w:rPr>
          <w:rFonts w:ascii="Times New Roman" w:hAnsi="Times New Roman"/>
          <w:sz w:val="28"/>
          <w:lang w:val="lv-LV"/>
        </w:rPr>
        <w:tab/>
      </w:r>
      <w:r w:rsidRPr="00F32777">
        <w:rPr>
          <w:rFonts w:ascii="Times New Roman" w:hAnsi="Times New Roman"/>
          <w:sz w:val="28"/>
          <w:lang w:val="lv-LV"/>
        </w:rPr>
        <w:tab/>
      </w:r>
      <w:r>
        <w:rPr>
          <w:rFonts w:ascii="Times New Roman" w:hAnsi="Times New Roman"/>
          <w:sz w:val="28"/>
          <w:lang w:val="lv-LV"/>
        </w:rPr>
        <w:t xml:space="preserve">  </w:t>
      </w:r>
      <w:r w:rsidRPr="00163E88">
        <w:rPr>
          <w:rFonts w:ascii="Times New Roman" w:hAnsi="Times New Roman"/>
          <w:noProof/>
          <w:sz w:val="28"/>
          <w:lang w:val="lv-LV"/>
        </w:rPr>
        <w:t>Dainis Bērziņš</w:t>
      </w:r>
    </w:p>
    <w:p w:rsidR="00A213F6" w:rsidRPr="00A213F6" w:rsidP="00A213F6" w14:paraId="57432EDD" w14:textId="77777777">
      <w:pPr>
        <w:pStyle w:val="Footer"/>
        <w:tabs>
          <w:tab w:val="clear" w:pos="4320"/>
          <w:tab w:val="clear" w:pos="8640"/>
        </w:tabs>
        <w:rPr>
          <w:rFonts w:ascii="Times New Roman" w:hAnsi="Times New Roman"/>
          <w:sz w:val="28"/>
          <w:lang w:val="lv-LV"/>
        </w:rPr>
      </w:pPr>
    </w:p>
    <w:tbl>
      <w:tblPr>
        <w:tblW w:w="0" w:type="auto"/>
        <w:tblLook w:val="04A0"/>
      </w:tblPr>
      <w:tblGrid>
        <w:gridCol w:w="4536"/>
        <w:gridCol w:w="4536"/>
      </w:tblGrid>
      <w:tr w14:paraId="246FBEC1" w14:textId="77777777" w:rsidTr="00C76AB6">
        <w:tblPrEx>
          <w:tblW w:w="0" w:type="auto"/>
          <w:tblLook w:val="04A0"/>
        </w:tblPrEx>
        <w:tc>
          <w:tcPr>
            <w:tcW w:w="4536" w:type="dxa"/>
            <w:shd w:val="clear" w:color="auto" w:fill="auto"/>
          </w:tcPr>
          <w:p w:rsidR="00984A6E" w:rsidRPr="00163E88" w:rsidP="00163E88" w14:paraId="4769B1B8" w14:textId="77777777">
            <w:pPr>
              <w:spacing w:after="0" w:line="240" w:lineRule="auto"/>
              <w:rPr>
                <w:rFonts w:ascii="Times New Roman" w:hAnsi="Times New Roman"/>
                <w:sz w:val="28"/>
                <w:lang w:val="lv-LV"/>
              </w:rPr>
            </w:pPr>
          </w:p>
        </w:tc>
        <w:tc>
          <w:tcPr>
            <w:tcW w:w="4536" w:type="dxa"/>
            <w:shd w:val="clear" w:color="auto" w:fill="auto"/>
          </w:tcPr>
          <w:p w:rsidR="00984A6E" w:rsidRPr="00163E88" w:rsidP="00163E88" w14:paraId="3CD3CD17" w14:textId="77777777">
            <w:pPr>
              <w:spacing w:after="0" w:line="240" w:lineRule="auto"/>
              <w:jc w:val="right"/>
              <w:rPr>
                <w:rFonts w:ascii="Times New Roman" w:hAnsi="Times New Roman"/>
                <w:sz w:val="28"/>
                <w:lang w:val="lv-LV"/>
              </w:rPr>
            </w:pPr>
          </w:p>
        </w:tc>
      </w:tr>
    </w:tbl>
    <w:p w:rsidR="00C76AB6" w:rsidRPr="0023229E" w:rsidP="00C76AB6" w14:paraId="6DF5ABF5"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Gita Lejniece</w:t>
      </w:r>
      <w:r w:rsidRPr="0023229E">
        <w:rPr>
          <w:rFonts w:ascii="Times New Roman" w:hAnsi="Times New Roman"/>
          <w:sz w:val="24"/>
          <w:szCs w:val="24"/>
          <w:lang w:val="lv-LV"/>
        </w:rPr>
        <w:t xml:space="preserve"> </w:t>
      </w:r>
      <w:r w:rsidRPr="0023229E">
        <w:rPr>
          <w:rFonts w:ascii="Times New Roman" w:hAnsi="Times New Roman"/>
          <w:noProof/>
          <w:sz w:val="24"/>
          <w:szCs w:val="24"/>
          <w:lang w:val="lv-LV"/>
        </w:rPr>
        <w:t>63037548</w:t>
      </w:r>
    </w:p>
    <w:p w:rsidR="003F7CA2" w:rsidRPr="00F32777" w:rsidP="00C76AB6" w14:paraId="04D2B88A"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gita.lejniece@vugd.gov.lv</w:t>
      </w:r>
      <w:r>
        <w:rPr>
          <w:rFonts w:ascii="Times New Roman" w:hAnsi="Times New Roman"/>
          <w:sz w:val="28"/>
          <w:lang w:val="lv-LV"/>
        </w:rPr>
        <w:tab/>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p>
    <w:sectPr w:rsidSect="00C76AB6">
      <w:headerReference w:type="first" r:id="rId5"/>
      <w:footerReference w:type="first" r:id="rId6"/>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0032851C" w14:textId="77777777">
    <w:pPr>
      <w:pStyle w:val="Header"/>
    </w:pPr>
  </w:p>
  <w:p w:rsidR="003F7CA2" w:rsidP="003F7CA2" w14:paraId="2D292C29"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1F8FE216" w14:textId="77777777">
    <w:pPr>
      <w:pStyle w:val="Footer"/>
      <w:jc w:val="center"/>
      <w:rPr>
        <w:rFonts w:ascii="Times New Roman" w:hAnsi="Times New Roman"/>
      </w:rPr>
    </w:pPr>
    <w:r w:rsidRPr="00D62801">
      <w:rPr>
        <w:rFonts w:ascii="Times New Roman" w:hAnsi="Times New Roman"/>
      </w:rPr>
      <w:t>LAIKA ZĪMOGU</w:t>
    </w:r>
  </w:p>
  <w:p w:rsidR="003F7CA2" w14:paraId="6DE128E7" w14:textId="77777777">
    <w:pPr>
      <w:pStyle w:val="Footer"/>
    </w:pPr>
  </w:p>
  <w:p w:rsidR="003F7CA2" w14:paraId="71EB079F"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060AA4D4" w14:textId="77777777">
    <w:pPr>
      <w:pStyle w:val="Header"/>
      <w:rPr>
        <w:rFonts w:ascii="Times New Roman" w:hAnsi="Times New Roman"/>
      </w:rPr>
    </w:pPr>
  </w:p>
  <w:p w:rsidR="000148D6" w:rsidP="000148D6" w14:paraId="61621DB9" w14:textId="77777777">
    <w:pPr>
      <w:pStyle w:val="Header"/>
      <w:rPr>
        <w:rFonts w:ascii="Times New Roman" w:hAnsi="Times New Roman"/>
      </w:rPr>
    </w:pPr>
  </w:p>
  <w:p w:rsidR="000148D6" w:rsidP="000148D6" w14:paraId="0C1B31B4" w14:textId="77777777">
    <w:pPr>
      <w:pStyle w:val="Header"/>
      <w:rPr>
        <w:rFonts w:ascii="Times New Roman" w:hAnsi="Times New Roman"/>
      </w:rPr>
    </w:pPr>
  </w:p>
  <w:p w:rsidR="000148D6" w:rsidP="000148D6" w14:paraId="0A4E84A9" w14:textId="77777777">
    <w:pPr>
      <w:pStyle w:val="Header"/>
      <w:rPr>
        <w:rFonts w:ascii="Times New Roman" w:hAnsi="Times New Roman"/>
      </w:rPr>
    </w:pPr>
  </w:p>
  <w:p w:rsidR="000148D6" w:rsidP="000148D6" w14:paraId="0143F8B4" w14:textId="77777777">
    <w:pPr>
      <w:pStyle w:val="Header"/>
      <w:rPr>
        <w:rFonts w:ascii="Times New Roman" w:hAnsi="Times New Roman"/>
      </w:rPr>
    </w:pPr>
  </w:p>
  <w:p w:rsidR="000148D6" w:rsidP="000148D6" w14:paraId="27A8B270" w14:textId="77777777">
    <w:pPr>
      <w:pStyle w:val="Header"/>
      <w:rPr>
        <w:rFonts w:ascii="Times New Roman" w:hAnsi="Times New Roman"/>
      </w:rPr>
    </w:pPr>
  </w:p>
  <w:p w:rsidR="000148D6" w:rsidP="000148D6" w14:paraId="0DD22A24" w14:textId="77777777">
    <w:pPr>
      <w:pStyle w:val="Header"/>
      <w:rPr>
        <w:rFonts w:ascii="Times New Roman" w:hAnsi="Times New Roman"/>
      </w:rPr>
    </w:pPr>
  </w:p>
  <w:p w:rsidR="000148D6" w:rsidP="000148D6" w14:paraId="52A74F93" w14:textId="77777777">
    <w:pPr>
      <w:pStyle w:val="Header"/>
      <w:rPr>
        <w:rFonts w:ascii="Times New Roman" w:hAnsi="Times New Roman"/>
      </w:rPr>
    </w:pPr>
  </w:p>
  <w:p w:rsidR="000148D6" w:rsidP="000148D6" w14:paraId="77A4AE33" w14:textId="77777777">
    <w:pPr>
      <w:pStyle w:val="Header"/>
      <w:rPr>
        <w:rFonts w:ascii="Times New Roman" w:hAnsi="Times New Roman"/>
      </w:rPr>
    </w:pPr>
  </w:p>
  <w:p w:rsidR="000148D6" w:rsidP="000148D6" w14:paraId="03BBE35A" w14:textId="77777777">
    <w:pPr>
      <w:pStyle w:val="Header"/>
      <w:rPr>
        <w:rFonts w:ascii="Times New Roman" w:hAnsi="Times New Roman"/>
      </w:rPr>
    </w:pPr>
  </w:p>
  <w:p w:rsidR="000148D6" w:rsidP="000148D6" w14:paraId="5A0D9AE2" w14:textId="77777777">
    <w:pPr>
      <w:pStyle w:val="Header"/>
      <w:rPr>
        <w:rFonts w:ascii="Times New Roman" w:hAnsi="Times New Roman"/>
      </w:rPr>
    </w:pPr>
  </w:p>
  <w:p w:rsidR="000148D6" w:rsidRPr="00815277" w:rsidP="000148D6" w14:paraId="56FBA9DD"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1311772E"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0413BEEB"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048FF50C"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21B87F44"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0FB0745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A75FA"/>
    <w:rsid w:val="000B5F85"/>
    <w:rsid w:val="0012626C"/>
    <w:rsid w:val="00141CE1"/>
    <w:rsid w:val="00163E88"/>
    <w:rsid w:val="001B3B98"/>
    <w:rsid w:val="001C0373"/>
    <w:rsid w:val="001C405C"/>
    <w:rsid w:val="001F4192"/>
    <w:rsid w:val="002132EF"/>
    <w:rsid w:val="00220243"/>
    <w:rsid w:val="0023229E"/>
    <w:rsid w:val="00236E9F"/>
    <w:rsid w:val="00263CC9"/>
    <w:rsid w:val="002A02AD"/>
    <w:rsid w:val="002E1474"/>
    <w:rsid w:val="00324323"/>
    <w:rsid w:val="0034609E"/>
    <w:rsid w:val="00366E50"/>
    <w:rsid w:val="0037519D"/>
    <w:rsid w:val="00397C87"/>
    <w:rsid w:val="003A3C09"/>
    <w:rsid w:val="003D0152"/>
    <w:rsid w:val="003E787F"/>
    <w:rsid w:val="003F0579"/>
    <w:rsid w:val="003F1598"/>
    <w:rsid w:val="003F7CA2"/>
    <w:rsid w:val="004133DA"/>
    <w:rsid w:val="00451F09"/>
    <w:rsid w:val="00465049"/>
    <w:rsid w:val="00475A48"/>
    <w:rsid w:val="00523FC4"/>
    <w:rsid w:val="0055007A"/>
    <w:rsid w:val="005C417E"/>
    <w:rsid w:val="00606B14"/>
    <w:rsid w:val="006132DF"/>
    <w:rsid w:val="00622027"/>
    <w:rsid w:val="006626FB"/>
    <w:rsid w:val="006D7D2A"/>
    <w:rsid w:val="00721131"/>
    <w:rsid w:val="0073671A"/>
    <w:rsid w:val="00741718"/>
    <w:rsid w:val="00743D7E"/>
    <w:rsid w:val="007C50EA"/>
    <w:rsid w:val="00815277"/>
    <w:rsid w:val="0084088D"/>
    <w:rsid w:val="008426FC"/>
    <w:rsid w:val="00846313"/>
    <w:rsid w:val="00871A56"/>
    <w:rsid w:val="00891D99"/>
    <w:rsid w:val="00895C7E"/>
    <w:rsid w:val="008A09FC"/>
    <w:rsid w:val="008A2903"/>
    <w:rsid w:val="00984A6E"/>
    <w:rsid w:val="009B48E0"/>
    <w:rsid w:val="009B5D6E"/>
    <w:rsid w:val="009C7FB2"/>
    <w:rsid w:val="00A213F6"/>
    <w:rsid w:val="00A31DC4"/>
    <w:rsid w:val="00AA71A9"/>
    <w:rsid w:val="00AC51FA"/>
    <w:rsid w:val="00AD41EA"/>
    <w:rsid w:val="00B03050"/>
    <w:rsid w:val="00B90481"/>
    <w:rsid w:val="00BA44A2"/>
    <w:rsid w:val="00C13EFF"/>
    <w:rsid w:val="00C76AB6"/>
    <w:rsid w:val="00CF5B82"/>
    <w:rsid w:val="00D117B5"/>
    <w:rsid w:val="00D30D3A"/>
    <w:rsid w:val="00D3438F"/>
    <w:rsid w:val="00D62801"/>
    <w:rsid w:val="00DB7EAD"/>
    <w:rsid w:val="00E71A99"/>
    <w:rsid w:val="00E954F2"/>
    <w:rsid w:val="00EA4DFE"/>
    <w:rsid w:val="00EB3125"/>
    <w:rsid w:val="00EE094F"/>
    <w:rsid w:val="00EE1B8E"/>
    <w:rsid w:val="00F003AE"/>
    <w:rsid w:val="00F1767E"/>
    <w:rsid w:val="00F32777"/>
    <w:rsid w:val="00F34E8F"/>
    <w:rsid w:val="00F45E2B"/>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72BEBA9A"/>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76AB6"/>
    <w:pPr>
      <w:widowControl/>
      <w:spacing w:before="100" w:beforeAutospacing="1" w:after="100" w:afterAutospacing="1" w:line="240" w:lineRule="auto"/>
    </w:pPr>
    <w:rPr>
      <w:rFonts w:ascii="Times New Roman" w:eastAsia="Times New Roman" w:hAnsi="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lustes_pasakumi@inbox.lv" TargetMode="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1002</Words>
  <Characters>572</Characters>
  <Application>Microsoft Office Word</Application>
  <DocSecurity>0</DocSecurity>
  <Lines>4</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Gita Lejniece</cp:lastModifiedBy>
  <cp:revision>8</cp:revision>
  <dcterms:created xsi:type="dcterms:W3CDTF">2021-08-25T05:32:00Z</dcterms:created>
  <dcterms:modified xsi:type="dcterms:W3CDTF">2024-07-19T08:48:00Z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