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3.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3.xml"/>
  <Override ContentType="application/vnd.openxmlformats-officedocument.wordprocessingml.header+xml" PartName="/word/header2.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tbl>
      <w:tblPr>
        <w:tblStyle w:val="Table1"/>
        <w:tblW w:w="9356.0" w:type="dxa"/>
        <w:jc w:val="left"/>
        <w:tblLayout w:type="fixed"/>
        <w:tblLook w:val="0400"/>
      </w:tblPr>
      <w:tblGrid>
        <w:gridCol w:w="9356"/>
        <w:tblGridChange w:id="0">
          <w:tblGrid>
            <w:gridCol w:w="9356"/>
          </w:tblGrid>
        </w:tblGridChange>
      </w:tblGrid>
      <w:tr>
        <w:trPr>
          <w:cantSplit w:val="0"/>
          <w:trHeight w:val="80" w:hRule="atLeast"/>
          <w:tblHeader w:val="0"/>
        </w:trPr>
        <w:tc>
          <w:tcPr/>
          <w:p w:rsidR="00000000" w:rsidDel="00000000" w:rsidP="00000000" w:rsidRDefault="00000000" w:rsidRPr="00000000" w14:paraId="0000000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Valmierā</w:t>
            </w:r>
          </w:p>
        </w:tc>
      </w:tr>
    </w:tbl>
    <w:p w:rsidR="00000000" w:rsidDel="00000000" w:rsidP="00000000" w:rsidRDefault="00000000" w:rsidRPr="00000000" w14:paraId="00000003">
      <w:pPr>
        <w:rPr>
          <w:sz w:val="24"/>
          <w:szCs w:val="24"/>
        </w:rPr>
      </w:pPr>
      <w:r w:rsidDel="00000000" w:rsidR="00000000" w:rsidRPr="00000000">
        <w:rPr>
          <w:rtl w:val="0"/>
        </w:rPr>
      </w:r>
    </w:p>
    <w:tbl>
      <w:tblPr>
        <w:tblStyle w:val="Table2"/>
        <w:tblW w:w="6673.0" w:type="dxa"/>
        <w:jc w:val="left"/>
        <w:tblLayout w:type="fixed"/>
        <w:tblLook w:val="0400"/>
      </w:tblPr>
      <w:tblGrid>
        <w:gridCol w:w="1255"/>
        <w:gridCol w:w="1680"/>
        <w:gridCol w:w="582"/>
        <w:gridCol w:w="3156"/>
        <w:tblGridChange w:id="0">
          <w:tblGrid>
            <w:gridCol w:w="1255"/>
            <w:gridCol w:w="1680"/>
            <w:gridCol w:w="582"/>
            <w:gridCol w:w="3156"/>
          </w:tblGrid>
        </w:tblGridChange>
      </w:tblGrid>
      <w:tr>
        <w:trPr>
          <w:cantSplit w:val="0"/>
          <w:tblHeader w:val="0"/>
        </w:trPr>
        <w:tc>
          <w:tcPr>
            <w:gridSpan w:val="2"/>
            <w:tcBorders>
              <w:top w:color="000000" w:space="0" w:sz="0" w:val="nil"/>
              <w:left w:color="000000" w:space="0" w:sz="0" w:val="nil"/>
              <w:bottom w:color="000000" w:space="0" w:sz="4" w:val="single"/>
              <w:right w:color="000000" w:space="0" w:sz="0" w:val="nil"/>
            </w:tcBorders>
            <w:vAlign w:val="bottom"/>
          </w:tcPr>
          <w:p w:rsidR="00000000" w:rsidDel="00000000" w:rsidP="00000000" w:rsidRDefault="00000000" w:rsidRPr="00000000" w14:paraId="00000004">
            <w:pPr>
              <w:jc w:val="center"/>
              <w:rPr>
                <w:sz w:val="24"/>
                <w:szCs w:val="24"/>
              </w:rPr>
            </w:pPr>
            <w:r w:rsidDel="00000000" w:rsidR="00000000" w:rsidRPr="00000000">
              <w:rPr>
                <w:sz w:val="24"/>
                <w:szCs w:val="24"/>
                <w:rtl w:val="0"/>
              </w:rPr>
              <w:t xml:space="preserve">03.07.2024</w:t>
            </w:r>
          </w:p>
        </w:tc>
        <w:tc>
          <w:tcPr>
            <w:vAlign w:val="bottom"/>
          </w:tcPr>
          <w:p w:rsidR="00000000" w:rsidDel="00000000" w:rsidP="00000000" w:rsidRDefault="00000000" w:rsidRPr="00000000" w14:paraId="00000006">
            <w:pPr>
              <w:jc w:val="center"/>
              <w:rPr>
                <w:sz w:val="24"/>
                <w:szCs w:val="24"/>
              </w:rPr>
            </w:pPr>
            <w:r w:rsidDel="00000000" w:rsidR="00000000" w:rsidRPr="00000000">
              <w:rPr>
                <w:sz w:val="24"/>
                <w:szCs w:val="24"/>
                <w:rtl w:val="0"/>
              </w:rPr>
              <w:t xml:space="preserve">Nr.</w:t>
            </w:r>
          </w:p>
        </w:tc>
        <w:tc>
          <w:tcPr>
            <w:tcBorders>
              <w:top w:color="000000" w:space="0" w:sz="0" w:val="nil"/>
              <w:left w:color="000000" w:space="0" w:sz="0" w:val="nil"/>
              <w:bottom w:color="000000" w:space="0" w:sz="4" w:val="single"/>
              <w:right w:color="000000" w:space="0" w:sz="0" w:val="nil"/>
            </w:tcBorders>
            <w:vAlign w:val="bottom"/>
          </w:tcPr>
          <w:p w:rsidR="00000000" w:rsidDel="00000000" w:rsidP="00000000" w:rsidRDefault="00000000" w:rsidRPr="00000000" w14:paraId="00000007">
            <w:pPr>
              <w:rPr>
                <w:sz w:val="24"/>
                <w:szCs w:val="24"/>
              </w:rPr>
            </w:pPr>
            <w:r w:rsidDel="00000000" w:rsidR="00000000" w:rsidRPr="00000000">
              <w:rPr>
                <w:sz w:val="24"/>
                <w:szCs w:val="24"/>
                <w:rtl w:val="0"/>
              </w:rPr>
              <w:t xml:space="preserve">2.4.8.-1./642</w:t>
            </w:r>
          </w:p>
        </w:tc>
      </w:tr>
      <w:tr>
        <w:trPr>
          <w:cantSplit w:val="0"/>
          <w:tblHeader w:val="0"/>
        </w:trPr>
        <w:tc>
          <w:tcPr>
            <w:gridSpan w:val="4"/>
            <w:vAlign w:val="bottom"/>
          </w:tcPr>
          <w:p w:rsidR="00000000" w:rsidDel="00000000" w:rsidP="00000000" w:rsidRDefault="00000000" w:rsidRPr="00000000" w14:paraId="00000008">
            <w:pPr>
              <w:jc w:val="center"/>
              <w:rPr>
                <w:sz w:val="16"/>
                <w:szCs w:val="16"/>
              </w:rPr>
            </w:pPr>
            <w:r w:rsidDel="00000000" w:rsidR="00000000" w:rsidRPr="00000000">
              <w:rPr>
                <w:rtl w:val="0"/>
              </w:rPr>
            </w:r>
          </w:p>
        </w:tc>
      </w:tr>
      <w:tr>
        <w:trPr>
          <w:cantSplit w:val="0"/>
          <w:tblHeader w:val="0"/>
        </w:trPr>
        <w:tc>
          <w:tcPr>
            <w:vAlign w:val="bottom"/>
          </w:tcPr>
          <w:p w:rsidR="00000000" w:rsidDel="00000000" w:rsidP="00000000" w:rsidRDefault="00000000" w:rsidRPr="00000000" w14:paraId="0000000C">
            <w:pPr>
              <w:jc w:val="center"/>
              <w:rPr>
                <w:sz w:val="24"/>
                <w:szCs w:val="24"/>
              </w:rPr>
            </w:pPr>
            <w:r w:rsidDel="00000000" w:rsidR="00000000" w:rsidRPr="00000000">
              <w:rPr>
                <w:sz w:val="24"/>
                <w:szCs w:val="24"/>
                <w:rtl w:val="0"/>
              </w:rPr>
              <w:t xml:space="preserve">Uz</w:t>
            </w:r>
          </w:p>
        </w:tc>
        <w:tc>
          <w:tcPr>
            <w:tcBorders>
              <w:top w:color="000000" w:space="0" w:sz="0" w:val="nil"/>
              <w:left w:color="000000" w:space="0" w:sz="0" w:val="nil"/>
              <w:bottom w:color="000000" w:space="0" w:sz="4" w:val="single"/>
              <w:right w:color="000000" w:space="0" w:sz="0" w:val="nil"/>
            </w:tcBorders>
            <w:vAlign w:val="bottom"/>
          </w:tcPr>
          <w:p w:rsidR="00000000" w:rsidDel="00000000" w:rsidP="00000000" w:rsidRDefault="00000000" w:rsidRPr="00000000" w14:paraId="0000000D">
            <w:pPr>
              <w:jc w:val="center"/>
              <w:rPr>
                <w:sz w:val="24"/>
                <w:szCs w:val="24"/>
              </w:rPr>
            </w:pPr>
            <w:r w:rsidDel="00000000" w:rsidR="00000000" w:rsidRPr="00000000">
              <w:rPr>
                <w:rtl w:val="0"/>
              </w:rPr>
            </w:r>
          </w:p>
        </w:tc>
        <w:tc>
          <w:tcPr>
            <w:vAlign w:val="bottom"/>
          </w:tcPr>
          <w:p w:rsidR="00000000" w:rsidDel="00000000" w:rsidP="00000000" w:rsidRDefault="00000000" w:rsidRPr="00000000" w14:paraId="0000000E">
            <w:pPr>
              <w:jc w:val="center"/>
              <w:rPr>
                <w:sz w:val="24"/>
                <w:szCs w:val="24"/>
              </w:rPr>
            </w:pPr>
            <w:r w:rsidDel="00000000" w:rsidR="00000000" w:rsidRPr="00000000">
              <w:rPr>
                <w:sz w:val="24"/>
                <w:szCs w:val="24"/>
                <w:rtl w:val="0"/>
              </w:rPr>
              <w:t xml:space="preserve">Nr.</w:t>
            </w:r>
          </w:p>
        </w:tc>
        <w:tc>
          <w:tcPr>
            <w:tcBorders>
              <w:top w:color="000000" w:space="0" w:sz="0" w:val="nil"/>
              <w:left w:color="000000" w:space="0" w:sz="0" w:val="nil"/>
              <w:bottom w:color="000000" w:space="0" w:sz="4" w:val="single"/>
              <w:right w:color="000000" w:space="0" w:sz="0" w:val="nil"/>
            </w:tcBorders>
            <w:vAlign w:val="bottom"/>
          </w:tcPr>
          <w:p w:rsidR="00000000" w:rsidDel="00000000" w:rsidP="00000000" w:rsidRDefault="00000000" w:rsidRPr="00000000" w14:paraId="0000000F">
            <w:pPr>
              <w:rPr>
                <w:sz w:val="24"/>
                <w:szCs w:val="24"/>
              </w:rPr>
            </w:pPr>
            <w:r w:rsidDel="00000000" w:rsidR="00000000" w:rsidRPr="00000000">
              <w:rPr>
                <w:rtl w:val="0"/>
              </w:rPr>
            </w:r>
          </w:p>
        </w:tc>
      </w:tr>
    </w:tbl>
    <w:p w:rsidR="00000000" w:rsidDel="00000000" w:rsidP="00000000" w:rsidRDefault="00000000" w:rsidRPr="00000000" w14:paraId="00000010">
      <w:pPr>
        <w:rPr>
          <w:sz w:val="24"/>
          <w:szCs w:val="24"/>
        </w:rPr>
      </w:pPr>
      <w:r w:rsidDel="00000000" w:rsidR="00000000" w:rsidRPr="00000000">
        <w:rPr>
          <w:rtl w:val="0"/>
        </w:rPr>
      </w:r>
    </w:p>
    <w:tbl>
      <w:tblPr>
        <w:tblStyle w:val="Table3"/>
        <w:tblW w:w="9355.0" w:type="dxa"/>
        <w:jc w:val="left"/>
        <w:tblLayout w:type="fixed"/>
        <w:tblLook w:val="0400"/>
      </w:tblPr>
      <w:tblGrid>
        <w:gridCol w:w="1294"/>
        <w:gridCol w:w="3977"/>
        <w:gridCol w:w="4084"/>
        <w:tblGridChange w:id="0">
          <w:tblGrid>
            <w:gridCol w:w="1294"/>
            <w:gridCol w:w="3977"/>
            <w:gridCol w:w="4084"/>
          </w:tblGrid>
        </w:tblGridChange>
      </w:tblGrid>
      <w:tr>
        <w:trPr>
          <w:cantSplit w:val="0"/>
          <w:tblHeader w:val="0"/>
        </w:trPr>
        <w:tc>
          <w:tcPr>
            <w:vAlign w:val="bottom"/>
          </w:tcPr>
          <w:p w:rsidR="00000000" w:rsidDel="00000000" w:rsidP="00000000" w:rsidRDefault="00000000" w:rsidRPr="00000000" w14:paraId="00000011">
            <w:pPr>
              <w:rPr>
                <w:sz w:val="24"/>
                <w:szCs w:val="24"/>
              </w:rPr>
            </w:pPr>
            <w:r w:rsidDel="00000000" w:rsidR="00000000" w:rsidRPr="00000000">
              <w:rPr>
                <w:rtl w:val="0"/>
              </w:rPr>
            </w:r>
          </w:p>
        </w:tc>
        <w:tc>
          <w:tcPr>
            <w:vAlign w:val="bottom"/>
          </w:tcPr>
          <w:p w:rsidR="00000000" w:rsidDel="00000000" w:rsidP="00000000" w:rsidRDefault="00000000" w:rsidRPr="00000000" w14:paraId="00000012">
            <w:pPr>
              <w:rPr>
                <w:sz w:val="24"/>
                <w:szCs w:val="24"/>
              </w:rPr>
            </w:pPr>
            <w:r w:rsidDel="00000000" w:rsidR="00000000" w:rsidRPr="00000000">
              <w:rPr>
                <w:rtl w:val="0"/>
              </w:rPr>
            </w:r>
          </w:p>
        </w:tc>
        <w:tc>
          <w:tcPr>
            <w:vAlign w:val="bottom"/>
          </w:tcPr>
          <w:p w:rsidR="00000000" w:rsidDel="00000000" w:rsidP="00000000" w:rsidRDefault="00000000" w:rsidRPr="00000000" w14:paraId="00000013">
            <w:pPr>
              <w:rPr>
                <w:sz w:val="24"/>
                <w:szCs w:val="24"/>
              </w:rPr>
            </w:pPr>
            <w:r w:rsidDel="00000000" w:rsidR="00000000" w:rsidRPr="00000000">
              <w:rPr>
                <w:b w:val="1"/>
                <w:sz w:val="24"/>
                <w:szCs w:val="24"/>
                <w:rtl w:val="0"/>
              </w:rPr>
              <w:t xml:space="preserve">Līga Rudzīte</w:t>
            </w:r>
            <w:r w:rsidDel="00000000" w:rsidR="00000000" w:rsidRPr="00000000">
              <w:rPr>
                <w:rtl w:val="0"/>
              </w:rPr>
            </w:r>
          </w:p>
        </w:tc>
      </w:tr>
      <w:tr>
        <w:trPr>
          <w:cantSplit w:val="0"/>
          <w:tblHeader w:val="0"/>
        </w:trPr>
        <w:tc>
          <w:tcPr>
            <w:gridSpan w:val="2"/>
            <w:vAlign w:val="bottom"/>
          </w:tcPr>
          <w:p w:rsidR="00000000" w:rsidDel="00000000" w:rsidP="00000000" w:rsidRDefault="00000000" w:rsidRPr="00000000" w14:paraId="00000014">
            <w:pPr>
              <w:rPr>
                <w:sz w:val="24"/>
                <w:szCs w:val="24"/>
              </w:rPr>
            </w:pPr>
            <w:r w:rsidDel="00000000" w:rsidR="00000000" w:rsidRPr="00000000">
              <w:rPr>
                <w:rtl w:val="0"/>
              </w:rPr>
            </w:r>
          </w:p>
        </w:tc>
        <w:tc>
          <w:tcPr>
            <w:vAlign w:val="bottom"/>
          </w:tcPr>
          <w:p w:rsidR="00000000" w:rsidDel="00000000" w:rsidP="00000000" w:rsidRDefault="00000000" w:rsidRPr="00000000" w14:paraId="00000016">
            <w:pPr>
              <w:rPr>
                <w:sz w:val="24"/>
                <w:szCs w:val="24"/>
              </w:rPr>
            </w:pPr>
            <w:r w:rsidDel="00000000" w:rsidR="00000000" w:rsidRPr="00000000">
              <w:rPr>
                <w:sz w:val="24"/>
                <w:szCs w:val="24"/>
                <w:rtl w:val="0"/>
              </w:rPr>
              <w:t xml:space="preserve">liiga_rudziite@inbox.lv</w:t>
            </w:r>
          </w:p>
          <w:p w:rsidR="00000000" w:rsidDel="00000000" w:rsidP="00000000" w:rsidRDefault="00000000" w:rsidRPr="00000000" w14:paraId="00000017">
            <w:pPr>
              <w:rPr>
                <w:sz w:val="24"/>
                <w:szCs w:val="24"/>
              </w:rPr>
            </w:pPr>
            <w:r w:rsidDel="00000000" w:rsidR="00000000" w:rsidRPr="00000000">
              <w:rPr>
                <w:rtl w:val="0"/>
              </w:rPr>
            </w:r>
          </w:p>
        </w:tc>
      </w:tr>
    </w:tbl>
    <w:p w:rsidR="00000000" w:rsidDel="00000000" w:rsidP="00000000" w:rsidRDefault="00000000" w:rsidRPr="00000000" w14:paraId="00000018">
      <w:pPr>
        <w:tabs>
          <w:tab w:val="left" w:leader="none" w:pos="3825"/>
        </w:tabs>
        <w:rPr>
          <w:sz w:val="24"/>
          <w:szCs w:val="24"/>
        </w:rPr>
      </w:pPr>
      <w:r w:rsidDel="00000000" w:rsidR="00000000" w:rsidRPr="00000000">
        <w:rPr>
          <w:rtl w:val="0"/>
        </w:rPr>
      </w:r>
    </w:p>
    <w:tbl>
      <w:tblPr>
        <w:tblStyle w:val="Table4"/>
        <w:tblW w:w="9356.0" w:type="dxa"/>
        <w:jc w:val="left"/>
        <w:tblLayout w:type="fixed"/>
        <w:tblLook w:val="0400"/>
      </w:tblPr>
      <w:tblGrid>
        <w:gridCol w:w="9356"/>
        <w:tblGridChange w:id="0">
          <w:tblGrid>
            <w:gridCol w:w="9356"/>
          </w:tblGrid>
        </w:tblGridChange>
      </w:tblGrid>
      <w:tr>
        <w:trPr>
          <w:cantSplit w:val="0"/>
          <w:tblHeader w:val="0"/>
        </w:trPr>
        <w:tc>
          <w:tcPr/>
          <w:p w:rsidR="00000000" w:rsidDel="00000000" w:rsidP="00000000" w:rsidRDefault="00000000" w:rsidRPr="00000000" w14:paraId="00000019">
            <w:pPr>
              <w:tabs>
                <w:tab w:val="left" w:leader="none" w:pos="5415"/>
              </w:tabs>
              <w:rPr>
                <w:color w:val="000000"/>
                <w:sz w:val="24"/>
                <w:szCs w:val="24"/>
              </w:rPr>
            </w:pPr>
            <w:r w:rsidDel="00000000" w:rsidR="00000000" w:rsidRPr="00000000">
              <w:rPr>
                <w:b w:val="1"/>
                <w:sz w:val="24"/>
                <w:szCs w:val="24"/>
                <w:rtl w:val="0"/>
              </w:rPr>
              <w:t xml:space="preserve">Par atzinumu bērnu dienas nometnes darbības uzsākšanai SIA “Olimpiskais centrs “Limbaži””Airēšanas bāzē, Limbažos, Lielezera ielā 33</w:t>
            </w:r>
            <w:r w:rsidDel="00000000" w:rsidR="00000000" w:rsidRPr="00000000">
              <w:rPr>
                <w:rtl w:val="0"/>
              </w:rPr>
            </w:r>
          </w:p>
        </w:tc>
      </w:tr>
    </w:tbl>
    <w:p w:rsidR="00000000" w:rsidDel="00000000" w:rsidP="00000000" w:rsidRDefault="00000000" w:rsidRPr="00000000" w14:paraId="0000001A">
      <w:pPr>
        <w:rPr>
          <w:sz w:val="24"/>
          <w:szCs w:val="24"/>
        </w:rPr>
      </w:pPr>
      <w:r w:rsidDel="00000000" w:rsidR="00000000" w:rsidRPr="00000000">
        <w:rPr>
          <w:rtl w:val="0"/>
        </w:rPr>
      </w:r>
    </w:p>
    <w:p w:rsidR="00000000" w:rsidDel="00000000" w:rsidP="00000000" w:rsidRDefault="00000000" w:rsidRPr="00000000" w14:paraId="0000001B">
      <w:pPr>
        <w:ind w:firstLine="720"/>
        <w:jc w:val="both"/>
        <w:rPr>
          <w:sz w:val="24"/>
          <w:szCs w:val="24"/>
        </w:rPr>
      </w:pPr>
      <w:r w:rsidDel="00000000" w:rsidR="00000000" w:rsidRPr="00000000">
        <w:rPr>
          <w:sz w:val="24"/>
          <w:szCs w:val="24"/>
          <w:rtl w:val="0"/>
        </w:rPr>
        <w:t xml:space="preserve">Veselības inspekcijas Sabiedrības veselības departamenta Vidzemes kontroles nodaļa (turpmāk – Inspekcija) ir saņēmusi un izskatījusi Jūsu (turpmāk – Nometnes organizētājs) 2024. gada 1. jūlija iesniegumu atzinuma saņemšanai bērnu dienas nometnei SIA “Olimpiskais centrs “Limbaži”” airēšanas bāzē ar viesnīcu, Lielezera ielā 33, Limbažos, Limbažu novadā (turpmāk – Nometnes darbības vieta). Nometnes norises laiks no 2024. gada 12. augusta līdz 2024. gada 16. augustam.</w:t>
      </w:r>
    </w:p>
    <w:p w:rsidR="00000000" w:rsidDel="00000000" w:rsidP="00000000" w:rsidRDefault="00000000" w:rsidRPr="00000000" w14:paraId="0000001C">
      <w:pPr>
        <w:ind w:firstLine="720"/>
        <w:jc w:val="both"/>
        <w:rPr>
          <w:sz w:val="24"/>
          <w:szCs w:val="24"/>
        </w:rPr>
      </w:pPr>
      <w:r w:rsidDel="00000000" w:rsidR="00000000" w:rsidRPr="00000000">
        <w:rPr>
          <w:sz w:val="24"/>
          <w:szCs w:val="24"/>
          <w:rtl w:val="0"/>
        </w:rPr>
        <w:t xml:space="preserve">Inspekcija informē, ka 2024. gada 7.jūnijā Nometnes darbības vietai ir izsniegts Inspekcijas atzinums Nr. 2.4.8.-14/435 par Nometnes darbības vietas gatavību darbības uzsākšanai/turpināšanai (turpmāk – Atzinums) un diennakts nometņu un dienas nometņu darbībai izsniegtais Atzinums ir derīgs vienu gadu. Bērnu Nometnes darbības vietas apsekojums un higiēniskais novērtējums veikts 2024. gada 15. maijā. Lai saņemtu Atzinuma kopiju, Jums ir jāvēršas SIA Olimpiskais centrs “Limbaži”.</w:t>
      </w:r>
    </w:p>
    <w:p w:rsidR="00000000" w:rsidDel="00000000" w:rsidP="00000000" w:rsidRDefault="00000000" w:rsidRPr="00000000" w14:paraId="0000001D">
      <w:pPr>
        <w:ind w:firstLine="720"/>
        <w:jc w:val="both"/>
        <w:rPr>
          <w:sz w:val="24"/>
          <w:szCs w:val="24"/>
        </w:rPr>
      </w:pPr>
      <w:r w:rsidDel="00000000" w:rsidR="00000000" w:rsidRPr="00000000">
        <w:rPr>
          <w:sz w:val="24"/>
          <w:szCs w:val="24"/>
          <w:rtl w:val="0"/>
        </w:rPr>
        <w:t xml:space="preserve">Inspekcija atgādina, ka nometnes darbības laikā ir jāievēro Valsts izglītības satura centra “Vadlīnijas piesardzības pasākumiem bērnu nometņu organizētājiem” un jānodrošina Ministru kabineta 2009. gada 1. septembra noteikumos Nr. 981 “Bērnu nometņu organizēšanas un darbības kārtība” noteiktās prasības. Ar aktuālo informāciju par oficiālās peldvietas “Lielezers” ūdens kvalitātes rādītājiem var iepazīties Veselības inspekcijas mājas lapā: </w:t>
      </w:r>
      <w:hyperlink r:id="rId6">
        <w:r w:rsidDel="00000000" w:rsidR="00000000" w:rsidRPr="00000000">
          <w:rPr>
            <w:color w:val="0000ff"/>
            <w:sz w:val="24"/>
            <w:szCs w:val="24"/>
            <w:u w:val="single"/>
            <w:rtl w:val="0"/>
          </w:rPr>
          <w:t xml:space="preserve">www.vi.gov.lv</w:t>
        </w:r>
      </w:hyperlink>
      <w:r w:rsidDel="00000000" w:rsidR="00000000" w:rsidRPr="00000000">
        <w:rPr>
          <w:color w:val="0000ff"/>
          <w:sz w:val="24"/>
          <w:szCs w:val="24"/>
          <w:u w:val="none"/>
          <w:rtl w:val="0"/>
        </w:rPr>
        <w:t xml:space="preserve"> </w:t>
      </w:r>
      <w:r w:rsidDel="00000000" w:rsidR="00000000" w:rsidRPr="00000000">
        <w:rPr>
          <w:color w:val="000000"/>
          <w:sz w:val="24"/>
          <w:szCs w:val="24"/>
          <w:u w:val="none"/>
          <w:rtl w:val="0"/>
        </w:rPr>
        <w:t xml:space="preserve">.</w:t>
      </w:r>
      <w:r w:rsidDel="00000000" w:rsidR="00000000" w:rsidRPr="00000000">
        <w:rPr>
          <w:rtl w:val="0"/>
        </w:rPr>
      </w:r>
    </w:p>
    <w:p w:rsidR="00000000" w:rsidDel="00000000" w:rsidP="00000000" w:rsidRDefault="00000000" w:rsidRPr="00000000" w14:paraId="0000001E">
      <w:pPr>
        <w:jc w:val="both"/>
        <w:rPr>
          <w:sz w:val="24"/>
          <w:szCs w:val="24"/>
        </w:rPr>
      </w:pPr>
      <w:r w:rsidDel="00000000" w:rsidR="00000000" w:rsidRPr="00000000">
        <w:rPr>
          <w:rtl w:val="0"/>
        </w:rPr>
      </w:r>
    </w:p>
    <w:p w:rsidR="00000000" w:rsidDel="00000000" w:rsidP="00000000" w:rsidRDefault="00000000" w:rsidRPr="00000000" w14:paraId="0000001F">
      <w:pPr>
        <w:jc w:val="both"/>
        <w:rPr>
          <w:sz w:val="24"/>
          <w:szCs w:val="24"/>
        </w:rPr>
      </w:pPr>
      <w:r w:rsidDel="00000000" w:rsidR="00000000" w:rsidRPr="00000000">
        <w:rPr>
          <w:rtl w:val="0"/>
        </w:rPr>
      </w:r>
    </w:p>
    <w:tbl>
      <w:tblPr>
        <w:tblStyle w:val="Table5"/>
        <w:tblW w:w="9355.0" w:type="dxa"/>
        <w:jc w:val="left"/>
        <w:tblLayout w:type="fixed"/>
        <w:tblLook w:val="0400"/>
      </w:tblPr>
      <w:tblGrid>
        <w:gridCol w:w="6270"/>
        <w:gridCol w:w="3085"/>
        <w:tblGridChange w:id="0">
          <w:tblGrid>
            <w:gridCol w:w="6270"/>
            <w:gridCol w:w="3085"/>
          </w:tblGrid>
        </w:tblGridChange>
      </w:tblGrid>
      <w:tr>
        <w:trPr>
          <w:cantSplit w:val="0"/>
          <w:tblHeader w:val="0"/>
        </w:trPr>
        <w:tc>
          <w:tcPr/>
          <w:p w:rsidR="00000000" w:rsidDel="00000000" w:rsidP="00000000" w:rsidRDefault="00000000" w:rsidRPr="00000000" w14:paraId="00000020">
            <w:pPr>
              <w:rPr>
                <w:sz w:val="24"/>
                <w:szCs w:val="24"/>
              </w:rPr>
            </w:pPr>
            <w:r w:rsidDel="00000000" w:rsidR="00000000" w:rsidRPr="00000000">
              <w:rPr>
                <w:sz w:val="24"/>
                <w:szCs w:val="24"/>
                <w:rtl w:val="0"/>
              </w:rPr>
              <w:t xml:space="preserve">Sabiedrības veselības departamenta </w:t>
            </w:r>
          </w:p>
          <w:p w:rsidR="00000000" w:rsidDel="00000000" w:rsidP="00000000" w:rsidRDefault="00000000" w:rsidRPr="00000000" w14:paraId="00000021">
            <w:pPr>
              <w:rPr>
                <w:sz w:val="24"/>
                <w:szCs w:val="24"/>
              </w:rPr>
            </w:pPr>
            <w:r w:rsidDel="00000000" w:rsidR="00000000" w:rsidRPr="00000000">
              <w:rPr>
                <w:sz w:val="24"/>
                <w:szCs w:val="24"/>
                <w:rtl w:val="0"/>
              </w:rPr>
              <w:t xml:space="preserve">Vidzemes kontroles nodaļas vadītājs</w:t>
            </w:r>
          </w:p>
        </w:tc>
        <w:tc>
          <w:tcPr/>
          <w:p w:rsidR="00000000" w:rsidDel="00000000" w:rsidP="00000000" w:rsidRDefault="00000000" w:rsidRPr="00000000" w14:paraId="00000022">
            <w:pPr>
              <w:rPr>
                <w:sz w:val="24"/>
                <w:szCs w:val="24"/>
              </w:rPr>
            </w:pPr>
            <w:r w:rsidDel="00000000" w:rsidR="00000000" w:rsidRPr="00000000">
              <w:rPr>
                <w:rtl w:val="0"/>
              </w:rPr>
            </w:r>
          </w:p>
          <w:p w:rsidR="00000000" w:rsidDel="00000000" w:rsidP="00000000" w:rsidRDefault="00000000" w:rsidRPr="00000000" w14:paraId="00000023">
            <w:pPr>
              <w:jc w:val="right"/>
              <w:rPr>
                <w:sz w:val="24"/>
                <w:szCs w:val="24"/>
              </w:rPr>
            </w:pPr>
            <w:r w:rsidDel="00000000" w:rsidR="00000000" w:rsidRPr="00000000">
              <w:rPr>
                <w:sz w:val="24"/>
                <w:szCs w:val="24"/>
                <w:rtl w:val="0"/>
              </w:rPr>
              <w:t xml:space="preserve">Kalvis Latsons</w:t>
            </w:r>
          </w:p>
        </w:tc>
      </w:tr>
    </w:tbl>
    <w:p w:rsidR="00000000" w:rsidDel="00000000" w:rsidP="00000000" w:rsidRDefault="00000000" w:rsidRPr="00000000" w14:paraId="00000024">
      <w:pPr>
        <w:tabs>
          <w:tab w:val="right" w:leader="none" w:pos="9072"/>
        </w:tabs>
        <w:rPr>
          <w:sz w:val="24"/>
          <w:szCs w:val="24"/>
        </w:rPr>
      </w:pPr>
      <w:r w:rsidDel="00000000" w:rsidR="00000000" w:rsidRPr="00000000">
        <w:rPr>
          <w:rtl w:val="0"/>
        </w:rPr>
      </w:r>
    </w:p>
    <w:p w:rsidR="00000000" w:rsidDel="00000000" w:rsidP="00000000" w:rsidRDefault="00000000" w:rsidRPr="00000000" w14:paraId="00000025">
      <w:pPr>
        <w:tabs>
          <w:tab w:val="right" w:leader="none" w:pos="9072"/>
        </w:tabs>
        <w:rPr>
          <w:sz w:val="24"/>
          <w:szCs w:val="24"/>
        </w:rPr>
      </w:pPr>
      <w:r w:rsidDel="00000000" w:rsidR="00000000" w:rsidRPr="00000000">
        <w:rPr>
          <w:rtl w:val="0"/>
        </w:rPr>
      </w:r>
    </w:p>
    <w:tbl>
      <w:tblPr>
        <w:tblStyle w:val="Table6"/>
        <w:tblW w:w="9356.0" w:type="dxa"/>
        <w:jc w:val="left"/>
        <w:tblLayout w:type="fixed"/>
        <w:tblLook w:val="0400"/>
      </w:tblPr>
      <w:tblGrid>
        <w:gridCol w:w="9356"/>
        <w:tblGridChange w:id="0">
          <w:tblGrid>
            <w:gridCol w:w="9356"/>
          </w:tblGrid>
        </w:tblGridChange>
      </w:tblGrid>
      <w:tr>
        <w:trPr>
          <w:cantSplit w:val="0"/>
          <w:tblHeader w:val="0"/>
        </w:trPr>
        <w:tc>
          <w:tcPr/>
          <w:p w:rsidR="00000000" w:rsidDel="00000000" w:rsidP="00000000" w:rsidRDefault="00000000" w:rsidRPr="00000000" w14:paraId="0000002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Dina Līte-Zaķe, 64281130</w:t>
            </w:r>
          </w:p>
        </w:tc>
      </w:tr>
      <w:tr>
        <w:trPr>
          <w:cantSplit w:val="0"/>
          <w:trHeight w:val="80" w:hRule="atLeast"/>
          <w:tblHeader w:val="0"/>
        </w:trPr>
        <w:tc>
          <w:tcPr/>
          <w:p w:rsidR="00000000" w:rsidDel="00000000" w:rsidP="00000000" w:rsidRDefault="00000000" w:rsidRPr="00000000" w14:paraId="0000002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dina.lite-zake@vi.gov.lv</w:t>
            </w:r>
          </w:p>
        </w:tc>
      </w:tr>
    </w:tbl>
    <w:p w:rsidR="00000000" w:rsidDel="00000000" w:rsidP="00000000" w:rsidRDefault="00000000" w:rsidRPr="00000000" w14:paraId="00000028">
      <w:pPr>
        <w:rPr>
          <w:sz w:val="24"/>
          <w:szCs w:val="24"/>
        </w:rPr>
      </w:pPr>
      <w:r w:rsidDel="00000000" w:rsidR="00000000" w:rsidRPr="00000000">
        <w:rPr>
          <w:rtl w:val="0"/>
        </w:rPr>
      </w:r>
    </w:p>
    <w:sectPr>
      <w:headerReference r:id="rId7" w:type="default"/>
      <w:headerReference r:id="rId8" w:type="first"/>
      <w:headerReference r:id="rId9" w:type="even"/>
      <w:footerReference r:id="rId10" w:type="default"/>
      <w:footerReference r:id="rId11" w:type="first"/>
      <w:footerReference r:id="rId12" w:type="even"/>
      <w:pgSz w:h="16840" w:w="11907" w:orient="portrait"/>
      <w:pgMar w:bottom="1134" w:top="1134" w:left="1701" w:right="851" w:header="567" w:footer="284"/>
      <w:pgNumType w:start="1"/>
      <w:titlePg w:val="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Georgia"/>
  <w:font w:name="Arial"/>
  <w:font w:name="Times New Roman"/>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32">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153"/>
        <w:tab w:val="right" w:leader="none" w:pos="8306"/>
      </w:tabs>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3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1"/>
        <w:i w:val="0"/>
        <w:smallCaps w:val="0"/>
        <w:strike w:val="0"/>
        <w:color w:val="000000"/>
        <w:sz w:val="19"/>
        <w:szCs w:val="19"/>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19"/>
        <w:szCs w:val="19"/>
        <w:u w:val="none"/>
        <w:shd w:fill="auto" w:val="clear"/>
        <w:vertAlign w:val="baseline"/>
        <w:rtl w:val="0"/>
      </w:rPr>
      <w:t xml:space="preserve">DOKUMENTS PARAKSTĪTS AR DROŠU ELEKTRONISKO PARAKSTU, KAS SATUR LAIKA ZĪMOGU</w:t>
    </w:r>
  </w:p>
  <w:p w:rsidR="00000000" w:rsidDel="00000000" w:rsidP="00000000" w:rsidRDefault="00000000" w:rsidRPr="00000000" w14:paraId="00000034">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153"/>
        <w:tab w:val="right" w:leader="none" w:pos="8306"/>
      </w:tabs>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35">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153"/>
        <w:tab w:val="right" w:leader="none" w:pos="8306"/>
      </w:tabs>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F001-v2</w:t>
    </w:r>
  </w:p>
</w:ftr>
</file>

<file path=word/footer3.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3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1"/>
        <w:i w:val="0"/>
        <w:smallCaps w:val="0"/>
        <w:strike w:val="0"/>
        <w:color w:val="000000"/>
        <w:sz w:val="19"/>
        <w:szCs w:val="19"/>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19"/>
        <w:szCs w:val="19"/>
        <w:u w:val="none"/>
        <w:shd w:fill="auto" w:val="clear"/>
        <w:vertAlign w:val="baseline"/>
        <w:rtl w:val="0"/>
      </w:rPr>
      <w:t xml:space="preserve">DOKUMENTS PARAKSTĪTS AR DROŠU ELEKTRONISKO PARAKSTU, KAS SATUR LAIKA ZĪMOGU</w:t>
    </w:r>
  </w:p>
  <w:p w:rsidR="00000000" w:rsidDel="00000000" w:rsidP="00000000" w:rsidRDefault="00000000" w:rsidRPr="00000000" w14:paraId="0000003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1"/>
        <w:i w:val="0"/>
        <w:smallCaps w:val="0"/>
        <w:strike w:val="0"/>
        <w:color w:val="000000"/>
        <w:sz w:val="19"/>
        <w:szCs w:val="19"/>
        <w:u w:val="none"/>
        <w:shd w:fill="auto" w:val="clear"/>
        <w:vertAlign w:val="baseline"/>
      </w:rPr>
    </w:pPr>
    <w:r w:rsidDel="00000000" w:rsidR="00000000" w:rsidRPr="00000000">
      <w:rPr>
        <w:rtl w:val="0"/>
      </w:rPr>
    </w:r>
  </w:p>
  <w:p w:rsidR="00000000" w:rsidDel="00000000" w:rsidP="00000000" w:rsidRDefault="00000000" w:rsidRPr="00000000" w14:paraId="00000038">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153"/>
        <w:tab w:val="right" w:leader="none" w:pos="8306"/>
      </w:tabs>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F001-v2</w:t>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29">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153"/>
        <w:tab w:val="right" w:leader="none" w:pos="8306"/>
      </w:tabs>
      <w:spacing w:after="0" w:before="0" w:line="240" w:lineRule="auto"/>
      <w:ind w:left="0" w:right="0" w:firstLine="0"/>
      <w:jc w:val="center"/>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2A">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153"/>
        <w:tab w:val="right" w:leader="none" w:pos="8306"/>
      </w:tabs>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hdr>
</file>

<file path=word/header2.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2B">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153"/>
        <w:tab w:val="right" w:leader="none" w:pos="8306"/>
      </w:tabs>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2C">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153"/>
        <w:tab w:val="right" w:leader="none" w:pos="8306"/>
      </w:tabs>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hdr>
</file>

<file path=word/header3.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2D">
    <w:pPr>
      <w:keepNext w:val="0"/>
      <w:keepLines w:val="0"/>
      <w:pageBreakBefore w:val="0"/>
      <w:widowControl w:val="1"/>
      <w:pBdr>
        <w:top w:space="0" w:sz="0" w:val="nil"/>
        <w:left w:space="0" w:sz="0" w:val="nil"/>
        <w:bottom w:color="000000" w:space="1" w:sz="4" w:val="single"/>
        <w:right w:space="0" w:sz="0" w:val="nil"/>
        <w:between w:space="0" w:sz="0" w:val="nil"/>
      </w:pBdr>
      <w:shd w:fill="auto" w:val="clear"/>
      <w:tabs>
        <w:tab w:val="center" w:leader="none" w:pos="4153"/>
        <w:tab w:val="right" w:leader="none" w:pos="8306"/>
      </w:tabs>
      <w:spacing w:after="0" w:before="0" w:line="240" w:lineRule="auto"/>
      <w:ind w:left="0" w:right="0" w:firstLine="0"/>
      <w:jc w:val="center"/>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Pr>
      <w:drawing>
        <wp:inline distB="0" distT="0" distL="0" distR="0">
          <wp:extent cx="876300" cy="866775"/>
          <wp:effectExtent b="0" l="0" r="0" t="0"/>
          <wp:docPr id="1" name="image1.png"/>
          <a:graphic>
            <a:graphicData uri="http://schemas.openxmlformats.org/drawingml/2006/picture">
              <pic:pic>
                <pic:nvPicPr>
                  <pic:cNvPr id="0" name="image1.png"/>
                  <pic:cNvPicPr preferRelativeResize="0"/>
                </pic:nvPicPr>
                <pic:blipFill>
                  <a:blip r:embed="rId1"/>
                  <a:srcRect b="29749" l="43640" r="43327" t="0"/>
                  <a:stretch>
                    <a:fillRect/>
                  </a:stretch>
                </pic:blipFill>
                <pic:spPr>
                  <a:xfrm>
                    <a:off x="0" y="0"/>
                    <a:ext cx="876300" cy="866775"/>
                  </a:xfrm>
                  <a:prstGeom prst="rect"/>
                  <a:ln/>
                </pic:spPr>
              </pic:pic>
            </a:graphicData>
          </a:graphic>
        </wp:inline>
      </w:drawing>
    </w:r>
    <w:r w:rsidDel="00000000" w:rsidR="00000000" w:rsidRPr="00000000">
      <w:rPr>
        <w:rtl w:val="0"/>
      </w:rPr>
    </w:r>
  </w:p>
  <w:p w:rsidR="00000000" w:rsidDel="00000000" w:rsidP="00000000" w:rsidRDefault="00000000" w:rsidRPr="00000000" w14:paraId="0000002E">
    <w:pPr>
      <w:keepNext w:val="0"/>
      <w:keepLines w:val="0"/>
      <w:pageBreakBefore w:val="0"/>
      <w:widowControl w:val="1"/>
      <w:pBdr>
        <w:top w:space="0" w:sz="0" w:val="nil"/>
        <w:left w:space="0" w:sz="0" w:val="nil"/>
        <w:bottom w:color="000000" w:space="1" w:sz="4" w:val="single"/>
        <w:right w:space="0" w:sz="0" w:val="nil"/>
        <w:between w:space="0" w:sz="0" w:val="nil"/>
      </w:pBdr>
      <w:shd w:fill="auto" w:val="clear"/>
      <w:tabs>
        <w:tab w:val="center" w:leader="none" w:pos="4153"/>
        <w:tab w:val="right" w:leader="none" w:pos="8306"/>
      </w:tabs>
      <w:spacing w:after="0" w:before="0" w:line="240" w:lineRule="auto"/>
      <w:ind w:left="0" w:right="0" w:firstLine="0"/>
      <w:jc w:val="center"/>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Pr>
      <w:drawing>
        <wp:inline distB="0" distT="0" distL="0" distR="0">
          <wp:extent cx="2667000" cy="323850"/>
          <wp:effectExtent b="0" l="0" r="0" t="0"/>
          <wp:docPr id="2" name="image1.png"/>
          <a:graphic>
            <a:graphicData uri="http://schemas.openxmlformats.org/drawingml/2006/picture">
              <pic:pic>
                <pic:nvPicPr>
                  <pic:cNvPr id="0" name="image1.png"/>
                  <pic:cNvPicPr preferRelativeResize="0"/>
                </pic:nvPicPr>
                <pic:blipFill>
                  <a:blip r:embed="rId1"/>
                  <a:srcRect b="6571" l="38916" r="39270" t="79053"/>
                  <a:stretch>
                    <a:fillRect/>
                  </a:stretch>
                </pic:blipFill>
                <pic:spPr>
                  <a:xfrm>
                    <a:off x="0" y="0"/>
                    <a:ext cx="2667000" cy="323850"/>
                  </a:xfrm>
                  <a:prstGeom prst="rect"/>
                  <a:ln/>
                </pic:spPr>
              </pic:pic>
            </a:graphicData>
          </a:graphic>
        </wp:inline>
      </w:drawing>
    </w:r>
    <w:r w:rsidDel="00000000" w:rsidR="00000000" w:rsidRPr="00000000">
      <w:rPr>
        <w:rtl w:val="0"/>
      </w:rPr>
    </w:r>
  </w:p>
  <w:p w:rsidR="00000000" w:rsidDel="00000000" w:rsidP="00000000" w:rsidRDefault="00000000" w:rsidRPr="00000000" w14:paraId="0000002F">
    <w:pPr>
      <w:jc w:val="center"/>
      <w:rPr>
        <w:sz w:val="20"/>
        <w:szCs w:val="20"/>
      </w:rPr>
    </w:pPr>
    <w:r w:rsidDel="00000000" w:rsidR="00000000" w:rsidRPr="00000000">
      <w:rPr>
        <w:sz w:val="20"/>
        <w:szCs w:val="20"/>
        <w:rtl w:val="0"/>
      </w:rPr>
      <w:t xml:space="preserve">Klijānu iela 7, Rīga, LV-1012, faktiskā adrese: Pāvila Rozīša iela 9, Valmiera, LV-4201</w:t>
    </w:r>
  </w:p>
  <w:p w:rsidR="00000000" w:rsidDel="00000000" w:rsidP="00000000" w:rsidRDefault="00000000" w:rsidRPr="00000000" w14:paraId="00000030">
    <w:pPr>
      <w:jc w:val="center"/>
      <w:rPr>
        <w:sz w:val="20"/>
        <w:szCs w:val="20"/>
      </w:rPr>
    </w:pPr>
    <w:r w:rsidDel="00000000" w:rsidR="00000000" w:rsidRPr="00000000">
      <w:rPr>
        <w:sz w:val="20"/>
        <w:szCs w:val="20"/>
        <w:rtl w:val="0"/>
      </w:rPr>
      <w:t xml:space="preserve">tālrunis: 64281130, tālrunis/fakss: 64281752, e-pasts: vidzeme@vi.gov.lv, www.vi.gov.lv</w:t>
    </w:r>
  </w:p>
  <w:p w:rsidR="00000000" w:rsidDel="00000000" w:rsidP="00000000" w:rsidRDefault="00000000" w:rsidRPr="00000000" w14:paraId="00000031">
    <w:pPr>
      <w:rPr>
        <w:sz w:val="20"/>
        <w:szCs w:val="20"/>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sz w:val="28"/>
        <w:szCs w:val="28"/>
        <w:lang w:val="lv-LV"/>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jc w:val="center"/>
    </w:pPr>
    <w:rPr>
      <w:b w:val="1"/>
      <w:sz w:val="52"/>
      <w:szCs w:val="52"/>
    </w:rPr>
  </w:style>
  <w:style w:type="paragraph" w:styleId="Heading2">
    <w:name w:val="heading 2"/>
    <w:basedOn w:val="Normal"/>
    <w:next w:val="Normal"/>
    <w:pPr>
      <w:keepNext w:val="1"/>
      <w:jc w:val="center"/>
    </w:pPr>
    <w:rPr>
      <w:b w:val="1"/>
      <w:sz w:val="44"/>
      <w:szCs w:val="44"/>
    </w:rPr>
  </w:style>
  <w:style w:type="paragraph" w:styleId="Heading3">
    <w:name w:val="heading 3"/>
    <w:basedOn w:val="Normal"/>
    <w:next w:val="Normal"/>
    <w:pPr>
      <w:keepNext w:val="1"/>
    </w:pPr>
    <w:rPr/>
  </w:style>
  <w:style w:type="paragraph" w:styleId="Heading4">
    <w:name w:val="heading 4"/>
    <w:basedOn w:val="Normal"/>
    <w:next w:val="Normal"/>
    <w:pPr>
      <w:keepNext w:val="1"/>
    </w:pPr>
    <w:rPr>
      <w:b w:val="1"/>
    </w:rPr>
  </w:style>
  <w:style w:type="paragraph" w:styleId="Heading5">
    <w:name w:val="heading 5"/>
    <w:basedOn w:val="Normal"/>
    <w:next w:val="Normal"/>
    <w:pPr>
      <w:keepNext w:val="1"/>
      <w:jc w:val="center"/>
    </w:pPr>
    <w:rPr>
      <w:sz w:val="24"/>
      <w:szCs w:val="24"/>
    </w:rPr>
  </w:style>
  <w:style w:type="paragraph" w:styleId="Heading6">
    <w:name w:val="heading 6"/>
    <w:basedOn w:val="Normal"/>
    <w:next w:val="Normal"/>
    <w:pPr>
      <w:keepNext w:val="1"/>
      <w:jc w:val="center"/>
    </w:pPr>
    <w:rPr>
      <w:b w:val="1"/>
      <w:sz w:val="32"/>
      <w:szCs w:val="32"/>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15.0" w:type="dxa"/>
        <w:bottom w:w="0.0" w:type="dxa"/>
        <w:right w:w="115.0" w:type="dxa"/>
      </w:tblCellMar>
    </w:tblPr>
  </w:style>
  <w:style w:type="table" w:styleId="Table2">
    <w:basedOn w:val="TableNormal"/>
    <w:tblPr>
      <w:tblStyleRowBandSize w:val="1"/>
      <w:tblStyleColBandSize w:val="1"/>
      <w:tblCellMar>
        <w:top w:w="0.0" w:type="dxa"/>
        <w:left w:w="115.0" w:type="dxa"/>
        <w:bottom w:w="0.0" w:type="dxa"/>
        <w:right w:w="115.0" w:type="dxa"/>
      </w:tblCellMar>
    </w:tblPr>
  </w:style>
  <w:style w:type="table" w:styleId="Table3">
    <w:basedOn w:val="TableNormal"/>
    <w:tblPr>
      <w:tblStyleRowBandSize w:val="1"/>
      <w:tblStyleColBandSize w:val="1"/>
      <w:tblCellMar>
        <w:top w:w="0.0" w:type="dxa"/>
        <w:left w:w="115.0" w:type="dxa"/>
        <w:bottom w:w="0.0" w:type="dxa"/>
        <w:right w:w="115.0" w:type="dxa"/>
      </w:tblCellMar>
    </w:tblPr>
  </w:style>
  <w:style w:type="table" w:styleId="Table4">
    <w:basedOn w:val="TableNormal"/>
    <w:tblPr>
      <w:tblStyleRowBandSize w:val="1"/>
      <w:tblStyleColBandSize w:val="1"/>
      <w:tblCellMar>
        <w:top w:w="0.0" w:type="dxa"/>
        <w:left w:w="115.0" w:type="dxa"/>
        <w:bottom w:w="0.0" w:type="dxa"/>
        <w:right w:w="115.0" w:type="dxa"/>
      </w:tblCellMar>
    </w:tblPr>
  </w:style>
  <w:style w:type="table" w:styleId="Table5">
    <w:basedOn w:val="TableNormal"/>
    <w:tblPr>
      <w:tblStyleRowBandSize w:val="1"/>
      <w:tblStyleColBandSize w:val="1"/>
      <w:tblCellMar>
        <w:top w:w="0.0" w:type="dxa"/>
        <w:left w:w="115.0" w:type="dxa"/>
        <w:bottom w:w="0.0" w:type="dxa"/>
        <w:right w:w="115.0" w:type="dxa"/>
      </w:tblCellMar>
    </w:tblPr>
  </w:style>
  <w:style w:type="table" w:styleId="Table6">
    <w:basedOn w:val="TableNormal"/>
    <w:tblPr>
      <w:tblStyleRowBandSize w:val="1"/>
      <w:tblStyleColBandSize w:val="1"/>
      <w:tblCellMar>
        <w:top w:w="0.0" w:type="dxa"/>
        <w:left w:w="115.0" w:type="dxa"/>
        <w:bottom w:w="0.0" w:type="dxa"/>
        <w:right w:w="115.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11" Type="http://schemas.openxmlformats.org/officeDocument/2006/relationships/footer" Target="footer3.xml"/><Relationship Id="rId10" Type="http://schemas.openxmlformats.org/officeDocument/2006/relationships/footer" Target="footer2.xml"/><Relationship Id="rId12" Type="http://schemas.openxmlformats.org/officeDocument/2006/relationships/footer" Target="footer1.xml"/><Relationship Id="rId9" Type="http://schemas.openxmlformats.org/officeDocument/2006/relationships/header" Target="header1.xml"/><Relationship Id="rId5" Type="http://schemas.openxmlformats.org/officeDocument/2006/relationships/styles" Target="styles.xml"/><Relationship Id="rId6" Type="http://schemas.openxmlformats.org/officeDocument/2006/relationships/hyperlink" Target="http://www.vi.gov.lv" TargetMode="External"/><Relationship Id="rId7" Type="http://schemas.openxmlformats.org/officeDocument/2006/relationships/header" Target="header2.xml"/><Relationship Id="rId8" Type="http://schemas.openxmlformats.org/officeDocument/2006/relationships/header" Target="header3.xml"/></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