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Layout w:type="fixed"/>
        <w:tblLook w:val="04A0" w:firstRow="1" w:lastRow="0" w:firstColumn="1" w:lastColumn="0" w:noHBand="0" w:noVBand="1"/>
      </w:tblPr>
      <w:tblGrid>
        <w:gridCol w:w="9360"/>
      </w:tblGrid>
      <w:tr w:rsidR="002A43F9" w14:paraId="563D2F9D" w14:textId="77777777" w:rsidTr="0066784F">
        <w:trPr>
          <w:trHeight w:val="80"/>
        </w:trPr>
        <w:tc>
          <w:tcPr>
            <w:tcW w:w="9356" w:type="dxa"/>
            <w:hideMark/>
          </w:tcPr>
          <w:p w14:paraId="0C19D641" w14:textId="77777777" w:rsidR="00776777" w:rsidRPr="00BA4282" w:rsidRDefault="00000000" w:rsidP="0066784F">
            <w:pPr>
              <w:pStyle w:val="H4"/>
              <w:spacing w:after="0"/>
              <w:outlineLvl w:val="9"/>
              <w:rPr>
                <w:b w:val="0"/>
                <w:sz w:val="24"/>
              </w:rPr>
            </w:pPr>
            <w:r w:rsidRPr="00BA4282">
              <w:rPr>
                <w:b w:val="0"/>
                <w:sz w:val="24"/>
              </w:rPr>
              <w:t>Valmierā</w:t>
            </w:r>
          </w:p>
        </w:tc>
      </w:tr>
    </w:tbl>
    <w:p w14:paraId="04587620" w14:textId="77777777" w:rsidR="00776777" w:rsidRPr="00BA4282" w:rsidRDefault="00776777" w:rsidP="00776777">
      <w:pPr>
        <w:rPr>
          <w:sz w:val="24"/>
          <w:lang w:val="lv-LV"/>
        </w:rPr>
      </w:pPr>
    </w:p>
    <w:tbl>
      <w:tblPr>
        <w:tblW w:w="0" w:type="auto"/>
        <w:tblInd w:w="108" w:type="dxa"/>
        <w:tblLook w:val="04A0" w:firstRow="1" w:lastRow="0" w:firstColumn="1" w:lastColumn="0" w:noHBand="0" w:noVBand="1"/>
      </w:tblPr>
      <w:tblGrid>
        <w:gridCol w:w="936"/>
        <w:gridCol w:w="1680"/>
        <w:gridCol w:w="582"/>
        <w:gridCol w:w="3156"/>
      </w:tblGrid>
      <w:tr w:rsidR="002A43F9" w14:paraId="760345A4" w14:textId="77777777" w:rsidTr="00F32A30">
        <w:tc>
          <w:tcPr>
            <w:tcW w:w="2616" w:type="dxa"/>
            <w:gridSpan w:val="2"/>
            <w:tcBorders>
              <w:top w:val="nil"/>
              <w:left w:val="nil"/>
              <w:bottom w:val="single" w:sz="4" w:space="0" w:color="auto"/>
              <w:right w:val="nil"/>
            </w:tcBorders>
            <w:vAlign w:val="bottom"/>
          </w:tcPr>
          <w:p w14:paraId="50B8662B" w14:textId="77777777" w:rsidR="005419B8" w:rsidRPr="00BA4282" w:rsidRDefault="00000000" w:rsidP="00F32A30">
            <w:pPr>
              <w:jc w:val="center"/>
              <w:rPr>
                <w:bCs/>
                <w:sz w:val="24"/>
                <w:lang w:val="lv-LV"/>
              </w:rPr>
            </w:pPr>
            <w:r w:rsidRPr="00BA4282">
              <w:rPr>
                <w:bCs/>
                <w:noProof/>
                <w:sz w:val="24"/>
                <w:lang w:val="lv-LV"/>
              </w:rPr>
              <w:t>27.06.2024</w:t>
            </w:r>
          </w:p>
        </w:tc>
        <w:tc>
          <w:tcPr>
            <w:tcW w:w="582" w:type="dxa"/>
            <w:vAlign w:val="bottom"/>
            <w:hideMark/>
          </w:tcPr>
          <w:p w14:paraId="4D345078" w14:textId="77777777" w:rsidR="005419B8" w:rsidRPr="00BA4282" w:rsidRDefault="00000000" w:rsidP="00F32A30">
            <w:pPr>
              <w:jc w:val="center"/>
              <w:rPr>
                <w:bCs/>
                <w:sz w:val="24"/>
                <w:lang w:val="lv-LV"/>
              </w:rPr>
            </w:pPr>
            <w:r w:rsidRPr="00BA4282">
              <w:rPr>
                <w:bCs/>
                <w:sz w:val="24"/>
                <w:lang w:val="lv-LV"/>
              </w:rPr>
              <w:t>Nr.</w:t>
            </w:r>
          </w:p>
        </w:tc>
        <w:tc>
          <w:tcPr>
            <w:tcW w:w="3156" w:type="dxa"/>
            <w:tcBorders>
              <w:top w:val="nil"/>
              <w:left w:val="nil"/>
              <w:bottom w:val="single" w:sz="4" w:space="0" w:color="auto"/>
              <w:right w:val="nil"/>
            </w:tcBorders>
            <w:vAlign w:val="bottom"/>
          </w:tcPr>
          <w:p w14:paraId="6AFFE50E" w14:textId="77777777" w:rsidR="005419B8" w:rsidRPr="00BA4282" w:rsidRDefault="00000000" w:rsidP="00F32A30">
            <w:pPr>
              <w:rPr>
                <w:bCs/>
                <w:sz w:val="24"/>
                <w:lang w:val="lv-LV"/>
              </w:rPr>
            </w:pPr>
            <w:r w:rsidRPr="00BA4282">
              <w:rPr>
                <w:bCs/>
                <w:noProof/>
                <w:sz w:val="24"/>
                <w:lang w:val="lv-LV"/>
              </w:rPr>
              <w:t>2.4.8.-1./601</w:t>
            </w:r>
          </w:p>
        </w:tc>
      </w:tr>
      <w:tr w:rsidR="002A43F9" w14:paraId="166DBDB4" w14:textId="77777777" w:rsidTr="00F32A30">
        <w:tc>
          <w:tcPr>
            <w:tcW w:w="6354" w:type="dxa"/>
            <w:gridSpan w:val="4"/>
            <w:vAlign w:val="bottom"/>
          </w:tcPr>
          <w:p w14:paraId="769392A5" w14:textId="77777777" w:rsidR="005419B8" w:rsidRPr="00BA4282" w:rsidRDefault="005419B8" w:rsidP="00F32A30">
            <w:pPr>
              <w:jc w:val="center"/>
              <w:rPr>
                <w:bCs/>
                <w:sz w:val="16"/>
                <w:szCs w:val="16"/>
                <w:lang w:val="lv-LV"/>
              </w:rPr>
            </w:pPr>
          </w:p>
        </w:tc>
      </w:tr>
      <w:tr w:rsidR="002A43F9" w14:paraId="27722024" w14:textId="77777777" w:rsidTr="00F32A30">
        <w:tc>
          <w:tcPr>
            <w:tcW w:w="936" w:type="dxa"/>
            <w:vAlign w:val="bottom"/>
            <w:hideMark/>
          </w:tcPr>
          <w:p w14:paraId="0B135C50" w14:textId="77777777" w:rsidR="005419B8" w:rsidRPr="00BA4282" w:rsidRDefault="00000000" w:rsidP="00F32A30">
            <w:pPr>
              <w:jc w:val="center"/>
              <w:rPr>
                <w:bCs/>
                <w:sz w:val="24"/>
                <w:lang w:val="lv-LV"/>
              </w:rPr>
            </w:pPr>
            <w:r w:rsidRPr="00BA4282">
              <w:rPr>
                <w:bCs/>
                <w:sz w:val="24"/>
                <w:lang w:val="lv-LV"/>
              </w:rPr>
              <w:t>Uz</w:t>
            </w:r>
          </w:p>
        </w:tc>
        <w:tc>
          <w:tcPr>
            <w:tcW w:w="1680" w:type="dxa"/>
            <w:tcBorders>
              <w:top w:val="nil"/>
              <w:left w:val="nil"/>
              <w:bottom w:val="single" w:sz="4" w:space="0" w:color="auto"/>
              <w:right w:val="nil"/>
            </w:tcBorders>
            <w:vAlign w:val="bottom"/>
          </w:tcPr>
          <w:p w14:paraId="00C92C34" w14:textId="77777777" w:rsidR="005419B8" w:rsidRPr="00BA4282" w:rsidRDefault="00000000" w:rsidP="00F32A30">
            <w:pPr>
              <w:jc w:val="center"/>
              <w:rPr>
                <w:bCs/>
                <w:sz w:val="24"/>
                <w:lang w:val="lv-LV"/>
              </w:rPr>
            </w:pPr>
            <w:r w:rsidRPr="00BA4282">
              <w:rPr>
                <w:bCs/>
                <w:noProof/>
                <w:sz w:val="24"/>
                <w:lang w:val="lv-LV"/>
              </w:rPr>
              <w:t>2</w:t>
            </w:r>
            <w:r w:rsidR="00337DF1" w:rsidRPr="00BA4282">
              <w:rPr>
                <w:bCs/>
                <w:noProof/>
                <w:sz w:val="24"/>
                <w:lang w:val="lv-LV"/>
              </w:rPr>
              <w:t>5</w:t>
            </w:r>
            <w:r w:rsidR="002D2F8F" w:rsidRPr="00BA4282">
              <w:rPr>
                <w:bCs/>
                <w:noProof/>
                <w:sz w:val="24"/>
                <w:lang w:val="lv-LV"/>
              </w:rPr>
              <w:t>.06</w:t>
            </w:r>
            <w:r w:rsidR="00BA021E" w:rsidRPr="00BA4282">
              <w:rPr>
                <w:bCs/>
                <w:noProof/>
                <w:sz w:val="24"/>
                <w:lang w:val="lv-LV"/>
              </w:rPr>
              <w:t>.2024</w:t>
            </w:r>
            <w:r w:rsidR="00A8015B" w:rsidRPr="00BA4282">
              <w:rPr>
                <w:bCs/>
                <w:noProof/>
                <w:sz w:val="24"/>
                <w:lang w:val="lv-LV"/>
              </w:rPr>
              <w:t>.</w:t>
            </w:r>
          </w:p>
        </w:tc>
        <w:tc>
          <w:tcPr>
            <w:tcW w:w="582" w:type="dxa"/>
            <w:vAlign w:val="bottom"/>
            <w:hideMark/>
          </w:tcPr>
          <w:p w14:paraId="40B170C7" w14:textId="77777777" w:rsidR="005419B8" w:rsidRPr="00BA4282" w:rsidRDefault="00000000" w:rsidP="00F32A30">
            <w:pPr>
              <w:jc w:val="center"/>
              <w:rPr>
                <w:bCs/>
                <w:sz w:val="24"/>
                <w:lang w:val="lv-LV"/>
              </w:rPr>
            </w:pPr>
            <w:r w:rsidRPr="00BA4282">
              <w:rPr>
                <w:bCs/>
                <w:sz w:val="24"/>
                <w:lang w:val="lv-LV"/>
              </w:rPr>
              <w:t>Nr.</w:t>
            </w:r>
          </w:p>
        </w:tc>
        <w:tc>
          <w:tcPr>
            <w:tcW w:w="3156" w:type="dxa"/>
            <w:tcBorders>
              <w:top w:val="nil"/>
              <w:left w:val="nil"/>
              <w:bottom w:val="single" w:sz="4" w:space="0" w:color="auto"/>
              <w:right w:val="nil"/>
            </w:tcBorders>
            <w:vAlign w:val="bottom"/>
          </w:tcPr>
          <w:p w14:paraId="72404A5F" w14:textId="77777777" w:rsidR="005419B8" w:rsidRPr="00BA4282" w:rsidRDefault="005419B8" w:rsidP="00F32A30">
            <w:pPr>
              <w:rPr>
                <w:bCs/>
                <w:sz w:val="24"/>
                <w:lang w:val="lv-LV"/>
              </w:rPr>
            </w:pPr>
          </w:p>
        </w:tc>
      </w:tr>
    </w:tbl>
    <w:p w14:paraId="6047C1D8" w14:textId="77777777" w:rsidR="005419B8" w:rsidRPr="00BA4282" w:rsidRDefault="005419B8" w:rsidP="005419B8">
      <w:pPr>
        <w:rPr>
          <w:sz w:val="24"/>
          <w:highlight w:val="yellow"/>
          <w:lang w:val="lv-LV"/>
        </w:rPr>
      </w:pPr>
    </w:p>
    <w:tbl>
      <w:tblPr>
        <w:tblW w:w="0" w:type="auto"/>
        <w:tblInd w:w="108" w:type="dxa"/>
        <w:tblLook w:val="04A0" w:firstRow="1" w:lastRow="0" w:firstColumn="1" w:lastColumn="0" w:noHBand="0" w:noVBand="1"/>
      </w:tblPr>
      <w:tblGrid>
        <w:gridCol w:w="5988"/>
        <w:gridCol w:w="3259"/>
      </w:tblGrid>
      <w:tr w:rsidR="002A43F9" w14:paraId="1DC39F85" w14:textId="77777777" w:rsidTr="00BA4282">
        <w:tc>
          <w:tcPr>
            <w:tcW w:w="5988" w:type="dxa"/>
            <w:vAlign w:val="bottom"/>
          </w:tcPr>
          <w:p w14:paraId="3BE46139" w14:textId="77777777" w:rsidR="00C17A8B" w:rsidRPr="00BA4282" w:rsidRDefault="00C17A8B" w:rsidP="00F32A30">
            <w:pPr>
              <w:rPr>
                <w:sz w:val="24"/>
                <w:highlight w:val="yellow"/>
                <w:lang w:val="lv-LV"/>
              </w:rPr>
            </w:pPr>
          </w:p>
        </w:tc>
        <w:tc>
          <w:tcPr>
            <w:tcW w:w="3259" w:type="dxa"/>
            <w:vAlign w:val="bottom"/>
            <w:hideMark/>
          </w:tcPr>
          <w:p w14:paraId="437294CF" w14:textId="77777777" w:rsidR="00C17A8B" w:rsidRPr="0045161F" w:rsidRDefault="00000000" w:rsidP="00C17A8B">
            <w:pPr>
              <w:rPr>
                <w:b/>
                <w:bCs/>
                <w:sz w:val="24"/>
                <w:lang w:val="lv-LV"/>
              </w:rPr>
            </w:pPr>
            <w:proofErr w:type="spellStart"/>
            <w:r w:rsidRPr="0045161F">
              <w:rPr>
                <w:b/>
                <w:bCs/>
                <w:sz w:val="24"/>
              </w:rPr>
              <w:t>Valsts</w:t>
            </w:r>
            <w:proofErr w:type="spellEnd"/>
            <w:r w:rsidRPr="0045161F">
              <w:rPr>
                <w:b/>
                <w:bCs/>
                <w:sz w:val="24"/>
              </w:rPr>
              <w:t xml:space="preserve"> </w:t>
            </w:r>
            <w:proofErr w:type="spellStart"/>
            <w:r w:rsidRPr="0045161F">
              <w:rPr>
                <w:b/>
                <w:bCs/>
                <w:sz w:val="24"/>
              </w:rPr>
              <w:t>izglītības</w:t>
            </w:r>
            <w:proofErr w:type="spellEnd"/>
            <w:r w:rsidRPr="0045161F">
              <w:rPr>
                <w:b/>
                <w:bCs/>
                <w:sz w:val="24"/>
              </w:rPr>
              <w:t xml:space="preserve"> </w:t>
            </w:r>
            <w:proofErr w:type="spellStart"/>
            <w:r w:rsidRPr="0045161F">
              <w:rPr>
                <w:b/>
                <w:bCs/>
                <w:sz w:val="24"/>
              </w:rPr>
              <w:t>satura</w:t>
            </w:r>
            <w:proofErr w:type="spellEnd"/>
            <w:r w:rsidRPr="0045161F">
              <w:rPr>
                <w:b/>
                <w:bCs/>
                <w:sz w:val="24"/>
              </w:rPr>
              <w:t xml:space="preserve"> </w:t>
            </w:r>
            <w:proofErr w:type="spellStart"/>
            <w:r w:rsidRPr="0045161F">
              <w:rPr>
                <w:b/>
                <w:bCs/>
                <w:sz w:val="24"/>
              </w:rPr>
              <w:t>centrs</w:t>
            </w:r>
            <w:proofErr w:type="spellEnd"/>
          </w:p>
        </w:tc>
      </w:tr>
      <w:tr w:rsidR="002A43F9" w14:paraId="4263A543" w14:textId="77777777" w:rsidTr="00BA4282">
        <w:tc>
          <w:tcPr>
            <w:tcW w:w="5988" w:type="dxa"/>
            <w:vAlign w:val="bottom"/>
          </w:tcPr>
          <w:p w14:paraId="74CB6E61" w14:textId="77777777" w:rsidR="005419B8" w:rsidRPr="00BA4282" w:rsidRDefault="005419B8" w:rsidP="00F32A30">
            <w:pPr>
              <w:rPr>
                <w:sz w:val="24"/>
                <w:highlight w:val="yellow"/>
                <w:lang w:val="lv-LV"/>
              </w:rPr>
            </w:pPr>
          </w:p>
        </w:tc>
        <w:tc>
          <w:tcPr>
            <w:tcW w:w="3259" w:type="dxa"/>
            <w:vAlign w:val="bottom"/>
            <w:hideMark/>
          </w:tcPr>
          <w:p w14:paraId="3B5680DD" w14:textId="77777777" w:rsidR="000B0C08" w:rsidRPr="0045161F" w:rsidRDefault="00000000" w:rsidP="00C17A8B">
            <w:pPr>
              <w:rPr>
                <w:sz w:val="24"/>
                <w:lang w:val="lv-LV"/>
              </w:rPr>
            </w:pPr>
            <w:hyperlink r:id="rId8" w:history="1">
              <w:r w:rsidRPr="0045161F">
                <w:rPr>
                  <w:rStyle w:val="Hipersaite"/>
                  <w:color w:val="auto"/>
                  <w:sz w:val="24"/>
                  <w:u w:val="none"/>
                  <w:lang w:val="lv-LV"/>
                </w:rPr>
                <w:t>agra.berzina@vis</w:t>
              </w:r>
              <w:r w:rsidRPr="0045161F">
                <w:rPr>
                  <w:rStyle w:val="Hipersaite"/>
                  <w:color w:val="auto"/>
                  <w:sz w:val="24"/>
                  <w:u w:val="none"/>
                </w:rPr>
                <w:t>c</w:t>
              </w:r>
              <w:r w:rsidRPr="0045161F">
                <w:rPr>
                  <w:rStyle w:val="Hipersaite"/>
                  <w:color w:val="auto"/>
                  <w:sz w:val="24"/>
                  <w:u w:val="none"/>
                  <w:lang w:val="lv-LV"/>
                </w:rPr>
                <w:t>.gov.lv</w:t>
              </w:r>
            </w:hyperlink>
          </w:p>
          <w:p w14:paraId="009A816B" w14:textId="77777777" w:rsidR="00BA4282" w:rsidRPr="0045161F" w:rsidRDefault="00000000" w:rsidP="00C17A8B">
            <w:pPr>
              <w:rPr>
                <w:sz w:val="24"/>
                <w:lang w:val="lv-LV"/>
              </w:rPr>
            </w:pPr>
            <w:r w:rsidRPr="0045161F">
              <w:rPr>
                <w:sz w:val="24"/>
                <w:lang w:val="lv-LV"/>
              </w:rPr>
              <w:t>jogital@inbox.lv</w:t>
            </w:r>
          </w:p>
        </w:tc>
      </w:tr>
    </w:tbl>
    <w:p w14:paraId="03C7C872" w14:textId="77777777" w:rsidR="005419B8" w:rsidRPr="00BA4282" w:rsidRDefault="005419B8" w:rsidP="005419B8">
      <w:pPr>
        <w:tabs>
          <w:tab w:val="left" w:pos="3825"/>
        </w:tabs>
        <w:rPr>
          <w:sz w:val="24"/>
          <w:highlight w:val="yellow"/>
          <w:lang w:val="lv-LV"/>
        </w:rPr>
      </w:pPr>
    </w:p>
    <w:tbl>
      <w:tblPr>
        <w:tblW w:w="9360" w:type="dxa"/>
        <w:tblInd w:w="108" w:type="dxa"/>
        <w:tblLayout w:type="fixed"/>
        <w:tblLook w:val="04A0" w:firstRow="1" w:lastRow="0" w:firstColumn="1" w:lastColumn="0" w:noHBand="0" w:noVBand="1"/>
      </w:tblPr>
      <w:tblGrid>
        <w:gridCol w:w="9360"/>
      </w:tblGrid>
      <w:tr w:rsidR="002A43F9" w14:paraId="10655ECB" w14:textId="77777777" w:rsidTr="003C302F">
        <w:tc>
          <w:tcPr>
            <w:tcW w:w="9360" w:type="dxa"/>
            <w:hideMark/>
          </w:tcPr>
          <w:p w14:paraId="226178D6" w14:textId="77777777" w:rsidR="005419B8" w:rsidRPr="00BA4282" w:rsidRDefault="005419B8" w:rsidP="00F32A30">
            <w:pPr>
              <w:tabs>
                <w:tab w:val="left" w:pos="5415"/>
              </w:tabs>
              <w:rPr>
                <w:bCs/>
                <w:color w:val="000000"/>
                <w:sz w:val="24"/>
                <w:highlight w:val="yellow"/>
                <w:lang w:val="lv-LV"/>
              </w:rPr>
            </w:pPr>
          </w:p>
        </w:tc>
      </w:tr>
      <w:tr w:rsidR="002A43F9" w14:paraId="3BCBC58C" w14:textId="77777777" w:rsidTr="003C302F">
        <w:tc>
          <w:tcPr>
            <w:tcW w:w="9360" w:type="dxa"/>
            <w:hideMark/>
          </w:tcPr>
          <w:p w14:paraId="1BF25C4D" w14:textId="77777777" w:rsidR="003C302F" w:rsidRPr="00BA4282" w:rsidRDefault="00000000" w:rsidP="00015928">
            <w:pPr>
              <w:tabs>
                <w:tab w:val="left" w:pos="5415"/>
              </w:tabs>
              <w:rPr>
                <w:bCs/>
                <w:color w:val="000000"/>
                <w:sz w:val="24"/>
                <w:highlight w:val="yellow"/>
                <w:lang w:val="lv-LV"/>
              </w:rPr>
            </w:pPr>
            <w:r w:rsidRPr="0045161F">
              <w:rPr>
                <w:b/>
                <w:noProof/>
                <w:sz w:val="24"/>
                <w:lang w:val="lv-LV"/>
              </w:rPr>
              <w:t>Par atzinumu bērnu nometn</w:t>
            </w:r>
            <w:r w:rsidR="005D418A" w:rsidRPr="0045161F">
              <w:rPr>
                <w:b/>
                <w:noProof/>
                <w:sz w:val="24"/>
                <w:lang w:val="lv-LV"/>
              </w:rPr>
              <w:t>ei</w:t>
            </w:r>
          </w:p>
        </w:tc>
      </w:tr>
    </w:tbl>
    <w:p w14:paraId="136661F4" w14:textId="77777777" w:rsidR="003C302F" w:rsidRPr="00BA4282" w:rsidRDefault="003C302F" w:rsidP="004E2D24">
      <w:pPr>
        <w:rPr>
          <w:sz w:val="24"/>
          <w:highlight w:val="yellow"/>
          <w:lang w:val="lv-LV"/>
        </w:rPr>
      </w:pPr>
    </w:p>
    <w:p w14:paraId="59C89C2A" w14:textId="77777777" w:rsidR="0071050B" w:rsidRPr="0045161F" w:rsidRDefault="00000000" w:rsidP="004E2D24">
      <w:pPr>
        <w:ind w:firstLine="720"/>
        <w:jc w:val="both"/>
        <w:rPr>
          <w:sz w:val="24"/>
          <w:lang w:val="lv-LV"/>
        </w:rPr>
      </w:pPr>
      <w:r w:rsidRPr="0045161F">
        <w:rPr>
          <w:sz w:val="24"/>
          <w:lang w:val="lv-LV"/>
        </w:rPr>
        <w:t xml:space="preserve">Veselības inspekcijas Sabiedrības veselības departamenta Vidzemes kontroles nodaļa (turpmāk – Inspekcija) ir saņēmusi un izskatījusi </w:t>
      </w:r>
      <w:r w:rsidR="0045161F" w:rsidRPr="0045161F">
        <w:rPr>
          <w:sz w:val="24"/>
          <w:lang w:val="lv-LV"/>
        </w:rPr>
        <w:t>Valsts izglītības satura centra</w:t>
      </w:r>
      <w:r w:rsidR="00B85783" w:rsidRPr="0045161F">
        <w:rPr>
          <w:bCs/>
          <w:noProof/>
          <w:sz w:val="24"/>
          <w:lang w:val="lv-LV"/>
        </w:rPr>
        <w:t xml:space="preserve"> </w:t>
      </w:r>
      <w:r w:rsidR="00C17A8B" w:rsidRPr="0045161F">
        <w:rPr>
          <w:bCs/>
          <w:noProof/>
          <w:sz w:val="24"/>
          <w:lang w:val="lv-LV"/>
        </w:rPr>
        <w:t xml:space="preserve">(turpmāk – Nometnes organizētājs) </w:t>
      </w:r>
      <w:r w:rsidRPr="0045161F">
        <w:rPr>
          <w:sz w:val="24"/>
          <w:lang w:val="lv-LV"/>
        </w:rPr>
        <w:t>202</w:t>
      </w:r>
      <w:r w:rsidR="00BA021E" w:rsidRPr="0045161F">
        <w:rPr>
          <w:sz w:val="24"/>
          <w:lang w:val="lv-LV"/>
        </w:rPr>
        <w:t>4</w:t>
      </w:r>
      <w:r w:rsidRPr="0045161F">
        <w:rPr>
          <w:sz w:val="24"/>
          <w:lang w:val="lv-LV"/>
        </w:rPr>
        <w:t xml:space="preserve">. gada </w:t>
      </w:r>
      <w:r w:rsidR="0045161F" w:rsidRPr="0045161F">
        <w:rPr>
          <w:sz w:val="24"/>
          <w:lang w:val="lv-LV"/>
        </w:rPr>
        <w:t>25</w:t>
      </w:r>
      <w:r w:rsidR="002D2F8F" w:rsidRPr="0045161F">
        <w:rPr>
          <w:sz w:val="24"/>
          <w:lang w:val="lv-LV"/>
        </w:rPr>
        <w:t>. jūnija</w:t>
      </w:r>
      <w:r w:rsidRPr="0045161F">
        <w:rPr>
          <w:sz w:val="24"/>
          <w:lang w:val="lv-LV"/>
        </w:rPr>
        <w:t xml:space="preserve"> iesniegumu </w:t>
      </w:r>
      <w:r w:rsidR="00D37E79" w:rsidRPr="0045161F">
        <w:rPr>
          <w:sz w:val="24"/>
          <w:lang w:val="lv-LV"/>
        </w:rPr>
        <w:t>atzinuma saņemšanai</w:t>
      </w:r>
      <w:r w:rsidRPr="0045161F">
        <w:rPr>
          <w:sz w:val="24"/>
          <w:lang w:val="lv-LV"/>
        </w:rPr>
        <w:t xml:space="preserve"> </w:t>
      </w:r>
      <w:r w:rsidR="00BA021E" w:rsidRPr="0045161F">
        <w:rPr>
          <w:sz w:val="24"/>
          <w:lang w:val="lv-LV"/>
        </w:rPr>
        <w:t xml:space="preserve">bērnu </w:t>
      </w:r>
      <w:r w:rsidRPr="0045161F">
        <w:rPr>
          <w:sz w:val="24"/>
          <w:lang w:val="lv-LV"/>
        </w:rPr>
        <w:t>dien</w:t>
      </w:r>
      <w:r w:rsidR="004E2D24" w:rsidRPr="0045161F">
        <w:rPr>
          <w:sz w:val="24"/>
          <w:lang w:val="lv-LV"/>
        </w:rPr>
        <w:t>nakts</w:t>
      </w:r>
      <w:r w:rsidRPr="0045161F">
        <w:rPr>
          <w:sz w:val="24"/>
          <w:lang w:val="lv-LV"/>
        </w:rPr>
        <w:t xml:space="preserve"> nometn</w:t>
      </w:r>
      <w:r w:rsidR="005D418A" w:rsidRPr="0045161F">
        <w:rPr>
          <w:sz w:val="24"/>
          <w:lang w:val="lv-LV"/>
        </w:rPr>
        <w:t>ei</w:t>
      </w:r>
      <w:r w:rsidRPr="0045161F">
        <w:rPr>
          <w:sz w:val="24"/>
          <w:lang w:val="lv-LV"/>
        </w:rPr>
        <w:t xml:space="preserve"> </w:t>
      </w:r>
      <w:r w:rsidR="0045161F" w:rsidRPr="0045161F">
        <w:rPr>
          <w:sz w:val="24"/>
          <w:lang w:val="lv-LV"/>
        </w:rPr>
        <w:t>Valmieras tehnikumā, Vadu ielā 3, Valmierā, Valmieras</w:t>
      </w:r>
      <w:r w:rsidR="00445DBE" w:rsidRPr="0045161F">
        <w:rPr>
          <w:sz w:val="24"/>
          <w:lang w:val="lv-LV"/>
        </w:rPr>
        <w:t xml:space="preserve"> </w:t>
      </w:r>
      <w:r w:rsidR="00BA021E" w:rsidRPr="0045161F">
        <w:rPr>
          <w:sz w:val="24"/>
          <w:lang w:val="lv-LV"/>
        </w:rPr>
        <w:t>novadā</w:t>
      </w:r>
      <w:r w:rsidR="007170C1" w:rsidRPr="0045161F">
        <w:rPr>
          <w:sz w:val="24"/>
          <w:lang w:val="lv-LV"/>
        </w:rPr>
        <w:t xml:space="preserve"> (turpmāk – </w:t>
      </w:r>
      <w:r w:rsidR="0045161F" w:rsidRPr="0045161F">
        <w:rPr>
          <w:sz w:val="24"/>
          <w:lang w:val="lv-LV"/>
        </w:rPr>
        <w:t>Iestāde</w:t>
      </w:r>
      <w:r w:rsidR="007170C1" w:rsidRPr="0045161F">
        <w:rPr>
          <w:sz w:val="24"/>
          <w:lang w:val="lv-LV"/>
        </w:rPr>
        <w:t>)</w:t>
      </w:r>
      <w:r w:rsidRPr="0045161F">
        <w:rPr>
          <w:sz w:val="24"/>
          <w:lang w:val="lv-LV"/>
        </w:rPr>
        <w:t xml:space="preserve">. </w:t>
      </w:r>
      <w:r w:rsidR="001F4B71" w:rsidRPr="0045161F">
        <w:rPr>
          <w:sz w:val="24"/>
          <w:lang w:val="lv-LV"/>
        </w:rPr>
        <w:t>Nomet</w:t>
      </w:r>
      <w:r w:rsidR="005D418A" w:rsidRPr="0045161F">
        <w:rPr>
          <w:sz w:val="24"/>
          <w:lang w:val="lv-LV"/>
        </w:rPr>
        <w:t>nes</w:t>
      </w:r>
      <w:r w:rsidR="001F4B71" w:rsidRPr="0045161F">
        <w:rPr>
          <w:sz w:val="24"/>
          <w:lang w:val="lv-LV"/>
        </w:rPr>
        <w:t xml:space="preserve"> p</w:t>
      </w:r>
      <w:r w:rsidR="00BA021E" w:rsidRPr="0045161F">
        <w:rPr>
          <w:sz w:val="24"/>
          <w:lang w:val="lv-LV"/>
        </w:rPr>
        <w:t xml:space="preserve">aredzētais norises laiks </w:t>
      </w:r>
      <w:r w:rsidR="00445DBE" w:rsidRPr="0045161F">
        <w:rPr>
          <w:sz w:val="24"/>
          <w:lang w:val="lv-LV"/>
        </w:rPr>
        <w:t xml:space="preserve">ir </w:t>
      </w:r>
      <w:r w:rsidR="0040344F" w:rsidRPr="0045161F">
        <w:rPr>
          <w:sz w:val="24"/>
          <w:lang w:val="lv-LV"/>
        </w:rPr>
        <w:t xml:space="preserve">no 2024. gada </w:t>
      </w:r>
      <w:r w:rsidR="0045161F" w:rsidRPr="0045161F">
        <w:rPr>
          <w:sz w:val="24"/>
          <w:lang w:val="lv-LV"/>
        </w:rPr>
        <w:t>14. jūlija</w:t>
      </w:r>
      <w:r w:rsidR="0040344F" w:rsidRPr="0045161F">
        <w:rPr>
          <w:sz w:val="24"/>
          <w:lang w:val="lv-LV"/>
        </w:rPr>
        <w:t xml:space="preserve"> līdz 2024. gada </w:t>
      </w:r>
      <w:r w:rsidR="0045161F" w:rsidRPr="0045161F">
        <w:rPr>
          <w:sz w:val="24"/>
          <w:lang w:val="lv-LV"/>
        </w:rPr>
        <w:t>20</w:t>
      </w:r>
      <w:r w:rsidR="009B5D98" w:rsidRPr="0045161F">
        <w:rPr>
          <w:sz w:val="24"/>
          <w:lang w:val="lv-LV"/>
        </w:rPr>
        <w:t>. jūlijam</w:t>
      </w:r>
      <w:r w:rsidR="00BA021E" w:rsidRPr="0045161F">
        <w:rPr>
          <w:sz w:val="24"/>
          <w:lang w:val="lv-LV"/>
        </w:rPr>
        <w:t>.</w:t>
      </w:r>
    </w:p>
    <w:p w14:paraId="001BDEE3" w14:textId="77777777" w:rsidR="0071050B" w:rsidRPr="0045161F" w:rsidRDefault="00000000" w:rsidP="004E2D24">
      <w:pPr>
        <w:ind w:firstLine="720"/>
        <w:jc w:val="both"/>
        <w:rPr>
          <w:sz w:val="24"/>
          <w:lang w:val="lv-LV"/>
        </w:rPr>
      </w:pPr>
      <w:r w:rsidRPr="0045161F">
        <w:rPr>
          <w:sz w:val="24"/>
          <w:lang w:val="lv-LV"/>
        </w:rPr>
        <w:t xml:space="preserve">Atbilstoši 2023. gada 5. septembra  grozījumiem Ministru kabineta 2009. gada 1. septembra noteikumos Nr. 981 “Bērnu nometņu organizēšanas un darbības kārtība”, </w:t>
      </w:r>
      <w:r w:rsidRPr="0045161F">
        <w:rPr>
          <w:i/>
          <w:iCs/>
          <w:sz w:val="24"/>
          <w:lang w:val="lv-LV"/>
        </w:rPr>
        <w:t>ja bērnu nometnes norises vietā kalendārā gada laikā ir veikta Inspekcijas pārbaude saskaņā ar attiecīgās jomas normatīvajiem aktiem, bērnu nometnes norises vietai vai objektam, kurā paredzēta nometnes norises vieta, Inspekcijas atzinums par nometnes darbības uzsākšanu nav nepieciešams.</w:t>
      </w:r>
    </w:p>
    <w:p w14:paraId="484265F5" w14:textId="77777777" w:rsidR="0071050B" w:rsidRPr="00BA4282" w:rsidRDefault="00000000" w:rsidP="004E2D24">
      <w:pPr>
        <w:ind w:firstLine="720"/>
        <w:jc w:val="both"/>
        <w:rPr>
          <w:sz w:val="24"/>
          <w:highlight w:val="yellow"/>
          <w:lang w:val="lv-LV"/>
        </w:rPr>
      </w:pPr>
      <w:r w:rsidRPr="0045161F">
        <w:rPr>
          <w:sz w:val="24"/>
          <w:lang w:val="lv-LV"/>
        </w:rPr>
        <w:t xml:space="preserve">Informējam, ka Inspekcija 2024. gada </w:t>
      </w:r>
      <w:r w:rsidR="0045161F" w:rsidRPr="0045161F">
        <w:rPr>
          <w:sz w:val="24"/>
          <w:lang w:val="lv-LV"/>
        </w:rPr>
        <w:t>11. janvārī</w:t>
      </w:r>
      <w:r w:rsidRPr="0045161F">
        <w:rPr>
          <w:sz w:val="24"/>
          <w:lang w:val="lv-LV"/>
        </w:rPr>
        <w:t xml:space="preserve"> </w:t>
      </w:r>
      <w:r w:rsidR="0045161F" w:rsidRPr="0045161F">
        <w:rPr>
          <w:sz w:val="24"/>
          <w:lang w:val="lv-LV"/>
        </w:rPr>
        <w:t>Iestādē</w:t>
      </w:r>
      <w:r w:rsidR="00BE6225" w:rsidRPr="0045161F">
        <w:rPr>
          <w:sz w:val="24"/>
          <w:lang w:val="lv-LV"/>
        </w:rPr>
        <w:t xml:space="preserve"> </w:t>
      </w:r>
      <w:r w:rsidR="0045161F">
        <w:rPr>
          <w:sz w:val="24"/>
          <w:lang w:val="lv-LV"/>
        </w:rPr>
        <w:t xml:space="preserve">un tās dienesta viesnīcā </w:t>
      </w:r>
      <w:r w:rsidR="00BE6225" w:rsidRPr="0045161F">
        <w:rPr>
          <w:sz w:val="24"/>
          <w:lang w:val="lv-LV"/>
        </w:rPr>
        <w:t>veica</w:t>
      </w:r>
      <w:r w:rsidRPr="0045161F">
        <w:rPr>
          <w:sz w:val="24"/>
          <w:lang w:val="lv-LV"/>
        </w:rPr>
        <w:t xml:space="preserve"> plānveida kontrol</w:t>
      </w:r>
      <w:r w:rsidR="0045161F">
        <w:rPr>
          <w:sz w:val="24"/>
          <w:lang w:val="lv-LV"/>
        </w:rPr>
        <w:t>es</w:t>
      </w:r>
      <w:r w:rsidRPr="0045161F">
        <w:rPr>
          <w:sz w:val="24"/>
          <w:lang w:val="lv-LV"/>
        </w:rPr>
        <w:t xml:space="preserve"> un 2024. gada </w:t>
      </w:r>
      <w:r w:rsidR="0045161F" w:rsidRPr="0045161F">
        <w:rPr>
          <w:sz w:val="24"/>
          <w:lang w:val="lv-LV"/>
        </w:rPr>
        <w:t>12. janvārī</w:t>
      </w:r>
      <w:r w:rsidRPr="0045161F">
        <w:rPr>
          <w:sz w:val="24"/>
          <w:lang w:val="lv-LV"/>
        </w:rPr>
        <w:t xml:space="preserve"> </w:t>
      </w:r>
      <w:r w:rsidR="0045161F" w:rsidRPr="0045161F">
        <w:rPr>
          <w:sz w:val="24"/>
          <w:lang w:val="lv-LV"/>
        </w:rPr>
        <w:t>Iestādei</w:t>
      </w:r>
      <w:r w:rsidR="00B85783" w:rsidRPr="0045161F">
        <w:rPr>
          <w:sz w:val="24"/>
          <w:lang w:val="lv-LV"/>
        </w:rPr>
        <w:t xml:space="preserve"> </w:t>
      </w:r>
      <w:r w:rsidR="003B6D35" w:rsidRPr="0045161F">
        <w:rPr>
          <w:sz w:val="24"/>
          <w:lang w:val="lv-LV"/>
        </w:rPr>
        <w:t>tika</w:t>
      </w:r>
      <w:r w:rsidRPr="0045161F">
        <w:rPr>
          <w:sz w:val="24"/>
          <w:lang w:val="lv-LV"/>
        </w:rPr>
        <w:t xml:space="preserve"> izsniegt</w:t>
      </w:r>
      <w:r w:rsidR="0045161F">
        <w:rPr>
          <w:sz w:val="24"/>
          <w:lang w:val="lv-LV"/>
        </w:rPr>
        <w:t>i</w:t>
      </w:r>
      <w:r w:rsidRPr="0045161F">
        <w:rPr>
          <w:sz w:val="24"/>
          <w:lang w:val="lv-LV"/>
        </w:rPr>
        <w:t xml:space="preserve"> kontroles akt</w:t>
      </w:r>
      <w:r w:rsidR="0045161F">
        <w:rPr>
          <w:sz w:val="24"/>
          <w:lang w:val="lv-LV"/>
        </w:rPr>
        <w:t>i</w:t>
      </w:r>
      <w:r w:rsidRPr="0045161F">
        <w:rPr>
          <w:sz w:val="24"/>
          <w:lang w:val="lv-LV"/>
        </w:rPr>
        <w:t xml:space="preserve"> Nr. </w:t>
      </w:r>
      <w:r w:rsidR="0045161F" w:rsidRPr="0045161F">
        <w:rPr>
          <w:sz w:val="24"/>
          <w:lang w:val="lv-LV"/>
        </w:rPr>
        <w:t>00019824</w:t>
      </w:r>
      <w:r w:rsidR="0045161F">
        <w:rPr>
          <w:sz w:val="24"/>
          <w:lang w:val="lv-LV"/>
        </w:rPr>
        <w:t xml:space="preserve"> un Nr. 00019924</w:t>
      </w:r>
      <w:r w:rsidRPr="0045161F">
        <w:rPr>
          <w:sz w:val="24"/>
          <w:lang w:val="lv-LV"/>
        </w:rPr>
        <w:t xml:space="preserve">. Aicinām </w:t>
      </w:r>
      <w:r w:rsidR="00FE646C" w:rsidRPr="0045161F">
        <w:rPr>
          <w:sz w:val="24"/>
          <w:lang w:val="lv-LV"/>
        </w:rPr>
        <w:t xml:space="preserve">Nometnes organizētāju </w:t>
      </w:r>
      <w:r w:rsidRPr="0045161F">
        <w:rPr>
          <w:sz w:val="24"/>
          <w:lang w:val="lv-LV"/>
        </w:rPr>
        <w:t xml:space="preserve">vērsties pie </w:t>
      </w:r>
      <w:r w:rsidR="0045161F" w:rsidRPr="0045161F">
        <w:rPr>
          <w:sz w:val="24"/>
          <w:lang w:val="lv-LV"/>
        </w:rPr>
        <w:t>Iestādes</w:t>
      </w:r>
      <w:r w:rsidRPr="0045161F">
        <w:rPr>
          <w:sz w:val="24"/>
          <w:lang w:val="lv-LV"/>
        </w:rPr>
        <w:t xml:space="preserve">, lai saņemtu </w:t>
      </w:r>
      <w:r w:rsidR="00393DC1" w:rsidRPr="0045161F">
        <w:rPr>
          <w:sz w:val="24"/>
          <w:lang w:val="lv-LV"/>
        </w:rPr>
        <w:t xml:space="preserve">un iepazītos ar </w:t>
      </w:r>
      <w:r w:rsidRPr="0045161F">
        <w:rPr>
          <w:sz w:val="24"/>
          <w:lang w:val="lv-LV"/>
        </w:rPr>
        <w:t xml:space="preserve">2024. gada </w:t>
      </w:r>
      <w:r w:rsidR="0045161F" w:rsidRPr="0045161F">
        <w:rPr>
          <w:sz w:val="24"/>
          <w:lang w:val="lv-LV"/>
        </w:rPr>
        <w:t>12. janvāra</w:t>
      </w:r>
      <w:r w:rsidRPr="0045161F">
        <w:rPr>
          <w:sz w:val="24"/>
          <w:lang w:val="lv-LV"/>
        </w:rPr>
        <w:t xml:space="preserve"> kontroles akt</w:t>
      </w:r>
      <w:r w:rsidR="0045161F" w:rsidRPr="0045161F">
        <w:rPr>
          <w:sz w:val="24"/>
          <w:lang w:val="lv-LV"/>
        </w:rPr>
        <w:t>u</w:t>
      </w:r>
      <w:r w:rsidRPr="0045161F">
        <w:rPr>
          <w:sz w:val="24"/>
          <w:lang w:val="lv-LV"/>
        </w:rPr>
        <w:t xml:space="preserve"> Nr. </w:t>
      </w:r>
      <w:r w:rsidR="0045161F" w:rsidRPr="0045161F">
        <w:rPr>
          <w:sz w:val="24"/>
          <w:lang w:val="lv-LV"/>
        </w:rPr>
        <w:t>00019824 un Nr. 00019924</w:t>
      </w:r>
      <w:r w:rsidRPr="0045161F">
        <w:rPr>
          <w:sz w:val="24"/>
          <w:lang w:val="lv-LV"/>
        </w:rPr>
        <w:t xml:space="preserve"> kopij</w:t>
      </w:r>
      <w:r w:rsidR="0045161F" w:rsidRPr="0045161F">
        <w:rPr>
          <w:sz w:val="24"/>
          <w:lang w:val="lv-LV"/>
        </w:rPr>
        <w:t>ām</w:t>
      </w:r>
      <w:r w:rsidRPr="0045161F">
        <w:rPr>
          <w:sz w:val="24"/>
          <w:lang w:val="lv-LV"/>
        </w:rPr>
        <w:t>.</w:t>
      </w:r>
    </w:p>
    <w:p w14:paraId="364E4A63" w14:textId="77777777" w:rsidR="00FC0AAA" w:rsidRPr="0045161F" w:rsidRDefault="00000000" w:rsidP="004E2D24">
      <w:pPr>
        <w:ind w:firstLine="720"/>
        <w:jc w:val="both"/>
        <w:rPr>
          <w:sz w:val="24"/>
          <w:lang w:val="lv-LV"/>
        </w:rPr>
      </w:pPr>
      <w:r w:rsidRPr="0045161F">
        <w:rPr>
          <w:sz w:val="24"/>
          <w:lang w:val="lv-LV"/>
        </w:rPr>
        <w:t>Nometnes darbības laikā ievērot Valsts izglītības satura centra “Vadlīnijas piesardzības pasākumiem bērnu nometņu organizētājiem”. Nodrošināt Ministru kabineta 2009. gada 1. septembra noteikumu Nr. 981 “Bērnu nometņu organizēšanas un darbības kārtība” noteiktās prasības.</w:t>
      </w:r>
    </w:p>
    <w:p w14:paraId="74888CC8" w14:textId="77777777" w:rsidR="005419B8" w:rsidRPr="0045161F" w:rsidRDefault="00000000" w:rsidP="004E2D24">
      <w:pPr>
        <w:ind w:firstLine="720"/>
        <w:jc w:val="both"/>
        <w:rPr>
          <w:sz w:val="24"/>
          <w:lang w:val="lv-LV"/>
        </w:rPr>
      </w:pPr>
      <w:r w:rsidRPr="0045161F">
        <w:rPr>
          <w:sz w:val="24"/>
          <w:lang w:val="lv-LV"/>
        </w:rPr>
        <w:t xml:space="preserve">Vienlaikus Inspekcija atgādina, ja vasarā - peldsezonas laikā, nometnes darbības vietā ir paredzēta nometnes dalībnieku peldēšanās, </w:t>
      </w:r>
      <w:r w:rsidR="00717168" w:rsidRPr="0045161F">
        <w:rPr>
          <w:sz w:val="24"/>
          <w:lang w:val="lv-LV"/>
        </w:rPr>
        <w:t>N</w:t>
      </w:r>
      <w:r w:rsidRPr="0045161F">
        <w:rPr>
          <w:sz w:val="24"/>
          <w:lang w:val="lv-LV"/>
        </w:rPr>
        <w:t xml:space="preserve">ometnes organizētājs ir atbildīgs par peldūdens pārbaudi un nepieciešamības gadījumā Inspekcijas amatpersonām </w:t>
      </w:r>
      <w:r w:rsidR="0071050B" w:rsidRPr="0045161F">
        <w:rPr>
          <w:sz w:val="24"/>
          <w:lang w:val="lv-LV"/>
        </w:rPr>
        <w:t>ir jāuzrāda</w:t>
      </w:r>
      <w:r w:rsidRPr="0045161F">
        <w:rPr>
          <w:sz w:val="24"/>
          <w:lang w:val="lv-LV"/>
        </w:rPr>
        <w:t xml:space="preserve"> apliecinājums (testēšanas pārskats) par peldūdens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9" w:history="1">
        <w:r w:rsidRPr="0045161F">
          <w:rPr>
            <w:rStyle w:val="Hipersaite"/>
            <w:sz w:val="24"/>
            <w:lang w:val="lv-LV"/>
          </w:rPr>
          <w:t>www.vi.gov.lv</w:t>
        </w:r>
      </w:hyperlink>
      <w:r w:rsidRPr="0045161F">
        <w:rPr>
          <w:rStyle w:val="Hipersaite"/>
          <w:sz w:val="24"/>
          <w:lang w:val="lv-LV"/>
        </w:rPr>
        <w:t>.</w:t>
      </w:r>
    </w:p>
    <w:p w14:paraId="358DC62C" w14:textId="77777777" w:rsidR="005419B8" w:rsidRDefault="005419B8" w:rsidP="005419B8">
      <w:pPr>
        <w:jc w:val="both"/>
        <w:rPr>
          <w:sz w:val="24"/>
          <w:highlight w:val="yellow"/>
          <w:lang w:val="lv-LV"/>
        </w:rPr>
      </w:pPr>
    </w:p>
    <w:p w14:paraId="1AF86705" w14:textId="77777777" w:rsidR="005E5120" w:rsidRPr="00BA4282" w:rsidRDefault="005E5120" w:rsidP="005419B8">
      <w:pPr>
        <w:jc w:val="both"/>
        <w:rPr>
          <w:sz w:val="24"/>
          <w:highlight w:val="yellow"/>
          <w:lang w:val="lv-LV"/>
        </w:rPr>
      </w:pPr>
    </w:p>
    <w:tbl>
      <w:tblPr>
        <w:tblW w:w="9247" w:type="dxa"/>
        <w:tblInd w:w="108" w:type="dxa"/>
        <w:tblLook w:val="04A0" w:firstRow="1" w:lastRow="0" w:firstColumn="1" w:lastColumn="0" w:noHBand="0" w:noVBand="1"/>
      </w:tblPr>
      <w:tblGrid>
        <w:gridCol w:w="6162"/>
        <w:gridCol w:w="3085"/>
      </w:tblGrid>
      <w:tr w:rsidR="002A43F9" w14:paraId="166EB65E" w14:textId="77777777" w:rsidTr="00AA4954">
        <w:tc>
          <w:tcPr>
            <w:tcW w:w="6162" w:type="dxa"/>
            <w:hideMark/>
          </w:tcPr>
          <w:p w14:paraId="4694E6E9" w14:textId="77777777" w:rsidR="00FC0AAA" w:rsidRPr="0045161F" w:rsidRDefault="00000000" w:rsidP="00FC0AAA">
            <w:pPr>
              <w:rPr>
                <w:sz w:val="24"/>
                <w:lang w:val="lv-LV"/>
              </w:rPr>
            </w:pPr>
            <w:r w:rsidRPr="0045161F">
              <w:rPr>
                <w:sz w:val="24"/>
                <w:lang w:val="lv-LV"/>
              </w:rPr>
              <w:t xml:space="preserve">Sabiedrības veselības departamenta </w:t>
            </w:r>
          </w:p>
          <w:p w14:paraId="596B460B" w14:textId="77777777" w:rsidR="005419B8" w:rsidRPr="0045161F" w:rsidRDefault="00000000" w:rsidP="00FC0AAA">
            <w:pPr>
              <w:rPr>
                <w:sz w:val="24"/>
                <w:lang w:val="lv-LV"/>
              </w:rPr>
            </w:pPr>
            <w:r w:rsidRPr="0045161F">
              <w:rPr>
                <w:sz w:val="24"/>
                <w:lang w:val="lv-LV"/>
              </w:rPr>
              <w:t>Vidzemes kontroles nodaļas vadītāj</w:t>
            </w:r>
            <w:r w:rsidR="00510DC1" w:rsidRPr="0045161F">
              <w:rPr>
                <w:sz w:val="24"/>
                <w:lang w:val="lv-LV"/>
              </w:rPr>
              <w:t xml:space="preserve">a </w:t>
            </w:r>
            <w:proofErr w:type="spellStart"/>
            <w:r w:rsidR="00510DC1" w:rsidRPr="0045161F">
              <w:rPr>
                <w:sz w:val="24"/>
                <w:lang w:val="lv-LV"/>
              </w:rPr>
              <w:t>p.i</w:t>
            </w:r>
            <w:proofErr w:type="spellEnd"/>
            <w:r w:rsidR="00510DC1" w:rsidRPr="0045161F">
              <w:rPr>
                <w:sz w:val="24"/>
                <w:lang w:val="lv-LV"/>
              </w:rPr>
              <w:t>.</w:t>
            </w:r>
          </w:p>
        </w:tc>
        <w:tc>
          <w:tcPr>
            <w:tcW w:w="3085" w:type="dxa"/>
            <w:hideMark/>
          </w:tcPr>
          <w:p w14:paraId="036B0631" w14:textId="77777777" w:rsidR="00FC0AAA" w:rsidRPr="0045161F" w:rsidRDefault="00FC0AAA" w:rsidP="00FC0AAA">
            <w:pPr>
              <w:jc w:val="right"/>
              <w:rPr>
                <w:noProof/>
                <w:sz w:val="24"/>
                <w:lang w:val="lv-LV"/>
              </w:rPr>
            </w:pPr>
          </w:p>
          <w:p w14:paraId="3BD93262" w14:textId="77777777" w:rsidR="005419B8" w:rsidRPr="0045161F" w:rsidRDefault="00000000" w:rsidP="00FC0AAA">
            <w:pPr>
              <w:jc w:val="right"/>
              <w:rPr>
                <w:sz w:val="24"/>
                <w:lang w:val="lv-LV"/>
              </w:rPr>
            </w:pPr>
            <w:r w:rsidRPr="0045161F">
              <w:rPr>
                <w:noProof/>
                <w:sz w:val="24"/>
                <w:lang w:val="lv-LV"/>
              </w:rPr>
              <w:t>Mairita Grāvele</w:t>
            </w:r>
          </w:p>
        </w:tc>
      </w:tr>
    </w:tbl>
    <w:p w14:paraId="3056E2AE" w14:textId="77777777" w:rsidR="00AA4954" w:rsidRPr="0045161F" w:rsidRDefault="00AA4954" w:rsidP="00CC2D45">
      <w:pPr>
        <w:rPr>
          <w:sz w:val="24"/>
        </w:rPr>
      </w:pPr>
    </w:p>
    <w:tbl>
      <w:tblPr>
        <w:tblW w:w="9360" w:type="dxa"/>
        <w:tblInd w:w="108" w:type="dxa"/>
        <w:tblLook w:val="04A0" w:firstRow="1" w:lastRow="0" w:firstColumn="1" w:lastColumn="0" w:noHBand="0" w:noVBand="1"/>
      </w:tblPr>
      <w:tblGrid>
        <w:gridCol w:w="9360"/>
      </w:tblGrid>
      <w:tr w:rsidR="002A43F9" w14:paraId="754A3CB6" w14:textId="77777777" w:rsidTr="00E87CEF">
        <w:tc>
          <w:tcPr>
            <w:tcW w:w="9360" w:type="dxa"/>
            <w:hideMark/>
          </w:tcPr>
          <w:p w14:paraId="1042FF56" w14:textId="77777777" w:rsidR="00AA4954" w:rsidRPr="0045161F" w:rsidRDefault="00000000" w:rsidP="00E87CEF">
            <w:pPr>
              <w:pStyle w:val="H4"/>
              <w:spacing w:after="0"/>
              <w:jc w:val="left"/>
              <w:outlineLvl w:val="9"/>
              <w:rPr>
                <w:b w:val="0"/>
                <w:sz w:val="20"/>
                <w:szCs w:val="20"/>
              </w:rPr>
            </w:pPr>
            <w:r w:rsidRPr="0045161F">
              <w:rPr>
                <w:b w:val="0"/>
                <w:noProof/>
                <w:sz w:val="20"/>
                <w:szCs w:val="20"/>
              </w:rPr>
              <w:t>Silvija Švalkovska</w:t>
            </w:r>
            <w:r w:rsidRPr="0045161F">
              <w:rPr>
                <w:b w:val="0"/>
                <w:sz w:val="20"/>
                <w:szCs w:val="20"/>
              </w:rPr>
              <w:t xml:space="preserve">, </w:t>
            </w:r>
            <w:r w:rsidRPr="0045161F">
              <w:rPr>
                <w:b w:val="0"/>
                <w:noProof/>
                <w:sz w:val="20"/>
                <w:szCs w:val="20"/>
              </w:rPr>
              <w:t>64281130</w:t>
            </w:r>
          </w:p>
        </w:tc>
      </w:tr>
      <w:tr w:rsidR="002A43F9" w14:paraId="1D01421F" w14:textId="77777777" w:rsidTr="00E87CEF">
        <w:trPr>
          <w:trHeight w:val="80"/>
        </w:trPr>
        <w:tc>
          <w:tcPr>
            <w:tcW w:w="9360" w:type="dxa"/>
            <w:hideMark/>
          </w:tcPr>
          <w:p w14:paraId="3C081458" w14:textId="77777777" w:rsidR="00AA4954" w:rsidRPr="00642EC6" w:rsidRDefault="00000000" w:rsidP="00E87CEF">
            <w:pPr>
              <w:pStyle w:val="H4"/>
              <w:spacing w:after="0"/>
              <w:jc w:val="left"/>
              <w:outlineLvl w:val="9"/>
              <w:rPr>
                <w:b w:val="0"/>
                <w:sz w:val="20"/>
                <w:szCs w:val="20"/>
              </w:rPr>
            </w:pPr>
            <w:r w:rsidRPr="0045161F">
              <w:rPr>
                <w:b w:val="0"/>
                <w:noProof/>
                <w:sz w:val="20"/>
                <w:szCs w:val="20"/>
              </w:rPr>
              <w:t>silvija.svalkovska@vi.gov.lv</w:t>
            </w:r>
          </w:p>
        </w:tc>
      </w:tr>
    </w:tbl>
    <w:p w14:paraId="5452640C" w14:textId="77777777" w:rsidR="00AA4954" w:rsidRPr="00AA4954" w:rsidRDefault="00AA4954" w:rsidP="00CC2D45">
      <w:pPr>
        <w:rPr>
          <w:sz w:val="24"/>
        </w:rPr>
      </w:pPr>
    </w:p>
    <w:sectPr w:rsidR="00AA4954" w:rsidRPr="00AA4954" w:rsidSect="00C14EF0">
      <w:headerReference w:type="even" r:id="rId10"/>
      <w:headerReference w:type="default"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E008A" w14:textId="77777777" w:rsidR="00F8337A" w:rsidRDefault="00F8337A">
      <w:r>
        <w:separator/>
      </w:r>
    </w:p>
  </w:endnote>
  <w:endnote w:type="continuationSeparator" w:id="0">
    <w:p w14:paraId="1FE75BA2" w14:textId="77777777" w:rsidR="00F8337A" w:rsidRDefault="00F8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AA7B"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1ED6F77E" w14:textId="77777777" w:rsidR="0017043C" w:rsidRDefault="0017043C" w:rsidP="00BC3824">
    <w:pPr>
      <w:pStyle w:val="Kjene"/>
      <w:rPr>
        <w:bCs/>
        <w:sz w:val="20"/>
        <w:lang w:val="de-DE"/>
      </w:rPr>
    </w:pPr>
  </w:p>
  <w:p w14:paraId="37E16933" w14:textId="77777777" w:rsidR="00264178" w:rsidRPr="00BC3824" w:rsidRDefault="00000000" w:rsidP="00BC3824">
    <w:pPr>
      <w:pStyle w:val="Kjene"/>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B276E" w14:textId="77777777" w:rsidR="00E815D4" w:rsidRPr="00E815D4" w:rsidRDefault="00000000" w:rsidP="00E815D4">
    <w:pPr>
      <w:pStyle w:val="Elektronikaisparaksts"/>
      <w:rPr>
        <w:sz w:val="19"/>
        <w:szCs w:val="19"/>
      </w:rPr>
    </w:pPr>
    <w:r w:rsidRPr="00E815D4">
      <w:rPr>
        <w:sz w:val="19"/>
        <w:szCs w:val="19"/>
      </w:rPr>
      <w:t>DOKUMENTS PARAKSTĪTS AR DROŠU ELEKTRONISKO PARAKSTU, KAS SATUR LAIKA ZĪMOGU</w:t>
    </w:r>
  </w:p>
  <w:p w14:paraId="46745E2F" w14:textId="77777777" w:rsidR="00E815D4" w:rsidRPr="00E815D4" w:rsidRDefault="00E815D4" w:rsidP="00E815D4">
    <w:pPr>
      <w:pStyle w:val="Elektronikaisparaksts"/>
      <w:rPr>
        <w:sz w:val="19"/>
        <w:szCs w:val="19"/>
      </w:rPr>
    </w:pPr>
  </w:p>
  <w:p w14:paraId="794E05E4" w14:textId="77777777" w:rsidR="00A56CC6" w:rsidRPr="00BC3824" w:rsidRDefault="00000000" w:rsidP="00BC3824">
    <w:pPr>
      <w:pStyle w:val="Kjene"/>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F553C" w14:textId="77777777" w:rsidR="00F8337A" w:rsidRDefault="00F8337A">
      <w:r>
        <w:separator/>
      </w:r>
    </w:p>
  </w:footnote>
  <w:footnote w:type="continuationSeparator" w:id="0">
    <w:p w14:paraId="65969E96" w14:textId="77777777" w:rsidR="00F8337A" w:rsidRDefault="00F8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00F9" w14:textId="77777777" w:rsidR="00021E92" w:rsidRDefault="0000000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E983C0F" w14:textId="77777777" w:rsidR="00021E92" w:rsidRDefault="00021E9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E6A2" w14:textId="77777777" w:rsidR="00021E92" w:rsidRDefault="00000000">
    <w:pPr>
      <w:pStyle w:val="Galvene"/>
      <w:framePr w:w="157" w:wrap="around" w:vAnchor="text" w:hAnchor="page" w:x="6182" w:y="11"/>
      <w:jc w:val="center"/>
      <w:rPr>
        <w:rStyle w:val="Lappusesnumurs"/>
        <w:sz w:val="24"/>
      </w:rPr>
    </w:pPr>
    <w:r>
      <w:rPr>
        <w:rStyle w:val="Lappusesnumurs"/>
        <w:sz w:val="24"/>
      </w:rPr>
      <w:fldChar w:fldCharType="begin"/>
    </w:r>
    <w:r>
      <w:rPr>
        <w:rStyle w:val="Lappusesnumurs"/>
        <w:sz w:val="24"/>
      </w:rPr>
      <w:instrText xml:space="preserve">PAGE  </w:instrText>
    </w:r>
    <w:r>
      <w:rPr>
        <w:rStyle w:val="Lappusesnumurs"/>
        <w:sz w:val="24"/>
      </w:rPr>
      <w:fldChar w:fldCharType="separate"/>
    </w:r>
    <w:r w:rsidR="00CC2D45">
      <w:rPr>
        <w:rStyle w:val="Lappusesnumurs"/>
        <w:noProof/>
        <w:sz w:val="24"/>
      </w:rPr>
      <w:t>2</w:t>
    </w:r>
    <w:r>
      <w:rPr>
        <w:rStyle w:val="Lappusesnumurs"/>
        <w:sz w:val="24"/>
      </w:rPr>
      <w:fldChar w:fldCharType="end"/>
    </w:r>
  </w:p>
  <w:p w14:paraId="7A7BAF23" w14:textId="77777777" w:rsidR="00021E92" w:rsidRDefault="00021E9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38CB8" w14:textId="77777777" w:rsidR="00136543" w:rsidRPr="00733E60" w:rsidRDefault="00000000" w:rsidP="00136543">
    <w:pPr>
      <w:pStyle w:val="Galvene"/>
      <w:pBdr>
        <w:bottom w:val="single" w:sz="4" w:space="1" w:color="auto"/>
      </w:pBdr>
      <w:jc w:val="center"/>
      <w:rPr>
        <w:sz w:val="20"/>
        <w:szCs w:val="20"/>
      </w:rPr>
    </w:pPr>
    <w:r w:rsidRPr="00733E60">
      <w:rPr>
        <w:noProof/>
        <w:sz w:val="20"/>
        <w:szCs w:val="20"/>
      </w:rPr>
      <w:drawing>
        <wp:inline distT="0" distB="0" distL="0" distR="0" wp14:anchorId="47222475" wp14:editId="03DD69E9">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14:paraId="634A205F" w14:textId="77777777" w:rsidR="00136543" w:rsidRPr="00733E60" w:rsidRDefault="00000000" w:rsidP="00136543">
    <w:pPr>
      <w:pStyle w:val="Galvene"/>
      <w:pBdr>
        <w:bottom w:val="single" w:sz="4" w:space="1" w:color="auto"/>
      </w:pBdr>
      <w:jc w:val="center"/>
      <w:rPr>
        <w:sz w:val="20"/>
        <w:szCs w:val="20"/>
      </w:rPr>
    </w:pPr>
    <w:r w:rsidRPr="00733E60">
      <w:rPr>
        <w:noProof/>
        <w:sz w:val="20"/>
        <w:szCs w:val="20"/>
      </w:rPr>
      <w:drawing>
        <wp:inline distT="0" distB="0" distL="0" distR="0" wp14:anchorId="6034B51B" wp14:editId="6114C61E">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14:paraId="2DC8B8D3" w14:textId="77777777" w:rsidR="00136543" w:rsidRDefault="00000000" w:rsidP="00136543">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14:paraId="0867481A" w14:textId="77777777" w:rsidR="00CF2A47" w:rsidRDefault="00000000" w:rsidP="00136543">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14:paraId="7D45D1ED" w14:textId="77777777" w:rsidR="00136543" w:rsidRPr="00136543" w:rsidRDefault="00136543" w:rsidP="00136543">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7164A6C8">
      <w:start w:val="1"/>
      <w:numFmt w:val="decimal"/>
      <w:lvlText w:val="%1."/>
      <w:lvlJc w:val="left"/>
      <w:pPr>
        <w:ind w:left="720" w:hanging="360"/>
      </w:pPr>
      <w:rPr>
        <w:rFonts w:hint="default"/>
      </w:rPr>
    </w:lvl>
    <w:lvl w:ilvl="1" w:tplc="FA9029A0" w:tentative="1">
      <w:start w:val="1"/>
      <w:numFmt w:val="lowerLetter"/>
      <w:lvlText w:val="%2."/>
      <w:lvlJc w:val="left"/>
      <w:pPr>
        <w:ind w:left="1440" w:hanging="360"/>
      </w:pPr>
    </w:lvl>
    <w:lvl w:ilvl="2" w:tplc="43EAF9F8" w:tentative="1">
      <w:start w:val="1"/>
      <w:numFmt w:val="lowerRoman"/>
      <w:lvlText w:val="%3."/>
      <w:lvlJc w:val="right"/>
      <w:pPr>
        <w:ind w:left="2160" w:hanging="180"/>
      </w:pPr>
    </w:lvl>
    <w:lvl w:ilvl="3" w:tplc="48240828" w:tentative="1">
      <w:start w:val="1"/>
      <w:numFmt w:val="decimal"/>
      <w:lvlText w:val="%4."/>
      <w:lvlJc w:val="left"/>
      <w:pPr>
        <w:ind w:left="2880" w:hanging="360"/>
      </w:pPr>
    </w:lvl>
    <w:lvl w:ilvl="4" w:tplc="5594A63A" w:tentative="1">
      <w:start w:val="1"/>
      <w:numFmt w:val="lowerLetter"/>
      <w:lvlText w:val="%5."/>
      <w:lvlJc w:val="left"/>
      <w:pPr>
        <w:ind w:left="3600" w:hanging="360"/>
      </w:pPr>
    </w:lvl>
    <w:lvl w:ilvl="5" w:tplc="8340B146" w:tentative="1">
      <w:start w:val="1"/>
      <w:numFmt w:val="lowerRoman"/>
      <w:lvlText w:val="%6."/>
      <w:lvlJc w:val="right"/>
      <w:pPr>
        <w:ind w:left="4320" w:hanging="180"/>
      </w:pPr>
    </w:lvl>
    <w:lvl w:ilvl="6" w:tplc="6CB61A5E" w:tentative="1">
      <w:start w:val="1"/>
      <w:numFmt w:val="decimal"/>
      <w:lvlText w:val="%7."/>
      <w:lvlJc w:val="left"/>
      <w:pPr>
        <w:ind w:left="5040" w:hanging="360"/>
      </w:pPr>
    </w:lvl>
    <w:lvl w:ilvl="7" w:tplc="DEAE4BB0" w:tentative="1">
      <w:start w:val="1"/>
      <w:numFmt w:val="lowerLetter"/>
      <w:lvlText w:val="%8."/>
      <w:lvlJc w:val="left"/>
      <w:pPr>
        <w:ind w:left="5760" w:hanging="360"/>
      </w:pPr>
    </w:lvl>
    <w:lvl w:ilvl="8" w:tplc="FF7A8088"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8168186A">
      <w:start w:val="1"/>
      <w:numFmt w:val="decimal"/>
      <w:lvlText w:val="%1."/>
      <w:lvlJc w:val="left"/>
      <w:pPr>
        <w:ind w:left="720" w:hanging="360"/>
      </w:pPr>
    </w:lvl>
    <w:lvl w:ilvl="1" w:tplc="FF50364A" w:tentative="1">
      <w:start w:val="1"/>
      <w:numFmt w:val="lowerLetter"/>
      <w:lvlText w:val="%2."/>
      <w:lvlJc w:val="left"/>
      <w:pPr>
        <w:ind w:left="1440" w:hanging="360"/>
      </w:pPr>
    </w:lvl>
    <w:lvl w:ilvl="2" w:tplc="3D7C3630" w:tentative="1">
      <w:start w:val="1"/>
      <w:numFmt w:val="lowerRoman"/>
      <w:lvlText w:val="%3."/>
      <w:lvlJc w:val="right"/>
      <w:pPr>
        <w:ind w:left="2160" w:hanging="180"/>
      </w:pPr>
    </w:lvl>
    <w:lvl w:ilvl="3" w:tplc="48069CCA" w:tentative="1">
      <w:start w:val="1"/>
      <w:numFmt w:val="decimal"/>
      <w:lvlText w:val="%4."/>
      <w:lvlJc w:val="left"/>
      <w:pPr>
        <w:ind w:left="2880" w:hanging="360"/>
      </w:pPr>
    </w:lvl>
    <w:lvl w:ilvl="4" w:tplc="930237EE" w:tentative="1">
      <w:start w:val="1"/>
      <w:numFmt w:val="lowerLetter"/>
      <w:lvlText w:val="%5."/>
      <w:lvlJc w:val="left"/>
      <w:pPr>
        <w:ind w:left="3600" w:hanging="360"/>
      </w:pPr>
    </w:lvl>
    <w:lvl w:ilvl="5" w:tplc="13BEDEE8" w:tentative="1">
      <w:start w:val="1"/>
      <w:numFmt w:val="lowerRoman"/>
      <w:lvlText w:val="%6."/>
      <w:lvlJc w:val="right"/>
      <w:pPr>
        <w:ind w:left="4320" w:hanging="180"/>
      </w:pPr>
    </w:lvl>
    <w:lvl w:ilvl="6" w:tplc="2DCAE2A2" w:tentative="1">
      <w:start w:val="1"/>
      <w:numFmt w:val="decimal"/>
      <w:lvlText w:val="%7."/>
      <w:lvlJc w:val="left"/>
      <w:pPr>
        <w:ind w:left="5040" w:hanging="360"/>
      </w:pPr>
    </w:lvl>
    <w:lvl w:ilvl="7" w:tplc="E5EE9C50" w:tentative="1">
      <w:start w:val="1"/>
      <w:numFmt w:val="lowerLetter"/>
      <w:lvlText w:val="%8."/>
      <w:lvlJc w:val="left"/>
      <w:pPr>
        <w:ind w:left="5760" w:hanging="360"/>
      </w:pPr>
    </w:lvl>
    <w:lvl w:ilvl="8" w:tplc="1AFE0C08"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5928"/>
    <w:rsid w:val="0002048B"/>
    <w:rsid w:val="00021E92"/>
    <w:rsid w:val="00033DBA"/>
    <w:rsid w:val="00034385"/>
    <w:rsid w:val="00035D24"/>
    <w:rsid w:val="00042421"/>
    <w:rsid w:val="00047194"/>
    <w:rsid w:val="000568C4"/>
    <w:rsid w:val="00057254"/>
    <w:rsid w:val="00073B6A"/>
    <w:rsid w:val="00084523"/>
    <w:rsid w:val="00085D87"/>
    <w:rsid w:val="000A2950"/>
    <w:rsid w:val="000A389A"/>
    <w:rsid w:val="000A40D1"/>
    <w:rsid w:val="000A5EA3"/>
    <w:rsid w:val="000A78FB"/>
    <w:rsid w:val="000B0C08"/>
    <w:rsid w:val="000B6D88"/>
    <w:rsid w:val="000C10D1"/>
    <w:rsid w:val="000E09F3"/>
    <w:rsid w:val="001009EA"/>
    <w:rsid w:val="00104812"/>
    <w:rsid w:val="00115CB8"/>
    <w:rsid w:val="00136543"/>
    <w:rsid w:val="00137252"/>
    <w:rsid w:val="0017043C"/>
    <w:rsid w:val="0017534B"/>
    <w:rsid w:val="00182517"/>
    <w:rsid w:val="001849BB"/>
    <w:rsid w:val="00185E48"/>
    <w:rsid w:val="001A3C2D"/>
    <w:rsid w:val="001A7895"/>
    <w:rsid w:val="001B2EA0"/>
    <w:rsid w:val="001B33C1"/>
    <w:rsid w:val="001B4DB0"/>
    <w:rsid w:val="001B5085"/>
    <w:rsid w:val="001F4B71"/>
    <w:rsid w:val="00207DD8"/>
    <w:rsid w:val="002322E7"/>
    <w:rsid w:val="00250695"/>
    <w:rsid w:val="00264178"/>
    <w:rsid w:val="00265BA3"/>
    <w:rsid w:val="00280160"/>
    <w:rsid w:val="0028016F"/>
    <w:rsid w:val="00280B93"/>
    <w:rsid w:val="00285D97"/>
    <w:rsid w:val="002955F9"/>
    <w:rsid w:val="002A43F9"/>
    <w:rsid w:val="002A592B"/>
    <w:rsid w:val="002D19C7"/>
    <w:rsid w:val="002D2975"/>
    <w:rsid w:val="002D2F8F"/>
    <w:rsid w:val="002E5766"/>
    <w:rsid w:val="003059B5"/>
    <w:rsid w:val="00307206"/>
    <w:rsid w:val="00337DF1"/>
    <w:rsid w:val="003574A3"/>
    <w:rsid w:val="00393DC1"/>
    <w:rsid w:val="003B10E1"/>
    <w:rsid w:val="003B256A"/>
    <w:rsid w:val="003B46EF"/>
    <w:rsid w:val="003B6D35"/>
    <w:rsid w:val="003C156A"/>
    <w:rsid w:val="003C302F"/>
    <w:rsid w:val="003F1ED0"/>
    <w:rsid w:val="0040344F"/>
    <w:rsid w:val="00442933"/>
    <w:rsid w:val="00445DBE"/>
    <w:rsid w:val="0045161F"/>
    <w:rsid w:val="004535B2"/>
    <w:rsid w:val="004610E8"/>
    <w:rsid w:val="0047717D"/>
    <w:rsid w:val="004862DC"/>
    <w:rsid w:val="004B1FAC"/>
    <w:rsid w:val="004D167B"/>
    <w:rsid w:val="004D2651"/>
    <w:rsid w:val="004E2D24"/>
    <w:rsid w:val="00510DC1"/>
    <w:rsid w:val="0052421A"/>
    <w:rsid w:val="00535CCD"/>
    <w:rsid w:val="005419B8"/>
    <w:rsid w:val="005514D8"/>
    <w:rsid w:val="00553767"/>
    <w:rsid w:val="00564C4D"/>
    <w:rsid w:val="00567F04"/>
    <w:rsid w:val="0057298C"/>
    <w:rsid w:val="00573A75"/>
    <w:rsid w:val="005808DA"/>
    <w:rsid w:val="005814B5"/>
    <w:rsid w:val="00591664"/>
    <w:rsid w:val="005A1BE9"/>
    <w:rsid w:val="005A3DB1"/>
    <w:rsid w:val="005C6415"/>
    <w:rsid w:val="005D418A"/>
    <w:rsid w:val="005E0EED"/>
    <w:rsid w:val="005E1F5C"/>
    <w:rsid w:val="005E5120"/>
    <w:rsid w:val="00601BD3"/>
    <w:rsid w:val="00603BC3"/>
    <w:rsid w:val="006074A8"/>
    <w:rsid w:val="00627CC4"/>
    <w:rsid w:val="00636878"/>
    <w:rsid w:val="00642EC6"/>
    <w:rsid w:val="00652EBB"/>
    <w:rsid w:val="0066784F"/>
    <w:rsid w:val="00670402"/>
    <w:rsid w:val="00673BF0"/>
    <w:rsid w:val="00674766"/>
    <w:rsid w:val="006769C7"/>
    <w:rsid w:val="006B13C1"/>
    <w:rsid w:val="006C22C2"/>
    <w:rsid w:val="006E4D2B"/>
    <w:rsid w:val="00710429"/>
    <w:rsid w:val="0071050B"/>
    <w:rsid w:val="007170C1"/>
    <w:rsid w:val="00717168"/>
    <w:rsid w:val="00730CCD"/>
    <w:rsid w:val="00733E60"/>
    <w:rsid w:val="0073495D"/>
    <w:rsid w:val="007362EA"/>
    <w:rsid w:val="00736317"/>
    <w:rsid w:val="007472DF"/>
    <w:rsid w:val="007537BA"/>
    <w:rsid w:val="00762C81"/>
    <w:rsid w:val="007707EE"/>
    <w:rsid w:val="00776777"/>
    <w:rsid w:val="00790E2E"/>
    <w:rsid w:val="007952D0"/>
    <w:rsid w:val="007A108F"/>
    <w:rsid w:val="007A2708"/>
    <w:rsid w:val="007B5267"/>
    <w:rsid w:val="007C262C"/>
    <w:rsid w:val="007E385B"/>
    <w:rsid w:val="007E38C3"/>
    <w:rsid w:val="007F5FEC"/>
    <w:rsid w:val="00814804"/>
    <w:rsid w:val="008369ED"/>
    <w:rsid w:val="00850DDC"/>
    <w:rsid w:val="00855DB2"/>
    <w:rsid w:val="00870C94"/>
    <w:rsid w:val="00870D2C"/>
    <w:rsid w:val="00880D0A"/>
    <w:rsid w:val="00881F2B"/>
    <w:rsid w:val="008B10C2"/>
    <w:rsid w:val="008B141A"/>
    <w:rsid w:val="008B469B"/>
    <w:rsid w:val="008C6FC2"/>
    <w:rsid w:val="008D1487"/>
    <w:rsid w:val="00900669"/>
    <w:rsid w:val="009034D4"/>
    <w:rsid w:val="00911A26"/>
    <w:rsid w:val="00920B45"/>
    <w:rsid w:val="009313A7"/>
    <w:rsid w:val="0093237E"/>
    <w:rsid w:val="00943064"/>
    <w:rsid w:val="00947C8A"/>
    <w:rsid w:val="00961A91"/>
    <w:rsid w:val="00966B2C"/>
    <w:rsid w:val="00974617"/>
    <w:rsid w:val="0097576A"/>
    <w:rsid w:val="00986274"/>
    <w:rsid w:val="00991EFB"/>
    <w:rsid w:val="009933E7"/>
    <w:rsid w:val="009B5D98"/>
    <w:rsid w:val="009C7C74"/>
    <w:rsid w:val="009D5296"/>
    <w:rsid w:val="009E0CC7"/>
    <w:rsid w:val="00A05C64"/>
    <w:rsid w:val="00A26FE5"/>
    <w:rsid w:val="00A321D6"/>
    <w:rsid w:val="00A40A52"/>
    <w:rsid w:val="00A43E13"/>
    <w:rsid w:val="00A477D9"/>
    <w:rsid w:val="00A56CC6"/>
    <w:rsid w:val="00A602D6"/>
    <w:rsid w:val="00A655DF"/>
    <w:rsid w:val="00A8015B"/>
    <w:rsid w:val="00A93E38"/>
    <w:rsid w:val="00AA4954"/>
    <w:rsid w:val="00AE06D7"/>
    <w:rsid w:val="00AE13D7"/>
    <w:rsid w:val="00B02F80"/>
    <w:rsid w:val="00B177E3"/>
    <w:rsid w:val="00B17935"/>
    <w:rsid w:val="00B34065"/>
    <w:rsid w:val="00B44D12"/>
    <w:rsid w:val="00B52B7F"/>
    <w:rsid w:val="00B53CFB"/>
    <w:rsid w:val="00B85783"/>
    <w:rsid w:val="00B87C38"/>
    <w:rsid w:val="00BA021E"/>
    <w:rsid w:val="00BA3BF1"/>
    <w:rsid w:val="00BA4282"/>
    <w:rsid w:val="00BB31DF"/>
    <w:rsid w:val="00BC2655"/>
    <w:rsid w:val="00BC3824"/>
    <w:rsid w:val="00BD429B"/>
    <w:rsid w:val="00BD5F5B"/>
    <w:rsid w:val="00BE49B1"/>
    <w:rsid w:val="00BE6225"/>
    <w:rsid w:val="00BF20F8"/>
    <w:rsid w:val="00C14EF0"/>
    <w:rsid w:val="00C17A8B"/>
    <w:rsid w:val="00C2458C"/>
    <w:rsid w:val="00C25D5D"/>
    <w:rsid w:val="00C274B1"/>
    <w:rsid w:val="00C436DB"/>
    <w:rsid w:val="00C44295"/>
    <w:rsid w:val="00C55AB8"/>
    <w:rsid w:val="00C80279"/>
    <w:rsid w:val="00C81BA5"/>
    <w:rsid w:val="00C85922"/>
    <w:rsid w:val="00C96C06"/>
    <w:rsid w:val="00CB04B7"/>
    <w:rsid w:val="00CC2D45"/>
    <w:rsid w:val="00CC370E"/>
    <w:rsid w:val="00CC4EA8"/>
    <w:rsid w:val="00CF2A47"/>
    <w:rsid w:val="00D01AF9"/>
    <w:rsid w:val="00D03C1D"/>
    <w:rsid w:val="00D20B94"/>
    <w:rsid w:val="00D247AA"/>
    <w:rsid w:val="00D25B44"/>
    <w:rsid w:val="00D37E79"/>
    <w:rsid w:val="00D60589"/>
    <w:rsid w:val="00D7017A"/>
    <w:rsid w:val="00D80372"/>
    <w:rsid w:val="00D84ADB"/>
    <w:rsid w:val="00DA4902"/>
    <w:rsid w:val="00DB6EE4"/>
    <w:rsid w:val="00DB74BC"/>
    <w:rsid w:val="00DC54CF"/>
    <w:rsid w:val="00E0797F"/>
    <w:rsid w:val="00E31AA3"/>
    <w:rsid w:val="00E32D3D"/>
    <w:rsid w:val="00E34528"/>
    <w:rsid w:val="00E40C5C"/>
    <w:rsid w:val="00E4365F"/>
    <w:rsid w:val="00E729E9"/>
    <w:rsid w:val="00E815D4"/>
    <w:rsid w:val="00E87CEF"/>
    <w:rsid w:val="00F11610"/>
    <w:rsid w:val="00F307E9"/>
    <w:rsid w:val="00F32A30"/>
    <w:rsid w:val="00F46B0A"/>
    <w:rsid w:val="00F65293"/>
    <w:rsid w:val="00F8337A"/>
    <w:rsid w:val="00F84350"/>
    <w:rsid w:val="00F854E8"/>
    <w:rsid w:val="00F94EDF"/>
    <w:rsid w:val="00FA705D"/>
    <w:rsid w:val="00FB20C5"/>
    <w:rsid w:val="00FB5A3A"/>
    <w:rsid w:val="00FC0875"/>
    <w:rsid w:val="00FC0AAA"/>
    <w:rsid w:val="00FD0729"/>
    <w:rsid w:val="00FE187B"/>
    <w:rsid w:val="00FE4442"/>
    <w:rsid w:val="00FE646C"/>
    <w:rsid w:val="00FF260F"/>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AD4A"/>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overflowPunct w:val="0"/>
      <w:autoSpaceDE w:val="0"/>
      <w:autoSpaceDN w:val="0"/>
      <w:adjustRightInd w:val="0"/>
      <w:textAlignment w:val="baseline"/>
    </w:pPr>
    <w:rPr>
      <w:sz w:val="28"/>
      <w:szCs w:val="24"/>
      <w:lang w:val="en-GB" w:eastAsia="en-US"/>
    </w:rPr>
  </w:style>
  <w:style w:type="paragraph" w:styleId="Virsraksts1">
    <w:name w:val="heading 1"/>
    <w:basedOn w:val="Parasts"/>
    <w:next w:val="Parasts"/>
    <w:qFormat/>
    <w:pPr>
      <w:keepNext/>
      <w:jc w:val="center"/>
      <w:outlineLvl w:val="0"/>
    </w:pPr>
    <w:rPr>
      <w:b/>
      <w:sz w:val="52"/>
    </w:rPr>
  </w:style>
  <w:style w:type="paragraph" w:styleId="Virsraksts2">
    <w:name w:val="heading 2"/>
    <w:basedOn w:val="Parasts"/>
    <w:next w:val="Parasts"/>
    <w:qFormat/>
    <w:pPr>
      <w:keepNext/>
      <w:jc w:val="center"/>
      <w:outlineLvl w:val="1"/>
    </w:pPr>
    <w:rPr>
      <w:b/>
      <w:sz w:val="44"/>
    </w:rPr>
  </w:style>
  <w:style w:type="paragraph" w:styleId="Virsraksts3">
    <w:name w:val="heading 3"/>
    <w:basedOn w:val="Parasts"/>
    <w:next w:val="Parasts"/>
    <w:qFormat/>
    <w:pPr>
      <w:keepNext/>
      <w:outlineLvl w:val="2"/>
    </w:pPr>
    <w:rPr>
      <w:lang w:val="lv-LV"/>
    </w:rPr>
  </w:style>
  <w:style w:type="paragraph" w:styleId="Virsraksts4">
    <w:name w:val="heading 4"/>
    <w:basedOn w:val="Parasts"/>
    <w:next w:val="Parasts"/>
    <w:qFormat/>
    <w:pPr>
      <w:keepNext/>
      <w:outlineLvl w:val="3"/>
    </w:pPr>
    <w:rPr>
      <w:b/>
      <w:bCs/>
      <w:lang w:val="lv-LV"/>
    </w:rPr>
  </w:style>
  <w:style w:type="paragraph" w:styleId="Virsraksts5">
    <w:name w:val="heading 5"/>
    <w:basedOn w:val="Parasts"/>
    <w:next w:val="Parasts"/>
    <w:qFormat/>
    <w:pPr>
      <w:keepNext/>
      <w:jc w:val="center"/>
      <w:outlineLvl w:val="4"/>
    </w:pPr>
    <w:rPr>
      <w:sz w:val="24"/>
      <w:lang w:val="lv-LV"/>
    </w:rPr>
  </w:style>
  <w:style w:type="paragraph" w:styleId="Virsraksts6">
    <w:name w:val="heading 6"/>
    <w:basedOn w:val="Parasts"/>
    <w:next w:val="Parasts"/>
    <w:link w:val="Virsraksts6Rakstz"/>
    <w:qFormat/>
    <w:pPr>
      <w:keepNext/>
      <w:jc w:val="center"/>
      <w:outlineLvl w:val="5"/>
    </w:pPr>
    <w:rPr>
      <w:b/>
      <w:bCs/>
      <w:sz w:val="32"/>
      <w:lang w:val="lv-LV"/>
    </w:rPr>
  </w:style>
  <w:style w:type="paragraph" w:styleId="Virsraksts7">
    <w:name w:val="heading 7"/>
    <w:basedOn w:val="Parasts"/>
    <w:next w:val="Parasts"/>
    <w:qFormat/>
    <w:pPr>
      <w:keepNext/>
      <w:jc w:val="right"/>
      <w:outlineLvl w:val="6"/>
    </w:pPr>
    <w:rPr>
      <w:lang w:val="lv-LV"/>
    </w:rPr>
  </w:style>
  <w:style w:type="paragraph" w:styleId="Virsraksts8">
    <w:name w:val="heading 8"/>
    <w:basedOn w:val="Parasts"/>
    <w:next w:val="Parasts"/>
    <w:qFormat/>
    <w:pPr>
      <w:keepNext/>
      <w:outlineLvl w:val="7"/>
    </w:pPr>
    <w:rPr>
      <w:color w:val="FF0000"/>
      <w:lang w:val="lv-LV"/>
    </w:rPr>
  </w:style>
  <w:style w:type="paragraph" w:styleId="Virsraksts9">
    <w:name w:val="heading 9"/>
    <w:basedOn w:val="Parasts"/>
    <w:next w:val="Parasts"/>
    <w:qFormat/>
    <w:pPr>
      <w:keepNext/>
      <w:jc w:val="both"/>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tyle>
  <w:style w:type="paragraph" w:styleId="Pamatteksts">
    <w:name w:val="Body Text"/>
    <w:basedOn w:val="Parasts"/>
    <w:rPr>
      <w:lang w:val="lv-LV"/>
    </w:rPr>
  </w:style>
  <w:style w:type="paragraph" w:styleId="Pamattekstsaratkpi">
    <w:name w:val="Body Text Indent"/>
    <w:basedOn w:val="Parasts"/>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Kjene">
    <w:name w:val="footer"/>
    <w:basedOn w:val="Parasts"/>
    <w:link w:val="KjeneRakstz"/>
    <w:pPr>
      <w:tabs>
        <w:tab w:val="center" w:pos="4153"/>
        <w:tab w:val="right" w:pos="8306"/>
      </w:tabs>
    </w:pPr>
  </w:style>
  <w:style w:type="character" w:styleId="Hipersaite">
    <w:name w:val="Hyperlink"/>
    <w:basedOn w:val="Noklusjumarindkopasfonts"/>
    <w:rsid w:val="00BF20F8"/>
    <w:rPr>
      <w:color w:val="0000FF"/>
      <w:u w:val="single"/>
    </w:rPr>
  </w:style>
  <w:style w:type="paragraph" w:styleId="HTMLiepriekformattais">
    <w:name w:val="HTML Preformatted"/>
    <w:basedOn w:val="Parasts"/>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rsid w:val="0017534B"/>
    <w:rPr>
      <w:rFonts w:ascii="Courier New" w:hAnsi="Courier New" w:cs="Courier New"/>
    </w:rPr>
  </w:style>
  <w:style w:type="table" w:styleId="Reatabula">
    <w:name w:val="Table Grid"/>
    <w:basedOn w:val="Parastatabula"/>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Noklusjumarindkopasfonts"/>
    <w:link w:val="Kjene"/>
    <w:rsid w:val="005E0EED"/>
    <w:rPr>
      <w:sz w:val="28"/>
      <w:lang w:val="en-GB" w:eastAsia="en-US"/>
    </w:rPr>
  </w:style>
  <w:style w:type="paragraph" w:styleId="Sarakstarindkopa">
    <w:name w:val="List Paragraph"/>
    <w:basedOn w:val="Parasts"/>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Noklusjumarindkopasfonts"/>
    <w:link w:val="Virsraksts6"/>
    <w:rsid w:val="005C6415"/>
    <w:rPr>
      <w:b/>
      <w:bCs/>
      <w:sz w:val="32"/>
      <w:lang w:eastAsia="en-US"/>
    </w:rPr>
  </w:style>
  <w:style w:type="character" w:customStyle="1" w:styleId="GalveneRakstz">
    <w:name w:val="Galvene Rakstz."/>
    <w:basedOn w:val="Noklusjumarindkopasfonts"/>
    <w:link w:val="Galvene"/>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Neatrisintapieminana">
    <w:name w:val="Unresolved Mention"/>
    <w:basedOn w:val="Noklusjumarindkopasfonts"/>
    <w:uiPriority w:val="99"/>
    <w:semiHidden/>
    <w:unhideWhenUsed/>
    <w:rsid w:val="00C17A8B"/>
    <w:rPr>
      <w:color w:val="605E5C"/>
      <w:shd w:val="clear" w:color="auto" w:fill="E1DFDD"/>
    </w:rPr>
  </w:style>
  <w:style w:type="character" w:styleId="Izmantotahipersaite">
    <w:name w:val="FollowedHyperlink"/>
    <w:basedOn w:val="Noklusjumarindkopasfonts"/>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ra.berzina@visc.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gov.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1625</Words>
  <Characters>927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Jogita Liepiņa</cp:lastModifiedBy>
  <cp:revision>2</cp:revision>
  <cp:lastPrinted>2014-11-21T09:07:00Z</cp:lastPrinted>
  <dcterms:created xsi:type="dcterms:W3CDTF">2024-07-04T11:50:00Z</dcterms:created>
  <dcterms:modified xsi:type="dcterms:W3CDTF">2024-07-04T11:50:00Z</dcterms:modified>
</cp:coreProperties>
</file>