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67CA6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67CA66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C67CA6A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C67CA6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C67CA6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C67CA6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C67CA6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C67CA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C67CA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C67CA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90C">
              <w:rPr>
                <w:rFonts w:ascii="Times New Roman" w:hAnsi="Times New Roman"/>
                <w:sz w:val="24"/>
                <w:szCs w:val="24"/>
              </w:rPr>
              <w:t xml:space="preserve">Elita </w:t>
            </w:r>
            <w:r w:rsidRPr="00AB590C">
              <w:rPr>
                <w:rFonts w:ascii="Times New Roman" w:hAnsi="Times New Roman"/>
                <w:sz w:val="24"/>
                <w:szCs w:val="24"/>
              </w:rPr>
              <w:t>Karzone</w:t>
            </w:r>
          </w:p>
        </w:tc>
      </w:tr>
      <w:tr w14:paraId="5C67CA73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C67CA7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67CA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67CA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C67CA7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67CA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67CA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67CA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90C">
              <w:rPr>
                <w:rFonts w:ascii="Times New Roman" w:hAnsi="Times New Roman"/>
                <w:color w:val="000000"/>
                <w:sz w:val="24"/>
                <w:szCs w:val="24"/>
              </w:rPr>
              <w:t>200389-12696</w:t>
            </w:r>
          </w:p>
        </w:tc>
      </w:tr>
      <w:tr w14:paraId="5C67CA7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C67CA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67CA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C67CA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67CA7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C67CA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67CA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67CA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90C">
              <w:rPr>
                <w:rFonts w:ascii="Times New Roman" w:hAnsi="Times New Roman"/>
                <w:color w:val="000000"/>
                <w:sz w:val="24"/>
                <w:szCs w:val="24"/>
              </w:rPr>
              <w:t>Baznīcas iela 20a-10, Liepāja, LV-3401</w:t>
            </w:r>
          </w:p>
        </w:tc>
      </w:tr>
      <w:tr w14:paraId="5C67CA8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C67CA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67CA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C67CA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67CA8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C67CA8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/181</w:t>
      </w:r>
    </w:p>
    <w:p w:rsidR="00C959F6" w:rsidP="00070E23" w14:paraId="5C67CA8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C67CA8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C67CA8A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67CA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C67CA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4057">
              <w:rPr>
                <w:rFonts w:ascii="Times New Roman" w:hAnsi="Times New Roman" w:cs="Times New Roman"/>
                <w:sz w:val="24"/>
              </w:rPr>
              <w:t>Liepājas Liedaga</w:t>
            </w:r>
            <w:r w:rsidR="00AB590C">
              <w:rPr>
                <w:rFonts w:ascii="Times New Roman" w:hAnsi="Times New Roman" w:cs="Times New Roman"/>
                <w:sz w:val="24"/>
              </w:rPr>
              <w:t xml:space="preserve"> vidusskolas telpas </w:t>
            </w:r>
            <w:r w:rsidR="00BC3E2B">
              <w:rPr>
                <w:rFonts w:ascii="Times New Roman" w:hAnsi="Times New Roman" w:cs="Times New Roman"/>
                <w:sz w:val="24"/>
              </w:rPr>
              <w:t>un teritorija</w:t>
            </w:r>
            <w:r w:rsidR="00FE7BF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C67CA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67CA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C67CA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67CA90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67CA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5C67CA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590C" w:rsidR="00AB590C">
              <w:rPr>
                <w:rFonts w:ascii="Times New Roman" w:hAnsi="Times New Roman" w:cs="Times New Roman"/>
                <w:sz w:val="24"/>
              </w:rPr>
              <w:t>Liedaga iela 5, Liepāja, LV-3401</w:t>
            </w:r>
            <w:r w:rsidR="00AB590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C67CA9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C67CA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C67CA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67CA9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67CA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C67CA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590C" w:rsidR="00AB590C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Pr="00AB590C" w:rsidR="00AB590C">
              <w:rPr>
                <w:rFonts w:ascii="Times New Roman" w:hAnsi="Times New Roman" w:cs="Times New Roman"/>
                <w:sz w:val="24"/>
              </w:rPr>
              <w:t>valstspilsētas</w:t>
            </w:r>
            <w:r w:rsidRPr="00AB590C" w:rsidR="00AB590C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5C67CA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67CA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C67CA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C67CA9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C67C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C67C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BC76DD">
              <w:rPr>
                <w:rFonts w:ascii="Times New Roman" w:hAnsi="Times New Roman" w:cs="Times New Roman"/>
                <w:sz w:val="24"/>
                <w:szCs w:val="24"/>
              </w:rPr>
              <w:t>40900016437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76DD">
              <w:rPr>
                <w:rFonts w:ascii="Times New Roman" w:hAnsi="Times New Roman" w:cs="Times New Roman"/>
                <w:sz w:val="24"/>
                <w:szCs w:val="24"/>
              </w:rPr>
              <w:t>Rožu iela 6, Liepāja,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67CA9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C67CA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C67CA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C67CAA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67CA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5C67CA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C76DD">
              <w:rPr>
                <w:rFonts w:ascii="Times New Roman" w:hAnsi="Times New Roman" w:cs="Times New Roman"/>
                <w:sz w:val="24"/>
              </w:rPr>
              <w:t xml:space="preserve">Nometņu vadītājas Zanes Lindenbergas iesniegums, </w:t>
            </w:r>
            <w:r w:rsidRPr="00BC3E2B" w:rsidR="00BC3E2B">
              <w:rPr>
                <w:rFonts w:ascii="Times New Roman" w:hAnsi="Times New Roman" w:cs="Times New Roman"/>
                <w:sz w:val="24"/>
              </w:rPr>
              <w:t>kas Valsts ugunsdzēsības un glābšanas dienestā reģistrēts ar Nr</w:t>
            </w:r>
            <w:r w:rsidR="00BC3E2B">
              <w:rPr>
                <w:rFonts w:ascii="Times New Roman" w:hAnsi="Times New Roman" w:cs="Times New Roman"/>
                <w:sz w:val="24"/>
              </w:rPr>
              <w:t>.</w:t>
            </w:r>
            <w:r w:rsidR="00F94057">
              <w:rPr>
                <w:rFonts w:ascii="Times New Roman" w:hAnsi="Times New Roman" w:cs="Times New Roman"/>
                <w:sz w:val="24"/>
              </w:rPr>
              <w:t>22/12-1.4/476.</w:t>
            </w:r>
          </w:p>
        </w:tc>
      </w:tr>
      <w:tr w14:paraId="5C67CAA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67CA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C67CA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67CAA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67C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D3856" w14:paraId="5C67CA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6DD">
              <w:rPr>
                <w:rFonts w:ascii="Times New Roman" w:hAnsi="Times New Roman" w:cs="Times New Roman"/>
                <w:sz w:val="24"/>
                <w:szCs w:val="24"/>
              </w:rPr>
              <w:t xml:space="preserve">3 stāvu ēka, </w:t>
            </w:r>
            <w:r w:rsidRPr="00BC76DD" w:rsidR="00BC76DD">
              <w:rPr>
                <w:rFonts w:ascii="Times New Roman" w:hAnsi="Times New Roman" w:cs="Times New Roman"/>
                <w:sz w:val="24"/>
                <w:szCs w:val="24"/>
              </w:rPr>
              <w:t>nodrošināta ar automātisko ugunsgrēka atklāšanas un trauksmes signalizācijas sistēmu,</w:t>
            </w:r>
            <w:r w:rsidR="00C71C4C">
              <w:rPr>
                <w:rFonts w:ascii="Times New Roman" w:hAnsi="Times New Roman" w:cs="Times New Roman"/>
                <w:sz w:val="24"/>
                <w:szCs w:val="24"/>
              </w:rPr>
              <w:t xml:space="preserve"> automātisko ugunsgrēka balss izziņošanas sistēmu, iekšējo ugunsdzēsības ūdensapgādi un</w:t>
            </w:r>
            <w:r w:rsidRPr="00BC76DD" w:rsidR="00BC76DD">
              <w:rPr>
                <w:rFonts w:ascii="Times New Roman" w:hAnsi="Times New Roman" w:cs="Times New Roman"/>
                <w:sz w:val="24"/>
                <w:szCs w:val="24"/>
              </w:rPr>
              <w:t xml:space="preserve"> izgaismotām evakuācijas </w:t>
            </w:r>
            <w:r w:rsidRPr="00BC76DD" w:rsidR="00BC76DD">
              <w:rPr>
                <w:rFonts w:ascii="Times New Roman" w:hAnsi="Times New Roman" w:cs="Times New Roman"/>
                <w:sz w:val="24"/>
                <w:szCs w:val="24"/>
              </w:rPr>
              <w:t>norādītājzīmēm</w:t>
            </w:r>
            <w:r w:rsidRPr="00BC76DD" w:rsidR="00BC76DD">
              <w:rPr>
                <w:rFonts w:ascii="Times New Roman" w:hAnsi="Times New Roman" w:cs="Times New Roman"/>
                <w:sz w:val="24"/>
                <w:szCs w:val="24"/>
              </w:rPr>
              <w:t xml:space="preserve">. Telpas nodrošinātas ar ugunsdzēsības </w:t>
            </w:r>
            <w:r w:rsidR="00BC76D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C76DD" w:rsidR="00BC76DD">
              <w:rPr>
                <w:rFonts w:ascii="Times New Roman" w:hAnsi="Times New Roman" w:cs="Times New Roman"/>
                <w:sz w:val="24"/>
                <w:szCs w:val="24"/>
              </w:rPr>
              <w:t>parātiem.</w:t>
            </w:r>
          </w:p>
        </w:tc>
      </w:tr>
      <w:tr w14:paraId="5C67CAA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3856" w:rsidRPr="00E227D8" w:rsidP="00DD3856" w14:paraId="5C67CA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D3856" w:rsidRPr="00E227D8" w:rsidP="00DD3856" w14:paraId="5C67CAAA" w14:textId="77777777">
            <w:pPr>
              <w:ind w:left="-103" w:right="-108" w:firstLine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prasību pārkāpumi:</w:t>
            </w:r>
          </w:p>
        </w:tc>
      </w:tr>
      <w:tr w14:paraId="5C67CA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3856" w:rsidP="00DD3856" w14:paraId="5C67CA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D3856" w:rsidRPr="0030225F" w:rsidP="00DD3856" w14:paraId="5C67CAA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FE7BF3">
              <w:rPr>
                <w:rFonts w:ascii="Times New Roman" w:hAnsi="Times New Roman" w:cs="Times New Roman"/>
                <w:sz w:val="24"/>
                <w:szCs w:val="24"/>
              </w:rPr>
              <w:t>Objektā elektrosadales telpā tiek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zglabāti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degtspējīgi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priekšmeti, kā rezultātā pārkāpts </w:t>
            </w:r>
            <w:r w:rsidRPr="00FE7BF3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noteikumi Nr.238 “Ugunsdrošības noteikumi” (turpmāk- Ugunsdrošības noteikumu) 62.7.apakšpunkts.</w:t>
            </w:r>
          </w:p>
        </w:tc>
      </w:tr>
      <w:tr w14:paraId="5C67CAB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P="0030225F" w14:paraId="5C67CA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P="0030225F" w14:paraId="5C67CA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FE7BF3">
              <w:rPr>
                <w:rFonts w:ascii="Times New Roman" w:hAnsi="Times New Roman" w:cs="Times New Roman"/>
                <w:sz w:val="24"/>
                <w:szCs w:val="24"/>
              </w:rPr>
              <w:t>Objektā nav veikta dabiskās ventilācijas kanālu tīrīšan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un tehniskā stāvokļa pārbaude, kā rezultātā pārkāpts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Ugunsdrošības noteikumu 80.3.apakšpunkts.</w:t>
            </w:r>
          </w:p>
        </w:tc>
      </w:tr>
      <w:tr w14:paraId="5C67CAB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P="0030225F" w14:paraId="5C67C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P="0030225F" w14:paraId="5C67CA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 xml:space="preserve">Objektā ventilācijas iekārtas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telpā tiek uzglabāti priekšmeti, kā rezultātā pārkāpts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Ugunsdrošības noteikumu 99.2.apakšpunkts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67CAB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P="0030225F" w14:paraId="5C67CA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P="0030225F" w14:paraId="5C67CAB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Objektā automātiskā ugunsgrēka atklāšanas un trauksmes signalizācijas sistēma (turpmāk- Ugunsaizsardzības sistēma) netiek uzturēta darba kārtībā, bet tieši, Ugunsaizsardzības sistēmas uztveršanas, kontroles un indikācijas iekārta (tur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pmāk- Panelis) uzrāda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atslēgumu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pārkāpts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Ugunsdrošības noteikumu 123.punkts.</w:t>
            </w:r>
          </w:p>
        </w:tc>
      </w:tr>
      <w:tr w14:paraId="5C67CA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P="0030225F" w14:paraId="5C67C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RPr="00DD3856" w:rsidP="0030225F" w14:paraId="5C67CA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 xml:space="preserve">Objektā Ugunsaizsardzības sistēmas Panelī detektora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atslēgumam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 xml:space="preserve"> nav veikti kompensējošie ugunsdrošības pasākum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kā rezultātā pārkāpts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Ugunsdrošības noteikumu 133.punkts.</w:t>
            </w:r>
          </w:p>
        </w:tc>
      </w:tr>
      <w:tr w14:paraId="5C67CAB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P="0030225F" w14:paraId="5C67CA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RPr="00DD3856" w:rsidP="0030225F" w14:paraId="5C67CAB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Objektā organizētās praktiskās nodarbības nav reģistrētas 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instruktāžas uzskaites žurnālā,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kā rezultātā pārkāpts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EDB">
              <w:rPr>
                <w:rFonts w:ascii="Times New Roman" w:hAnsi="Times New Roman" w:cs="Times New Roman"/>
                <w:sz w:val="24"/>
                <w:szCs w:val="24"/>
              </w:rPr>
              <w:t>Ugunsdrošības noteikumu 193.punkts.</w:t>
            </w:r>
          </w:p>
        </w:tc>
      </w:tr>
      <w:tr w14:paraId="5C67CAC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RPr="00E227D8" w:rsidP="0030225F" w14:paraId="5C67CA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RPr="00E227D8" w:rsidP="0030225F" w14:paraId="5C67C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E5EDB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6E5EDB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5C67CAC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25F" w:rsidRPr="00070E23" w:rsidP="0030225F" w14:paraId="5C67CA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0225F" w:rsidRPr="00070E23" w:rsidP="0030225F" w14:paraId="5C67CA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67CAC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RPr="00E227D8" w:rsidP="0030225F" w14:paraId="5C67C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RPr="00E227D8" w:rsidP="0030225F" w14:paraId="5C67C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669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</w:t>
            </w:r>
            <w:r>
              <w:rPr>
                <w:rFonts w:ascii="Times New Roman" w:hAnsi="Times New Roman" w:cs="Times New Roman"/>
                <w:sz w:val="24"/>
              </w:rPr>
              <w:t>rtība” 8.5.apakšpunkta prasībām.</w:t>
            </w:r>
          </w:p>
        </w:tc>
      </w:tr>
      <w:tr w14:paraId="5C67CAC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25F" w:rsidRPr="00070E23" w:rsidP="0030225F" w14:paraId="5C67CA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0225F" w:rsidRPr="00070E23" w:rsidP="0030225F" w14:paraId="5C67CA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67CAC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25F" w:rsidRPr="00E227D8" w:rsidP="0030225F" w14:paraId="5C67C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0225F" w:rsidRPr="00E227D8" w:rsidP="0030225F" w14:paraId="5C67CA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669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5C67CACF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0225F" w:rsidRPr="00070E23" w:rsidP="0030225F" w14:paraId="5C67CA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0225F" w:rsidRPr="00070E23" w:rsidP="0030225F" w14:paraId="5C67CAC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C67CAD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C67CAD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C67CAD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67CAD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C67CA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67CAD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C67CAD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C67CA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C67CAD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43DA1" w14:paraId="5C67CAD8" w14:textId="095E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DA1">
              <w:rPr>
                <w:rFonts w:ascii="Times New Roman" w:hAnsi="Times New Roman" w:cs="Times New Roman"/>
                <w:sz w:val="24"/>
                <w:szCs w:val="24"/>
              </w:rPr>
              <w:t xml:space="preserve">vecākā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  <w:r w:rsidR="005E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DA1">
              <w:rPr>
                <w:rFonts w:ascii="Times New Roman" w:hAnsi="Times New Roman" w:cs="Times New Roman"/>
                <w:sz w:val="24"/>
                <w:szCs w:val="24"/>
              </w:rPr>
              <w:t>kapteine</w:t>
            </w:r>
          </w:p>
        </w:tc>
        <w:tc>
          <w:tcPr>
            <w:tcW w:w="284" w:type="dxa"/>
            <w:vAlign w:val="bottom"/>
          </w:tcPr>
          <w:p w:rsidR="00B245E2" w:rsidRPr="007D2C05" w:rsidP="00D43DA1" w14:paraId="5C67CA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D43DA1" w14:paraId="5C67CA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D43DA1" w14:paraId="5C67CA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43DA1" w14:paraId="5C67CADC" w14:textId="48288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  <w:bookmarkStart w:id="0" w:name="_GoBack"/>
            <w:bookmarkEnd w:id="0"/>
          </w:p>
        </w:tc>
      </w:tr>
      <w:tr w14:paraId="5C67CAE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C67CA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C67CA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C67CA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C67CA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C67CA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C67CAE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C67CAE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C67CAE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CA4B31" w14:paraId="5C67CA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5C67C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C67CA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67CAE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C67CA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C67CA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C67CA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C67CAE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C67CAE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C67CAF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C67CA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C67CA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D760C2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C67CA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67CAF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67CA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5664162"/>
      <w:docPartObj>
        <w:docPartGallery w:val="Page Numbers (Top of Page)"/>
        <w:docPartUnique/>
      </w:docPartObj>
    </w:sdtPr>
    <w:sdtContent>
      <w:p w:rsidR="00E227D8" w:rsidRPr="00762AE8" w14:paraId="5C67CAF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3DA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67CAF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67CAF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0B6C"/>
    <w:rsid w:val="00070E23"/>
    <w:rsid w:val="0015650A"/>
    <w:rsid w:val="00280001"/>
    <w:rsid w:val="00281811"/>
    <w:rsid w:val="002A02AD"/>
    <w:rsid w:val="002D56A6"/>
    <w:rsid w:val="0030225F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30A0F"/>
    <w:rsid w:val="005338FA"/>
    <w:rsid w:val="00574CA4"/>
    <w:rsid w:val="005C1753"/>
    <w:rsid w:val="005D1C44"/>
    <w:rsid w:val="005D635A"/>
    <w:rsid w:val="005E1A42"/>
    <w:rsid w:val="005F645D"/>
    <w:rsid w:val="00635786"/>
    <w:rsid w:val="0065049A"/>
    <w:rsid w:val="00673EB4"/>
    <w:rsid w:val="00682895"/>
    <w:rsid w:val="00697E43"/>
    <w:rsid w:val="006E5EDB"/>
    <w:rsid w:val="00736BC1"/>
    <w:rsid w:val="00762AE8"/>
    <w:rsid w:val="007665C9"/>
    <w:rsid w:val="00794977"/>
    <w:rsid w:val="00794DFA"/>
    <w:rsid w:val="007A187F"/>
    <w:rsid w:val="007D2C05"/>
    <w:rsid w:val="00873669"/>
    <w:rsid w:val="00884E35"/>
    <w:rsid w:val="008A30BC"/>
    <w:rsid w:val="0091237C"/>
    <w:rsid w:val="00922C9D"/>
    <w:rsid w:val="00964438"/>
    <w:rsid w:val="0097786E"/>
    <w:rsid w:val="00981E59"/>
    <w:rsid w:val="009D613D"/>
    <w:rsid w:val="00A025C5"/>
    <w:rsid w:val="00A03583"/>
    <w:rsid w:val="00A24FDC"/>
    <w:rsid w:val="00A47DBC"/>
    <w:rsid w:val="00A66FAF"/>
    <w:rsid w:val="00A9538D"/>
    <w:rsid w:val="00AB590C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C3E2B"/>
    <w:rsid w:val="00BC76DD"/>
    <w:rsid w:val="00BF7B87"/>
    <w:rsid w:val="00C33E3A"/>
    <w:rsid w:val="00C51BBF"/>
    <w:rsid w:val="00C522E2"/>
    <w:rsid w:val="00C71C4C"/>
    <w:rsid w:val="00C946FD"/>
    <w:rsid w:val="00C959F6"/>
    <w:rsid w:val="00CA4B31"/>
    <w:rsid w:val="00D43DA1"/>
    <w:rsid w:val="00D639C2"/>
    <w:rsid w:val="00D760C2"/>
    <w:rsid w:val="00D9220C"/>
    <w:rsid w:val="00DB3B2E"/>
    <w:rsid w:val="00DD3856"/>
    <w:rsid w:val="00DD6EF6"/>
    <w:rsid w:val="00E0387C"/>
    <w:rsid w:val="00E227D8"/>
    <w:rsid w:val="00E60393"/>
    <w:rsid w:val="00F3463E"/>
    <w:rsid w:val="00F408A7"/>
    <w:rsid w:val="00F94057"/>
    <w:rsid w:val="00FC4CBE"/>
    <w:rsid w:val="00FE7BF3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67CA6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6</cp:revision>
  <dcterms:created xsi:type="dcterms:W3CDTF">2024-07-12T07:16:00Z</dcterms:created>
  <dcterms:modified xsi:type="dcterms:W3CDTF">2024-07-16T05:16:00Z</dcterms:modified>
</cp:coreProperties>
</file>