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8426FC" w:rsidP="0073671A" w14:paraId="6C3CB426" w14:textId="77777777">
      <w:pPr>
        <w:pStyle w:val="Footer"/>
        <w:tabs>
          <w:tab w:val="clear" w:pos="4320"/>
          <w:tab w:val="clear" w:pos="8640"/>
        </w:tabs>
        <w:jc w:val="center"/>
        <w:rPr>
          <w:rFonts w:ascii="Times New Roman" w:hAnsi="Times New Roman"/>
          <w:sz w:val="24"/>
          <w:szCs w:val="24"/>
          <w:lang w:val="lv-LV"/>
        </w:rPr>
      </w:pPr>
    </w:p>
    <w:p w:rsidR="001C405C" w:rsidRPr="0073671A" w:rsidP="0073671A" w14:paraId="6FD81029" w14:textId="77777777">
      <w:pPr>
        <w:pStyle w:val="Footer"/>
        <w:tabs>
          <w:tab w:val="clear" w:pos="4320"/>
          <w:tab w:val="clear" w:pos="8640"/>
        </w:tabs>
        <w:jc w:val="center"/>
        <w:rPr>
          <w:rFonts w:ascii="Times New Roman" w:hAnsi="Times New Roman"/>
          <w:sz w:val="24"/>
          <w:szCs w:val="24"/>
          <w:lang w:val="lv-LV"/>
        </w:rPr>
      </w:pPr>
      <w:r w:rsidRPr="0073671A">
        <w:rPr>
          <w:rFonts w:ascii="Times New Roman" w:hAnsi="Times New Roman"/>
          <w:sz w:val="24"/>
          <w:szCs w:val="24"/>
          <w:lang w:val="lv-LV"/>
        </w:rPr>
        <w:t>Jelgavā</w:t>
      </w:r>
    </w:p>
    <w:p w:rsidR="001C405C" w:rsidRPr="00A213F6" w:rsidP="001C405C" w14:paraId="4EF0E68F" w14:textId="77777777">
      <w:pPr>
        <w:pStyle w:val="Footer"/>
        <w:tabs>
          <w:tab w:val="clear" w:pos="4320"/>
          <w:tab w:val="clear" w:pos="8640"/>
        </w:tabs>
        <w:rPr>
          <w:rFonts w:ascii="Times New Roman" w:hAnsi="Times New Roman"/>
          <w:sz w:val="24"/>
          <w:szCs w:val="24"/>
          <w:lang w:val="lv-LV"/>
        </w:rPr>
      </w:pPr>
    </w:p>
    <w:tbl>
      <w:tblPr>
        <w:tblW w:w="20985" w:type="dxa"/>
        <w:tblLayout w:type="fixed"/>
        <w:tblLook w:val="04A0"/>
      </w:tblPr>
      <w:tblGrid>
        <w:gridCol w:w="5105"/>
        <w:gridCol w:w="3970"/>
        <w:gridCol w:w="3970"/>
        <w:gridCol w:w="3970"/>
        <w:gridCol w:w="3970"/>
      </w:tblGrid>
      <w:tr w14:paraId="5B6F5685" w14:textId="77777777" w:rsidTr="00AE0D6E">
        <w:tblPrEx>
          <w:tblW w:w="20985" w:type="dxa"/>
          <w:tblLayout w:type="fixed"/>
          <w:tblLook w:val="04A0"/>
        </w:tblPrEx>
        <w:tc>
          <w:tcPr>
            <w:tcW w:w="5105" w:type="dxa"/>
            <w:shd w:val="clear" w:color="auto" w:fill="auto"/>
            <w:hideMark/>
          </w:tcPr>
          <w:bookmarkStart w:id="0" w:name="_Hlk71628256"/>
          <w:bookmarkStart w:id="1" w:name="_Hlk71628801"/>
          <w:p w:rsidR="00AE0D6E" w:rsidRPr="00163E88" w:rsidP="00163E88" w14:paraId="0AC9EAEC"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18.06.2024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22/11-1.3/179</w:t>
            </w:r>
          </w:p>
        </w:tc>
        <w:tc>
          <w:tcPr>
            <w:tcW w:w="3970" w:type="dxa"/>
            <w:vMerge w:val="restart"/>
            <w:shd w:val="clear" w:color="auto" w:fill="auto"/>
            <w:hideMark/>
          </w:tcPr>
          <w:p w:rsidR="00AE0D6E" w:rsidRPr="00163E88" w:rsidP="00AE0D6E" w14:paraId="3E6A2FA5" w14:textId="2E99E65C">
            <w:pPr>
              <w:tabs>
                <w:tab w:val="right" w:pos="9071"/>
              </w:tabs>
              <w:spacing w:after="0" w:line="240" w:lineRule="auto"/>
              <w:jc w:val="right"/>
              <w:rPr>
                <w:rFonts w:ascii="Times New Roman" w:hAnsi="Times New Roman"/>
                <w:sz w:val="28"/>
                <w:szCs w:val="28"/>
                <w:lang w:val="lv-LV"/>
              </w:rPr>
            </w:pPr>
            <w:r w:rsidRPr="00AE0D6E">
              <w:rPr>
                <w:rFonts w:ascii="Times New Roman" w:hAnsi="Times New Roman"/>
                <w:sz w:val="28"/>
                <w:szCs w:val="28"/>
              </w:rPr>
              <w:t>Česlavs</w:t>
            </w:r>
            <w:r w:rsidRPr="00AE0D6E">
              <w:rPr>
                <w:rFonts w:ascii="Times New Roman" w:hAnsi="Times New Roman"/>
                <w:sz w:val="28"/>
                <w:szCs w:val="28"/>
              </w:rPr>
              <w:t xml:space="preserve"> </w:t>
            </w:r>
            <w:r w:rsidRPr="00AE0D6E">
              <w:rPr>
                <w:rFonts w:ascii="Times New Roman" w:hAnsi="Times New Roman"/>
                <w:sz w:val="28"/>
                <w:szCs w:val="28"/>
              </w:rPr>
              <w:t>Mateikovičs</w:t>
            </w:r>
            <w:r w:rsidRPr="00AE0D6E">
              <w:rPr>
                <w:rFonts w:ascii="Times New Roman" w:hAnsi="Times New Roman"/>
                <w:sz w:val="28"/>
                <w:szCs w:val="28"/>
              </w:rPr>
              <w:t xml:space="preserve"> </w:t>
            </w:r>
            <w:hyperlink r:id="rId4" w:history="1">
              <w:r w:rsidRPr="00AE0D6E">
                <w:rPr>
                  <w:rStyle w:val="Hyperlink"/>
                  <w:rFonts w:ascii="Times New Roman" w:hAnsi="Times New Roman"/>
                  <w:sz w:val="28"/>
                  <w:szCs w:val="28"/>
                  <w:lang w:val="lv-LV"/>
                </w:rPr>
                <w:t>cmateikovics@gmail.com</w:t>
              </w:r>
            </w:hyperlink>
          </w:p>
          <w:p w:rsidR="00AE0D6E" w:rsidRPr="00AE0D6E" w:rsidP="00AE0D6E" w14:paraId="3CC2CED7" w14:textId="77777777">
            <w:pPr>
              <w:tabs>
                <w:tab w:val="right" w:pos="9071"/>
              </w:tabs>
              <w:spacing w:after="0" w:line="240" w:lineRule="auto"/>
              <w:jc w:val="right"/>
              <w:rPr>
                <w:rFonts w:ascii="Times New Roman" w:hAnsi="Times New Roman"/>
                <w:noProof/>
                <w:sz w:val="28"/>
                <w:szCs w:val="28"/>
              </w:rPr>
            </w:pPr>
            <w:r>
              <w:rPr>
                <w:rFonts w:ascii="Times New Roman" w:hAnsi="Times New Roman"/>
                <w:sz w:val="28"/>
                <w:szCs w:val="28"/>
                <w:lang w:val="lv-LV"/>
              </w:rPr>
              <w:t xml:space="preserve">                         </w:t>
            </w:r>
            <w:r w:rsidRPr="00AE0D6E">
              <w:rPr>
                <w:rFonts w:ascii="Times New Roman" w:hAnsi="Times New Roman"/>
                <w:noProof/>
                <w:sz w:val="28"/>
                <w:szCs w:val="28"/>
              </w:rPr>
              <w:t xml:space="preserve">Jelgavas Bērnu un jaunatnes sporta skola </w:t>
            </w:r>
          </w:p>
          <w:p w:rsidR="00AE0D6E" w:rsidRPr="00163E88" w:rsidP="00AE0D6E" w14:paraId="0AB291CE" w14:textId="17FA9326">
            <w:pPr>
              <w:tabs>
                <w:tab w:val="right" w:pos="9071"/>
              </w:tabs>
              <w:spacing w:after="0" w:line="240" w:lineRule="auto"/>
              <w:jc w:val="center"/>
              <w:rPr>
                <w:rFonts w:ascii="Times New Roman" w:hAnsi="Times New Roman"/>
                <w:sz w:val="28"/>
                <w:szCs w:val="28"/>
                <w:lang w:val="lv-LV"/>
              </w:rPr>
            </w:pPr>
            <w:r>
              <w:rPr>
                <w:rFonts w:ascii="Times New Roman" w:hAnsi="Times New Roman"/>
                <w:noProof/>
                <w:sz w:val="28"/>
                <w:szCs w:val="28"/>
              </w:rPr>
              <w:t xml:space="preserve">                 </w:t>
            </w:r>
            <w:hyperlink r:id="rId5" w:history="1">
              <w:r w:rsidRPr="00AE0D6E">
                <w:rPr>
                  <w:rFonts w:ascii="Times New Roman" w:hAnsi="Times New Roman"/>
                  <w:noProof/>
                  <w:color w:val="0000FF"/>
                  <w:sz w:val="28"/>
                  <w:szCs w:val="28"/>
                  <w:u w:val="single"/>
                </w:rPr>
                <w:t>bjss@sports.jelgava.lv</w:t>
              </w:r>
            </w:hyperlink>
            <w:r w:rsidRPr="00AE0D6E">
              <w:rPr>
                <w:rFonts w:ascii="Times New Roman" w:hAnsi="Times New Roman"/>
                <w:noProof/>
                <w:sz w:val="28"/>
                <w:szCs w:val="28"/>
              </w:rPr>
              <w:t xml:space="preserve">  </w:t>
            </w:r>
          </w:p>
        </w:tc>
        <w:tc>
          <w:tcPr>
            <w:tcW w:w="3970" w:type="dxa"/>
          </w:tcPr>
          <w:p w:rsidR="00AE0D6E" w:rsidRPr="00163E88" w:rsidP="00163E88" w14:paraId="07B24EC4" w14:textId="77777777">
            <w:pPr>
              <w:tabs>
                <w:tab w:val="right" w:pos="9071"/>
              </w:tabs>
              <w:spacing w:after="0" w:line="240" w:lineRule="auto"/>
              <w:jc w:val="right"/>
              <w:rPr>
                <w:rFonts w:ascii="Times New Roman" w:hAnsi="Times New Roman"/>
                <w:sz w:val="28"/>
                <w:szCs w:val="28"/>
                <w:lang w:val="lv-LV"/>
              </w:rPr>
            </w:pPr>
          </w:p>
        </w:tc>
        <w:tc>
          <w:tcPr>
            <w:tcW w:w="3970" w:type="dxa"/>
          </w:tcPr>
          <w:p w:rsidR="00AE0D6E" w:rsidRPr="00163E88" w:rsidP="00163E88" w14:paraId="76D49B35" w14:textId="0DF19373">
            <w:pPr>
              <w:tabs>
                <w:tab w:val="right" w:pos="9071"/>
              </w:tabs>
              <w:spacing w:after="0" w:line="240" w:lineRule="auto"/>
              <w:jc w:val="right"/>
              <w:rPr>
                <w:rFonts w:ascii="Times New Roman" w:hAnsi="Times New Roman"/>
                <w:sz w:val="28"/>
                <w:szCs w:val="28"/>
                <w:lang w:val="lv-LV"/>
              </w:rPr>
            </w:pPr>
          </w:p>
        </w:tc>
        <w:tc>
          <w:tcPr>
            <w:tcW w:w="3970" w:type="dxa"/>
          </w:tcPr>
          <w:p w:rsidR="00AE0D6E" w:rsidRPr="00163E88" w:rsidP="00163E88" w14:paraId="7F903C89" w14:textId="096B5CD2">
            <w:pPr>
              <w:tabs>
                <w:tab w:val="right" w:pos="9071"/>
              </w:tabs>
              <w:spacing w:after="0" w:line="240" w:lineRule="auto"/>
              <w:jc w:val="right"/>
              <w:rPr>
                <w:rFonts w:ascii="Times New Roman" w:hAnsi="Times New Roman"/>
                <w:sz w:val="28"/>
                <w:szCs w:val="28"/>
                <w:lang w:val="lv-LV"/>
              </w:rPr>
            </w:pPr>
          </w:p>
        </w:tc>
      </w:tr>
      <w:tr w14:paraId="4949F6CE" w14:textId="77777777" w:rsidTr="00AE0D6E">
        <w:tblPrEx>
          <w:tblW w:w="20985" w:type="dxa"/>
          <w:tblLayout w:type="fixed"/>
          <w:tblLook w:val="04A0"/>
        </w:tblPrEx>
        <w:tc>
          <w:tcPr>
            <w:tcW w:w="5105" w:type="dxa"/>
            <w:shd w:val="clear" w:color="auto" w:fill="auto"/>
            <w:hideMark/>
          </w:tcPr>
          <w:p w:rsidR="00AE0D6E" w:rsidRPr="00163E88" w:rsidP="00163E88" w14:paraId="595704CE" w14:textId="154ABCDD">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Pr>
                <w:rFonts w:ascii="Times New Roman" w:hAnsi="Times New Roman"/>
                <w:noProof/>
                <w:sz w:val="28"/>
                <w:szCs w:val="28"/>
                <w:lang w:val="lv-LV"/>
              </w:rPr>
              <w:t>06</w:t>
            </w:r>
            <w:r w:rsidRPr="00163E88">
              <w:rPr>
                <w:rFonts w:ascii="Times New Roman" w:hAnsi="Times New Roman"/>
                <w:noProof/>
                <w:sz w:val="28"/>
                <w:szCs w:val="28"/>
                <w:lang w:val="lv-LV"/>
              </w:rPr>
              <w:t>.06.2024</w:t>
            </w:r>
            <w:r w:rsidRPr="00163E88">
              <w:rPr>
                <w:rFonts w:ascii="Times New Roman" w:hAnsi="Times New Roman"/>
                <w:sz w:val="28"/>
                <w:szCs w:val="28"/>
                <w:lang w:val="lv-LV"/>
              </w:rPr>
              <w:t>. Nr.</w:t>
            </w:r>
            <w:r w:rsidRPr="00163E88">
              <w:rPr>
                <w:rFonts w:ascii="Times New Roman" w:hAnsi="Times New Roman"/>
              </w:rPr>
              <w:t xml:space="preserve"> </w:t>
            </w:r>
          </w:p>
        </w:tc>
        <w:tc>
          <w:tcPr>
            <w:tcW w:w="3970" w:type="dxa"/>
            <w:vMerge/>
            <w:shd w:val="clear" w:color="auto" w:fill="auto"/>
            <w:vAlign w:val="center"/>
            <w:hideMark/>
          </w:tcPr>
          <w:p w:rsidR="00AE0D6E" w:rsidRPr="00163E88" w:rsidP="00163E88" w14:paraId="7A604087" w14:textId="77777777">
            <w:pPr>
              <w:spacing w:after="0" w:line="240" w:lineRule="auto"/>
              <w:rPr>
                <w:rFonts w:ascii="Times New Roman" w:hAnsi="Times New Roman"/>
                <w:sz w:val="28"/>
                <w:szCs w:val="28"/>
                <w:lang w:val="lv-LV"/>
              </w:rPr>
            </w:pPr>
          </w:p>
        </w:tc>
        <w:tc>
          <w:tcPr>
            <w:tcW w:w="3970" w:type="dxa"/>
          </w:tcPr>
          <w:p w:rsidR="00AE0D6E" w:rsidRPr="00163E88" w:rsidP="00163E88" w14:paraId="1685E5D8" w14:textId="77777777">
            <w:pPr>
              <w:spacing w:after="0" w:line="240" w:lineRule="auto"/>
              <w:rPr>
                <w:rFonts w:ascii="Times New Roman" w:hAnsi="Times New Roman"/>
                <w:sz w:val="28"/>
                <w:szCs w:val="28"/>
                <w:lang w:val="lv-LV"/>
              </w:rPr>
            </w:pPr>
          </w:p>
        </w:tc>
        <w:tc>
          <w:tcPr>
            <w:tcW w:w="3970" w:type="dxa"/>
          </w:tcPr>
          <w:p w:rsidR="00AE0D6E" w:rsidRPr="00163E88" w:rsidP="00163E88" w14:paraId="76AE70BB" w14:textId="5E845A37">
            <w:pPr>
              <w:spacing w:after="0" w:line="240" w:lineRule="auto"/>
              <w:rPr>
                <w:rFonts w:ascii="Times New Roman" w:hAnsi="Times New Roman"/>
                <w:sz w:val="28"/>
                <w:szCs w:val="28"/>
                <w:lang w:val="lv-LV"/>
              </w:rPr>
            </w:pPr>
          </w:p>
        </w:tc>
        <w:tc>
          <w:tcPr>
            <w:tcW w:w="3970" w:type="dxa"/>
          </w:tcPr>
          <w:p w:rsidR="00AE0D6E" w:rsidRPr="00163E88" w:rsidP="00163E88" w14:paraId="5998783F" w14:textId="555345ED">
            <w:pPr>
              <w:spacing w:after="0" w:line="240" w:lineRule="auto"/>
              <w:rPr>
                <w:rFonts w:ascii="Times New Roman" w:hAnsi="Times New Roman"/>
                <w:sz w:val="28"/>
                <w:szCs w:val="28"/>
                <w:lang w:val="lv-LV"/>
              </w:rPr>
            </w:pPr>
          </w:p>
        </w:tc>
      </w:tr>
      <w:bookmarkEnd w:id="0"/>
      <w:bookmarkEnd w:id="1"/>
    </w:tbl>
    <w:p w:rsidR="00984A6E" w:rsidRPr="006626FB" w:rsidP="00984A6E" w14:paraId="358E2895" w14:textId="2F024A0C">
      <w:pPr>
        <w:pStyle w:val="Footer"/>
        <w:tabs>
          <w:tab w:val="clear" w:pos="4320"/>
          <w:tab w:val="clear" w:pos="8640"/>
        </w:tabs>
        <w:rPr>
          <w:rFonts w:ascii="Times New Roman" w:hAnsi="Times New Roman"/>
          <w:sz w:val="24"/>
          <w:szCs w:val="24"/>
          <w:lang w:val="lv-LV"/>
        </w:rPr>
      </w:pPr>
    </w:p>
    <w:tbl>
      <w:tblPr>
        <w:tblW w:w="0" w:type="auto"/>
        <w:tblLook w:val="04A0"/>
      </w:tblPr>
      <w:tblGrid>
        <w:gridCol w:w="4530"/>
        <w:gridCol w:w="4531"/>
      </w:tblGrid>
      <w:tr w14:paraId="4480B571" w14:textId="77777777" w:rsidTr="000278EF">
        <w:tblPrEx>
          <w:tblW w:w="0" w:type="auto"/>
          <w:tblLook w:val="04A0"/>
        </w:tblPrEx>
        <w:tc>
          <w:tcPr>
            <w:tcW w:w="4530" w:type="dxa"/>
            <w:shd w:val="clear" w:color="auto" w:fill="auto"/>
            <w:hideMark/>
          </w:tcPr>
          <w:p w:rsidR="003E4095" w:rsidRPr="003E4095" w:rsidP="003E4095" w14:paraId="29B7BD9D" w14:textId="77777777">
            <w:pPr>
              <w:spacing w:line="240" w:lineRule="auto"/>
              <w:rPr>
                <w:rFonts w:ascii="Times New Roman" w:hAnsi="Times New Roman"/>
                <w:sz w:val="28"/>
                <w:szCs w:val="28"/>
                <w:lang w:val="lv-LV" w:eastAsia="en-GB"/>
              </w:rPr>
            </w:pPr>
            <w:r w:rsidRPr="003E4095">
              <w:rPr>
                <w:rFonts w:ascii="Times New Roman" w:hAnsi="Times New Roman"/>
                <w:noProof/>
                <w:sz w:val="28"/>
                <w:szCs w:val="28"/>
                <w:lang w:val="lv-LV"/>
              </w:rPr>
              <w:t>Par atzinuma sniegšanu</w:t>
            </w:r>
          </w:p>
        </w:tc>
        <w:tc>
          <w:tcPr>
            <w:tcW w:w="4531" w:type="dxa"/>
            <w:shd w:val="clear" w:color="auto" w:fill="auto"/>
          </w:tcPr>
          <w:p w:rsidR="003E4095" w:rsidRPr="003E4095" w:rsidP="003E4095" w14:paraId="08F1EF94" w14:textId="77777777">
            <w:pPr>
              <w:spacing w:line="240" w:lineRule="auto"/>
              <w:rPr>
                <w:sz w:val="28"/>
                <w:szCs w:val="28"/>
                <w:lang w:val="lv-LV"/>
              </w:rPr>
            </w:pPr>
          </w:p>
        </w:tc>
      </w:tr>
    </w:tbl>
    <w:p w:rsidR="003E4095" w:rsidRPr="003E4095" w:rsidP="003E4095" w14:paraId="18BD7E21" w14:textId="77777777">
      <w:pPr>
        <w:spacing w:after="0" w:line="240" w:lineRule="auto"/>
        <w:rPr>
          <w:rFonts w:ascii="Times New Roman" w:hAnsi="Times New Roman"/>
          <w:sz w:val="10"/>
          <w:szCs w:val="10"/>
          <w:lang w:val="lv-LV"/>
        </w:rPr>
      </w:pPr>
    </w:p>
    <w:p w:rsidR="00687069" w:rsidRPr="003E4095" w:rsidP="00687069" w14:paraId="0A289FD4" w14:textId="77777777">
      <w:pPr>
        <w:spacing w:after="0" w:line="240" w:lineRule="auto"/>
        <w:ind w:firstLine="720"/>
        <w:contextualSpacing/>
        <w:jc w:val="both"/>
        <w:rPr>
          <w:rFonts w:ascii="Times New Roman" w:hAnsi="Times New Roman"/>
          <w:color w:val="000000" w:themeColor="text1"/>
          <w:sz w:val="28"/>
          <w:szCs w:val="28"/>
          <w:lang w:val="lv-LV"/>
        </w:rPr>
      </w:pPr>
      <w:r w:rsidRPr="003E4095">
        <w:rPr>
          <w:rFonts w:ascii="Times New Roman" w:hAnsi="Times New Roman"/>
          <w:color w:val="000000" w:themeColor="text1"/>
          <w:sz w:val="28"/>
          <w:szCs w:val="28"/>
          <w:lang w:val="lv-LV"/>
        </w:rPr>
        <w:t xml:space="preserve">Valsts ugunsdzēsības un glābšanas dienesta (turpmāk – VUGD) Zemgales reģiona pārvaldē (turpmāk – ZRP) 2024.gada 7.jūnijā saņemts Jelgavas Bērnu un jaunatnes sporta skolas nometnes vadītāja Česlava </w:t>
      </w:r>
      <w:r w:rsidRPr="003E4095">
        <w:rPr>
          <w:rFonts w:ascii="Times New Roman" w:hAnsi="Times New Roman"/>
          <w:color w:val="000000" w:themeColor="text1"/>
          <w:sz w:val="28"/>
          <w:szCs w:val="28"/>
          <w:lang w:val="lv-LV"/>
        </w:rPr>
        <w:t>Mateikovič</w:t>
      </w:r>
      <w:r>
        <w:rPr>
          <w:rFonts w:ascii="Times New Roman" w:hAnsi="Times New Roman"/>
          <w:color w:val="000000" w:themeColor="text1"/>
          <w:sz w:val="28"/>
          <w:szCs w:val="28"/>
          <w:lang w:val="lv-LV"/>
        </w:rPr>
        <w:t>a</w:t>
      </w:r>
      <w:r>
        <w:rPr>
          <w:rFonts w:ascii="Times New Roman" w:hAnsi="Times New Roman"/>
          <w:color w:val="000000" w:themeColor="text1"/>
          <w:sz w:val="28"/>
          <w:szCs w:val="28"/>
          <w:lang w:val="lv-LV"/>
        </w:rPr>
        <w:t xml:space="preserve"> 2024.gada 6.jūnija iesniegums</w:t>
      </w:r>
      <w:r w:rsidRPr="00172DFD">
        <w:rPr>
          <w:rFonts w:ascii="Times New Roman" w:hAnsi="Times New Roman"/>
          <w:color w:val="FF0000"/>
          <w:sz w:val="28"/>
          <w:szCs w:val="28"/>
          <w:lang w:val="lv-LV"/>
        </w:rPr>
        <w:t xml:space="preserve"> </w:t>
      </w:r>
      <w:r w:rsidRPr="003E4095">
        <w:rPr>
          <w:rFonts w:ascii="Times New Roman" w:hAnsi="Times New Roman"/>
          <w:color w:val="000000" w:themeColor="text1"/>
          <w:sz w:val="28"/>
          <w:szCs w:val="28"/>
          <w:lang w:val="lv-LV"/>
        </w:rPr>
        <w:t xml:space="preserve">ar lūgumu sniegt VUGD atzinumu par Staļģenes pamatskolas sporta zāles un nakšņošanai paredzēto telpu </w:t>
      </w:r>
      <w:r w:rsidRPr="003E4095">
        <w:rPr>
          <w:rFonts w:ascii="Times New Roman" w:hAnsi="Times New Roman"/>
          <w:bCs/>
          <w:color w:val="000000" w:themeColor="text1"/>
          <w:sz w:val="28"/>
          <w:szCs w:val="28"/>
          <w:lang w:val="lv-LV"/>
        </w:rPr>
        <w:t xml:space="preserve">(internāta) </w:t>
      </w:r>
      <w:r w:rsidRPr="003E4095">
        <w:rPr>
          <w:rFonts w:ascii="Times New Roman" w:hAnsi="Times New Roman"/>
          <w:color w:val="000000" w:themeColor="text1"/>
          <w:sz w:val="28"/>
          <w:szCs w:val="28"/>
          <w:lang w:val="lv-LV"/>
        </w:rPr>
        <w:t>Skolas ielā 2, Staļģenē, Jaunsvirlaukas pagastā, Jelgavas novadā, LV-3031 (turpmāk – Objekts) atbilstību ugunsdrošības prasībām nometnes rīkošanai.</w:t>
      </w:r>
    </w:p>
    <w:p w:rsidR="00687069" w:rsidRPr="006C32F9" w:rsidP="00687069" w14:paraId="538837E5" w14:textId="77777777">
      <w:pPr>
        <w:suppressAutoHyphens/>
        <w:spacing w:after="0" w:line="240" w:lineRule="auto"/>
        <w:ind w:firstLine="720"/>
        <w:jc w:val="both"/>
        <w:rPr>
          <w:rFonts w:ascii="Times New Roman" w:eastAsia="Symbol" w:hAnsi="Times New Roman"/>
          <w:sz w:val="28"/>
          <w:szCs w:val="28"/>
          <w:lang w:val="lv-LV" w:eastAsia="zh-CN"/>
        </w:rPr>
      </w:pPr>
      <w:r>
        <w:rPr>
          <w:rFonts w:ascii="Times New Roman" w:hAnsi="Times New Roman"/>
          <w:color w:val="0D0D0D" w:themeColor="text1" w:themeTint="F2"/>
          <w:sz w:val="28"/>
          <w:szCs w:val="28"/>
          <w:lang w:val="lv-LV" w:eastAsia="zh-CN"/>
        </w:rPr>
        <w:t>Informējam ka</w:t>
      </w:r>
      <w:r w:rsidRPr="003E4095">
        <w:rPr>
          <w:rFonts w:ascii="Times New Roman" w:hAnsi="Times New Roman"/>
          <w:color w:val="0D0D0D" w:themeColor="text1" w:themeTint="F2"/>
          <w:sz w:val="28"/>
          <w:szCs w:val="28"/>
          <w:lang w:val="lv-LV" w:eastAsia="zh-CN"/>
        </w:rPr>
        <w:t xml:space="preserve">, </w:t>
      </w:r>
      <w:r w:rsidRPr="002217D5">
        <w:rPr>
          <w:rFonts w:ascii="Times New Roman" w:hAnsi="Times New Roman"/>
          <w:sz w:val="28"/>
          <w:szCs w:val="28"/>
          <w:lang w:val="lv-LV" w:eastAsia="zh-CN"/>
        </w:rPr>
        <w:t>VUGD ZRP amatpersonas ar speciāl</w:t>
      </w:r>
      <w:r>
        <w:rPr>
          <w:rFonts w:ascii="Times New Roman" w:hAnsi="Times New Roman"/>
          <w:sz w:val="28"/>
          <w:szCs w:val="28"/>
          <w:lang w:val="lv-LV" w:eastAsia="zh-CN"/>
        </w:rPr>
        <w:t>ajām dienesta pakāpēm 2024.gadā veica</w:t>
      </w:r>
      <w:r w:rsidRPr="002217D5">
        <w:rPr>
          <w:rFonts w:ascii="Times New Roman" w:hAnsi="Times New Roman"/>
          <w:sz w:val="28"/>
          <w:szCs w:val="28"/>
          <w:lang w:val="lv-LV" w:eastAsia="zh-CN"/>
        </w:rPr>
        <w:t xml:space="preserve"> ugunsdrošības pārbaudi Objektā. Par ugunsdrošības pārbaudes rezultātiem tika sastādīts VUGD ZRP</w:t>
      </w:r>
      <w:r>
        <w:rPr>
          <w:rFonts w:ascii="Times New Roman" w:hAnsi="Times New Roman"/>
          <w:sz w:val="28"/>
          <w:szCs w:val="28"/>
          <w:lang w:val="lv-LV" w:eastAsia="zh-CN"/>
        </w:rPr>
        <w:t xml:space="preserve"> </w:t>
      </w:r>
      <w:r w:rsidRPr="003E4095">
        <w:rPr>
          <w:rFonts w:ascii="Times New Roman" w:hAnsi="Times New Roman"/>
          <w:color w:val="0D0D0D" w:themeColor="text1" w:themeTint="F2"/>
          <w:sz w:val="28"/>
          <w:szCs w:val="28"/>
          <w:lang w:val="lv-LV" w:eastAsia="zh-CN"/>
        </w:rPr>
        <w:t>2024.gada 2.maija</w:t>
      </w:r>
      <w:r w:rsidRPr="002217D5">
        <w:rPr>
          <w:rFonts w:ascii="Times New Roman" w:hAnsi="Times New Roman"/>
          <w:sz w:val="28"/>
          <w:szCs w:val="28"/>
          <w:lang w:val="lv-LV" w:eastAsia="zh-CN"/>
        </w:rPr>
        <w:t xml:space="preserve"> </w:t>
      </w:r>
      <w:r>
        <w:rPr>
          <w:rFonts w:ascii="Times New Roman" w:hAnsi="Times New Roman"/>
          <w:sz w:val="28"/>
          <w:szCs w:val="28"/>
          <w:lang w:val="lv-LV" w:eastAsia="zh-CN"/>
        </w:rPr>
        <w:t xml:space="preserve">Pārbaudes akts </w:t>
      </w:r>
      <w:r w:rsidRPr="003E4095">
        <w:rPr>
          <w:rFonts w:ascii="Times New Roman" w:hAnsi="Times New Roman"/>
          <w:color w:val="0D0D0D" w:themeColor="text1" w:themeTint="F2"/>
          <w:sz w:val="28"/>
          <w:szCs w:val="28"/>
          <w:lang w:val="lv-LV" w:eastAsia="zh-CN"/>
        </w:rPr>
        <w:t>Nr.22/11-3.5/233</w:t>
      </w:r>
      <w:r>
        <w:rPr>
          <w:rFonts w:ascii="Times New Roman" w:hAnsi="Times New Roman"/>
          <w:sz w:val="28"/>
          <w:szCs w:val="28"/>
          <w:lang w:val="lv-LV" w:eastAsia="zh-CN"/>
        </w:rPr>
        <w:t>, kas 2024.gada 2</w:t>
      </w:r>
      <w:r w:rsidRPr="002217D5">
        <w:rPr>
          <w:rFonts w:ascii="Times New Roman" w:hAnsi="Times New Roman"/>
          <w:sz w:val="28"/>
          <w:szCs w:val="28"/>
          <w:lang w:val="lv-LV" w:eastAsia="zh-CN"/>
        </w:rPr>
        <w:t xml:space="preserve">.maijā tika </w:t>
      </w:r>
      <w:r w:rsidRPr="002217D5">
        <w:rPr>
          <w:rFonts w:ascii="Times New Roman" w:eastAsia="Times New Roman" w:hAnsi="Times New Roman"/>
          <w:sz w:val="28"/>
          <w:szCs w:val="28"/>
          <w:lang w:val="lv-LV" w:eastAsia="lv-LV"/>
        </w:rPr>
        <w:t>izsniegts Objekta</w:t>
      </w:r>
      <w:r w:rsidRPr="002217D5">
        <w:rPr>
          <w:rFonts w:ascii="Times New Roman" w:eastAsia="Symbol" w:hAnsi="Times New Roman"/>
          <w:sz w:val="28"/>
          <w:szCs w:val="28"/>
          <w:lang w:val="lv-LV" w:eastAsia="zh-CN"/>
        </w:rPr>
        <w:t xml:space="preserve"> atbildīgajām personām konstatēto ugunsdrošības pārkāpumu novēršanai noteiktos termiņos.</w:t>
      </w:r>
    </w:p>
    <w:p w:rsidR="00687069" w:rsidRPr="003E4095" w:rsidP="00687069" w14:paraId="2BD528A8" w14:textId="77777777">
      <w:pPr>
        <w:suppressAutoHyphens/>
        <w:spacing w:after="0" w:line="240" w:lineRule="auto"/>
        <w:ind w:firstLine="720"/>
        <w:jc w:val="both"/>
        <w:rPr>
          <w:rFonts w:ascii="Times New Roman" w:eastAsia="Symbol" w:hAnsi="Times New Roman"/>
          <w:sz w:val="28"/>
          <w:szCs w:val="28"/>
          <w:lang w:val="lv-LV" w:eastAsia="zh-CN"/>
        </w:rPr>
      </w:pPr>
      <w:r w:rsidRPr="003E4095">
        <w:rPr>
          <w:rFonts w:ascii="Times New Roman" w:hAnsi="Times New Roman"/>
          <w:sz w:val="28"/>
          <w:szCs w:val="28"/>
          <w:lang w:val="lv-LV"/>
        </w:rPr>
        <w:t>Ņemot vērā iepriekš minēto un saskaņā ar Ministru kabineta 2009.gada 1.septembra noteikumu Nr. 981 “Bērnu nometņu organizēšanas un darbības kārtība” 9.5.apakšpunktu, VUGD ZRP informē, ka atzinums par nometnes vietas atbilstību ugunsdrošības prasībām nav nepieciešams.</w:t>
      </w:r>
    </w:p>
    <w:p w:rsidR="003E4095" w:rsidRPr="003E4095" w:rsidP="003E4095" w14:paraId="136888E9" w14:textId="77777777">
      <w:pPr>
        <w:spacing w:after="0" w:line="240" w:lineRule="auto"/>
        <w:jc w:val="both"/>
        <w:rPr>
          <w:rFonts w:ascii="Times New Roman" w:hAnsi="Times New Roman"/>
          <w:sz w:val="18"/>
          <w:szCs w:val="18"/>
          <w:lang w:val="lv-LV"/>
        </w:rPr>
      </w:pPr>
    </w:p>
    <w:tbl>
      <w:tblPr>
        <w:tblW w:w="0" w:type="auto"/>
        <w:tblLook w:val="04A0"/>
      </w:tblPr>
      <w:tblGrid>
        <w:gridCol w:w="4551"/>
        <w:gridCol w:w="4521"/>
      </w:tblGrid>
      <w:tr w14:paraId="6A8C823C" w14:textId="77777777" w:rsidTr="000278EF">
        <w:tblPrEx>
          <w:tblW w:w="0" w:type="auto"/>
          <w:tblLook w:val="04A0"/>
        </w:tblPrEx>
        <w:tc>
          <w:tcPr>
            <w:tcW w:w="4785" w:type="dxa"/>
            <w:shd w:val="clear" w:color="auto" w:fill="auto"/>
          </w:tcPr>
          <w:p w:rsidR="003E4095" w:rsidRPr="003E4095" w:rsidP="003E4095" w14:paraId="2C5904C6" w14:textId="77777777">
            <w:pPr>
              <w:spacing w:after="0" w:line="240" w:lineRule="auto"/>
              <w:rPr>
                <w:rFonts w:ascii="Times New Roman" w:hAnsi="Times New Roman"/>
                <w:sz w:val="28"/>
                <w:lang w:val="lv-LV"/>
              </w:rPr>
            </w:pPr>
            <w:r w:rsidRPr="003E4095">
              <w:rPr>
                <w:rFonts w:ascii="Times New Roman" w:hAnsi="Times New Roman"/>
                <w:sz w:val="28"/>
                <w:lang w:val="lv-LV"/>
              </w:rPr>
              <w:t>Priekšnieks</w:t>
            </w:r>
          </w:p>
          <w:p w:rsidR="003E4095" w:rsidRPr="003E4095" w:rsidP="003E4095" w14:paraId="6E18E742" w14:textId="77777777">
            <w:pPr>
              <w:spacing w:after="0" w:line="240" w:lineRule="auto"/>
              <w:rPr>
                <w:rFonts w:ascii="Times New Roman" w:hAnsi="Times New Roman"/>
                <w:sz w:val="28"/>
                <w:lang w:val="lv-LV"/>
              </w:rPr>
            </w:pPr>
            <w:r w:rsidRPr="003E4095">
              <w:rPr>
                <w:rFonts w:ascii="Times New Roman" w:hAnsi="Times New Roman"/>
                <w:sz w:val="28"/>
                <w:lang w:val="lv-LV"/>
              </w:rPr>
              <w:t>pulkvedis</w:t>
            </w:r>
          </w:p>
        </w:tc>
        <w:tc>
          <w:tcPr>
            <w:tcW w:w="4786" w:type="dxa"/>
            <w:shd w:val="clear" w:color="auto" w:fill="auto"/>
          </w:tcPr>
          <w:p w:rsidR="003E4095" w:rsidRPr="003E4095" w:rsidP="003E4095" w14:paraId="4C6CCC2E" w14:textId="77777777">
            <w:pPr>
              <w:spacing w:after="0" w:line="240" w:lineRule="auto"/>
              <w:jc w:val="right"/>
              <w:rPr>
                <w:rFonts w:ascii="Times New Roman" w:hAnsi="Times New Roman"/>
                <w:noProof/>
                <w:sz w:val="28"/>
                <w:lang w:val="lv-LV"/>
              </w:rPr>
            </w:pPr>
          </w:p>
          <w:p w:rsidR="003E4095" w:rsidRPr="003E4095" w:rsidP="003E4095" w14:paraId="04E1EEA2" w14:textId="77777777">
            <w:pPr>
              <w:spacing w:after="0" w:line="240" w:lineRule="auto"/>
              <w:jc w:val="right"/>
              <w:rPr>
                <w:rFonts w:ascii="Times New Roman" w:hAnsi="Times New Roman"/>
                <w:sz w:val="28"/>
                <w:lang w:val="lv-LV"/>
              </w:rPr>
            </w:pPr>
            <w:r w:rsidRPr="003E4095">
              <w:rPr>
                <w:rFonts w:ascii="Times New Roman" w:hAnsi="Times New Roman"/>
                <w:noProof/>
                <w:sz w:val="28"/>
                <w:lang w:val="lv-LV"/>
              </w:rPr>
              <w:t>Dainis Bērziņš</w:t>
            </w:r>
          </w:p>
        </w:tc>
      </w:tr>
    </w:tbl>
    <w:p w:rsidR="003E4095" w:rsidRPr="003E4095" w:rsidP="003E4095" w14:paraId="2B6D1948" w14:textId="77777777">
      <w:pPr>
        <w:spacing w:after="0" w:line="240" w:lineRule="auto"/>
        <w:jc w:val="both"/>
        <w:rPr>
          <w:rFonts w:ascii="Times New Roman" w:hAnsi="Times New Roman"/>
          <w:sz w:val="32"/>
          <w:szCs w:val="32"/>
          <w:lang w:val="lv-LV"/>
        </w:rPr>
      </w:pPr>
    </w:p>
    <w:p w:rsidR="003E4095" w:rsidRPr="003E4095" w:rsidP="003E4095" w14:paraId="136F9EB3" w14:textId="77777777">
      <w:pPr>
        <w:spacing w:after="0" w:line="240" w:lineRule="auto"/>
        <w:jc w:val="both"/>
        <w:rPr>
          <w:rFonts w:ascii="Times New Roman" w:hAnsi="Times New Roman"/>
          <w:sz w:val="32"/>
          <w:szCs w:val="32"/>
          <w:lang w:val="lv-LV"/>
        </w:rPr>
      </w:pPr>
      <w:r w:rsidRPr="003E4095">
        <w:rPr>
          <w:rFonts w:ascii="Times New Roman" w:hAnsi="Times New Roman"/>
          <w:noProof/>
          <w:sz w:val="18"/>
          <w:szCs w:val="18"/>
          <w:lang w:val="lv-LV"/>
        </w:rPr>
        <w:t>Dagmāra Rudzāte</w:t>
      </w:r>
      <w:r w:rsidRPr="003E4095">
        <w:rPr>
          <w:rFonts w:ascii="Times New Roman" w:hAnsi="Times New Roman"/>
          <w:sz w:val="18"/>
          <w:szCs w:val="18"/>
          <w:lang w:val="lv-LV"/>
        </w:rPr>
        <w:t xml:space="preserve"> 28785448</w:t>
      </w:r>
    </w:p>
    <w:p w:rsidR="003E4095" w:rsidRPr="003E4095" w:rsidP="003E4095" w14:paraId="3C27EDB4" w14:textId="77777777">
      <w:pPr>
        <w:spacing w:after="0" w:line="240" w:lineRule="auto"/>
        <w:rPr>
          <w:rFonts w:ascii="Times New Roman" w:hAnsi="Times New Roman"/>
          <w:noProof/>
          <w:sz w:val="18"/>
          <w:szCs w:val="18"/>
          <w:lang w:val="lv-LV"/>
        </w:rPr>
      </w:pPr>
      <w:hyperlink r:id="rId6" w:history="1">
        <w:r w:rsidRPr="003E4095">
          <w:rPr>
            <w:rFonts w:ascii="Times New Roman" w:hAnsi="Times New Roman"/>
            <w:noProof/>
            <w:sz w:val="18"/>
            <w:szCs w:val="18"/>
            <w:lang w:val="lv-LV"/>
          </w:rPr>
          <w:t>dagmara.rudzate@vugd.gov.lv</w:t>
        </w:r>
      </w:hyperlink>
    </w:p>
    <w:p w:rsidR="003E4095" w:rsidRPr="003E4095" w:rsidP="003E4095" w14:paraId="62D6E077" w14:textId="77777777">
      <w:pPr>
        <w:spacing w:after="0" w:line="240" w:lineRule="auto"/>
        <w:rPr>
          <w:rFonts w:ascii="Times New Roman" w:hAnsi="Times New Roman"/>
          <w:noProof/>
          <w:sz w:val="18"/>
          <w:szCs w:val="18"/>
          <w:lang w:val="lv-LV"/>
        </w:rPr>
      </w:pPr>
    </w:p>
    <w:p w:rsidR="003E4095" w:rsidRPr="003E4095" w:rsidP="00B40277" w14:paraId="686E1968" w14:textId="77777777">
      <w:pPr>
        <w:spacing w:after="0" w:line="240" w:lineRule="auto"/>
        <w:jc w:val="both"/>
        <w:rPr>
          <w:rFonts w:ascii="Times New Roman" w:hAnsi="Times New Roman"/>
          <w:noProof/>
          <w:sz w:val="18"/>
          <w:szCs w:val="18"/>
          <w:lang w:val="lv-LV"/>
        </w:rPr>
      </w:pPr>
      <w:r w:rsidRPr="003E4095">
        <w:rPr>
          <w:rFonts w:ascii="Times New Roman" w:hAnsi="Times New Roman"/>
          <w:noProof/>
          <w:sz w:val="18"/>
          <w:szCs w:val="18"/>
          <w:lang w:val="lv-LV"/>
        </w:rPr>
        <w:t>Ilze Bergmane 25496963</w:t>
      </w:r>
    </w:p>
    <w:p w:rsidR="002E1474" w:rsidRPr="002A52EE" w:rsidP="00B40277" w14:paraId="6712D2EE" w14:textId="63E90C48">
      <w:pPr>
        <w:spacing w:after="0" w:line="240" w:lineRule="auto"/>
        <w:jc w:val="both"/>
        <w:rPr>
          <w:rFonts w:ascii="Times New Roman" w:hAnsi="Times New Roman"/>
          <w:noProof/>
          <w:sz w:val="18"/>
          <w:szCs w:val="18"/>
          <w:lang w:val="lv-LV"/>
        </w:rPr>
      </w:pPr>
      <w:hyperlink r:id="rId7" w:history="1">
        <w:r w:rsidRPr="00B40277" w:rsidR="003E4095">
          <w:rPr>
            <w:rFonts w:ascii="Times New Roman" w:hAnsi="Times New Roman"/>
            <w:noProof/>
            <w:sz w:val="18"/>
            <w:szCs w:val="18"/>
            <w:lang w:val="lv-LV"/>
          </w:rPr>
          <w:t>ilze.bergmane@vugd.gov.lv</w:t>
        </w:r>
      </w:hyperlink>
      <w:r w:rsidRPr="003E4095" w:rsidR="003E4095">
        <w:rPr>
          <w:rFonts w:ascii="Times New Roman" w:hAnsi="Times New Roman"/>
          <w:noProof/>
          <w:sz w:val="18"/>
          <w:szCs w:val="18"/>
          <w:lang w:val="lv-LV"/>
        </w:rPr>
        <w:t xml:space="preserve"> </w:t>
      </w:r>
      <w:bookmarkStart w:id="2" w:name="_GoBack"/>
      <w:bookmarkEnd w:id="2"/>
    </w:p>
    <w:sectPr w:rsidSect="003E4095">
      <w:headerReference w:type="first" r:id="rId8"/>
      <w:footerReference w:type="first" r:id="rId9"/>
      <w:type w:val="continuous"/>
      <w:pgSz w:w="11907" w:h="16840" w:code="9"/>
      <w:pgMar w:top="1134" w:right="1134"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6FC6AF18" w14:textId="77777777">
    <w:pPr>
      <w:pStyle w:val="Header"/>
    </w:pPr>
  </w:p>
  <w:p w:rsidR="003F7CA2" w:rsidP="003F7CA2" w14:paraId="34381046"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65D51E46" w14:textId="77777777">
    <w:pPr>
      <w:pStyle w:val="Footer"/>
      <w:jc w:val="center"/>
      <w:rPr>
        <w:rFonts w:ascii="Times New Roman" w:hAnsi="Times New Roman"/>
      </w:rPr>
    </w:pPr>
    <w:r w:rsidRPr="00D62801">
      <w:rPr>
        <w:rFonts w:ascii="Times New Roman" w:hAnsi="Times New Roman"/>
      </w:rPr>
      <w:t>LAIKA ZĪMOGU</w:t>
    </w:r>
  </w:p>
  <w:p w:rsidR="003F7CA2" w14:paraId="3BF76342" w14:textId="77777777">
    <w:pPr>
      <w:pStyle w:val="Footer"/>
    </w:pPr>
  </w:p>
  <w:p w:rsidR="003F7CA2" w14:paraId="1CA7B02C"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31FAC4E8" w14:textId="77777777">
    <w:pPr>
      <w:pStyle w:val="Header"/>
      <w:rPr>
        <w:rFonts w:ascii="Times New Roman" w:hAnsi="Times New Roman"/>
      </w:rPr>
    </w:pPr>
  </w:p>
  <w:p w:rsidR="000148D6" w:rsidP="000148D6" w14:paraId="7C60BF89" w14:textId="77777777">
    <w:pPr>
      <w:pStyle w:val="Header"/>
      <w:rPr>
        <w:rFonts w:ascii="Times New Roman" w:hAnsi="Times New Roman"/>
      </w:rPr>
    </w:pPr>
  </w:p>
  <w:p w:rsidR="000148D6" w:rsidP="000148D6" w14:paraId="26A0E102" w14:textId="77777777">
    <w:pPr>
      <w:pStyle w:val="Header"/>
      <w:rPr>
        <w:rFonts w:ascii="Times New Roman" w:hAnsi="Times New Roman"/>
      </w:rPr>
    </w:pPr>
  </w:p>
  <w:p w:rsidR="000148D6" w:rsidP="000148D6" w14:paraId="04E4D57C" w14:textId="77777777">
    <w:pPr>
      <w:pStyle w:val="Header"/>
      <w:rPr>
        <w:rFonts w:ascii="Times New Roman" w:hAnsi="Times New Roman"/>
      </w:rPr>
    </w:pPr>
  </w:p>
  <w:p w:rsidR="000148D6" w:rsidP="000148D6" w14:paraId="59DE9BA9" w14:textId="77777777">
    <w:pPr>
      <w:pStyle w:val="Header"/>
      <w:rPr>
        <w:rFonts w:ascii="Times New Roman" w:hAnsi="Times New Roman"/>
      </w:rPr>
    </w:pPr>
  </w:p>
  <w:p w:rsidR="000148D6" w:rsidP="000148D6" w14:paraId="4C068347" w14:textId="77777777">
    <w:pPr>
      <w:pStyle w:val="Header"/>
      <w:rPr>
        <w:rFonts w:ascii="Times New Roman" w:hAnsi="Times New Roman"/>
      </w:rPr>
    </w:pPr>
  </w:p>
  <w:p w:rsidR="000148D6" w:rsidP="000148D6" w14:paraId="30E70F50" w14:textId="77777777">
    <w:pPr>
      <w:pStyle w:val="Header"/>
      <w:rPr>
        <w:rFonts w:ascii="Times New Roman" w:hAnsi="Times New Roman"/>
      </w:rPr>
    </w:pPr>
  </w:p>
  <w:p w:rsidR="000148D6" w:rsidP="000148D6" w14:paraId="2B4345B5" w14:textId="77777777">
    <w:pPr>
      <w:pStyle w:val="Header"/>
      <w:rPr>
        <w:rFonts w:ascii="Times New Roman" w:hAnsi="Times New Roman"/>
      </w:rPr>
    </w:pPr>
  </w:p>
  <w:p w:rsidR="000148D6" w:rsidP="000148D6" w14:paraId="4ED5FBD5" w14:textId="77777777">
    <w:pPr>
      <w:pStyle w:val="Header"/>
      <w:rPr>
        <w:rFonts w:ascii="Times New Roman" w:hAnsi="Times New Roman"/>
      </w:rPr>
    </w:pPr>
  </w:p>
  <w:p w:rsidR="000148D6" w:rsidP="000148D6" w14:paraId="022AF45F" w14:textId="77777777">
    <w:pPr>
      <w:pStyle w:val="Header"/>
      <w:rPr>
        <w:rFonts w:ascii="Times New Roman" w:hAnsi="Times New Roman"/>
      </w:rPr>
    </w:pPr>
  </w:p>
  <w:p w:rsidR="000148D6" w:rsidP="000148D6" w14:paraId="44ED99C2" w14:textId="77777777">
    <w:pPr>
      <w:pStyle w:val="Header"/>
      <w:rPr>
        <w:rFonts w:ascii="Times New Roman" w:hAnsi="Times New Roman"/>
      </w:rPr>
    </w:pPr>
  </w:p>
  <w:p w:rsidR="000148D6" w:rsidRPr="00815277" w:rsidP="000148D6" w14:paraId="6A3078A0"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7CBA6B29"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2B8FB409"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42FA9409"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220E0426"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6090781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42431"/>
    <w:rsid w:val="000A75FA"/>
    <w:rsid w:val="000B5F85"/>
    <w:rsid w:val="0012626C"/>
    <w:rsid w:val="00141CE1"/>
    <w:rsid w:val="00163E88"/>
    <w:rsid w:val="00172DFD"/>
    <w:rsid w:val="001B3B98"/>
    <w:rsid w:val="001C0373"/>
    <w:rsid w:val="001C405C"/>
    <w:rsid w:val="001F4192"/>
    <w:rsid w:val="002132EF"/>
    <w:rsid w:val="00220243"/>
    <w:rsid w:val="002217D5"/>
    <w:rsid w:val="0023229E"/>
    <w:rsid w:val="00236E9F"/>
    <w:rsid w:val="00263CC9"/>
    <w:rsid w:val="002A02AD"/>
    <w:rsid w:val="002A52EE"/>
    <w:rsid w:val="002E1474"/>
    <w:rsid w:val="00324323"/>
    <w:rsid w:val="0034609E"/>
    <w:rsid w:val="00366E50"/>
    <w:rsid w:val="0037519D"/>
    <w:rsid w:val="00397C87"/>
    <w:rsid w:val="003A3C09"/>
    <w:rsid w:val="003D0152"/>
    <w:rsid w:val="003E4095"/>
    <w:rsid w:val="003E787F"/>
    <w:rsid w:val="003F0579"/>
    <w:rsid w:val="003F1598"/>
    <w:rsid w:val="003F7CA2"/>
    <w:rsid w:val="004133DA"/>
    <w:rsid w:val="00451F09"/>
    <w:rsid w:val="00465049"/>
    <w:rsid w:val="00523FC4"/>
    <w:rsid w:val="005C417E"/>
    <w:rsid w:val="00610141"/>
    <w:rsid w:val="006132DF"/>
    <w:rsid w:val="00622027"/>
    <w:rsid w:val="006626FB"/>
    <w:rsid w:val="00687069"/>
    <w:rsid w:val="006C32F9"/>
    <w:rsid w:val="006D7D2A"/>
    <w:rsid w:val="006E2DAC"/>
    <w:rsid w:val="00721131"/>
    <w:rsid w:val="0073671A"/>
    <w:rsid w:val="007A4405"/>
    <w:rsid w:val="007C50EA"/>
    <w:rsid w:val="00815277"/>
    <w:rsid w:val="0084088D"/>
    <w:rsid w:val="008426FC"/>
    <w:rsid w:val="00846313"/>
    <w:rsid w:val="00871A56"/>
    <w:rsid w:val="00891D99"/>
    <w:rsid w:val="008A09FC"/>
    <w:rsid w:val="008A2903"/>
    <w:rsid w:val="00984A6E"/>
    <w:rsid w:val="009B48E0"/>
    <w:rsid w:val="009B5D6E"/>
    <w:rsid w:val="009C7FB2"/>
    <w:rsid w:val="00A213F6"/>
    <w:rsid w:val="00A31DC4"/>
    <w:rsid w:val="00AA71A9"/>
    <w:rsid w:val="00AC51FA"/>
    <w:rsid w:val="00AD41EA"/>
    <w:rsid w:val="00AE0D6E"/>
    <w:rsid w:val="00B03050"/>
    <w:rsid w:val="00B40277"/>
    <w:rsid w:val="00B90481"/>
    <w:rsid w:val="00C13EFF"/>
    <w:rsid w:val="00C2086D"/>
    <w:rsid w:val="00CF5B82"/>
    <w:rsid w:val="00D117B5"/>
    <w:rsid w:val="00D30D3A"/>
    <w:rsid w:val="00D3438F"/>
    <w:rsid w:val="00D62801"/>
    <w:rsid w:val="00DB7EAD"/>
    <w:rsid w:val="00E71A99"/>
    <w:rsid w:val="00E954F2"/>
    <w:rsid w:val="00EA4DFE"/>
    <w:rsid w:val="00EB3125"/>
    <w:rsid w:val="00EE094F"/>
    <w:rsid w:val="00EE1B8E"/>
    <w:rsid w:val="00F003AE"/>
    <w:rsid w:val="00F1767E"/>
    <w:rsid w:val="00F32777"/>
    <w:rsid w:val="00FA1212"/>
    <w:rsid w:val="00FC07EF"/>
    <w:rsid w:val="00FD395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1A50EC95"/>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uiPriority w:val="99"/>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cmateikovics@gmail.com" TargetMode="External" /><Relationship Id="rId5" Type="http://schemas.openxmlformats.org/officeDocument/2006/relationships/hyperlink" Target="mailto:bjss@sports.jelgava.lv" TargetMode="External" /><Relationship Id="rId6" Type="http://schemas.openxmlformats.org/officeDocument/2006/relationships/hyperlink" Target="mailto:dagmara.rudzate@vugd.gov.lv" TargetMode="External" /><Relationship Id="rId7" Type="http://schemas.openxmlformats.org/officeDocument/2006/relationships/hyperlink" Target="mailto:ilze.bergmane@vugd.gov.lv" TargetMode="External" /><Relationship Id="rId8" Type="http://schemas.openxmlformats.org/officeDocument/2006/relationships/header" Target="header1.xml" /><Relationship Id="rId9" Type="http://schemas.openxmlformats.org/officeDocument/2006/relationships/footer" Target="footer1.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1132</Words>
  <Characters>646</Characters>
  <Application>Microsoft Office Word</Application>
  <DocSecurity>0</DocSecurity>
  <Lines>5</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Dagmāra Rudzāte</cp:lastModifiedBy>
  <cp:revision>13</cp:revision>
  <dcterms:created xsi:type="dcterms:W3CDTF">2021-08-25T05:32:00Z</dcterms:created>
  <dcterms:modified xsi:type="dcterms:W3CDTF">2024-06-18T09:53:00Z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