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FBEA88F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FBEA88E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FBEA892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1FBEA890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1FBEA891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1FBEA89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1FBEA89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FBEA894" w14:textId="488143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Saldus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FBEA8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FBEA896" w14:textId="281AB3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21">
              <w:rPr>
                <w:rFonts w:ascii="Times New Roman" w:hAnsi="Times New Roman"/>
                <w:sz w:val="24"/>
                <w:szCs w:val="24"/>
              </w:rPr>
              <w:t xml:space="preserve">Biedrība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C1F21">
              <w:rPr>
                <w:rFonts w:ascii="Times New Roman" w:hAnsi="Times New Roman"/>
                <w:sz w:val="24"/>
                <w:szCs w:val="24"/>
              </w:rPr>
              <w:t>Džudo klubs SALDUS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1FBEA89B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1FBEA898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BEA8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FBEA89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FBEA89F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FBEA89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BEA89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FBEA89E" w14:textId="50785A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3C1F21">
              <w:rPr>
                <w:rFonts w:ascii="Times New Roman" w:hAnsi="Times New Roman"/>
                <w:color w:val="000000"/>
                <w:sz w:val="24"/>
                <w:szCs w:val="24"/>
              </w:rPr>
              <w:t>40008122929</w:t>
            </w:r>
          </w:p>
        </w:tc>
      </w:tr>
      <w:tr w14:paraId="1FBEA8A3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FBEA8A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BEA8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3B17EF" w14:paraId="1FBEA8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FBEA8A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1FBEA8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BEA8A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C1F21" w:rsidP="00A24FDC" w14:paraId="78D910B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“Salnas”, Zaņas pagasts, </w:t>
            </w:r>
          </w:p>
          <w:p w:rsidR="00E227D8" w:rsidRPr="005D1C44" w:rsidP="00A24FDC" w14:paraId="1FBEA8A6" w14:textId="07A8F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Saldus novads</w:t>
            </w:r>
            <w:r w:rsidRPr="003C1F21">
              <w:rPr>
                <w:rFonts w:ascii="Times New Roman" w:hAnsi="Times New Roman"/>
                <w:color w:val="000000"/>
                <w:sz w:val="24"/>
                <w:szCs w:val="24"/>
              </w:rPr>
              <w:t>, LV-3897</w:t>
            </w:r>
          </w:p>
        </w:tc>
      </w:tr>
      <w:tr w14:paraId="1FBEA8AB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1FBEA8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BEA8A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FBEA8A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FBEA8A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FBEA8A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/136</w:t>
      </w:r>
    </w:p>
    <w:p w:rsidR="00C959F6" w:rsidP="00070E23" w14:paraId="1FBEA8A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FBEA8AF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1FBEA8B2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B1" w14:textId="7E04C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039F">
              <w:rPr>
                <w:rFonts w:ascii="Times New Roman" w:hAnsi="Times New Roman" w:cs="Times New Roman"/>
                <w:sz w:val="24"/>
              </w:rPr>
              <w:t>Saldus novada pašvaldības Gaiķu pamatskola</w:t>
            </w:r>
            <w:r w:rsidR="00845B2B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  <w:r w:rsidR="00DB09F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FBEA8B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BEA8B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FBEA8B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FBEA8B8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1FBEA8B7" w14:textId="09381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09F9">
              <w:rPr>
                <w:rFonts w:ascii="Times New Roman" w:hAnsi="Times New Roman" w:cs="Times New Roman"/>
                <w:sz w:val="24"/>
              </w:rPr>
              <w:t>“</w:t>
            </w:r>
            <w:r w:rsidRPr="00A0443E" w:rsidR="00DB09F9">
              <w:rPr>
                <w:rFonts w:ascii="Times New Roman" w:hAnsi="Times New Roman" w:cs="Times New Roman"/>
                <w:sz w:val="24"/>
              </w:rPr>
              <w:t>Gaiķu pamatskola</w:t>
            </w:r>
            <w:r w:rsidR="00DB09F9">
              <w:rPr>
                <w:rFonts w:ascii="Times New Roman" w:hAnsi="Times New Roman" w:cs="Times New Roman"/>
                <w:sz w:val="24"/>
              </w:rPr>
              <w:t>”</w:t>
            </w:r>
            <w:r w:rsidRPr="00A0443E" w:rsidR="00DB09F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0443E" w:rsidR="00DB09F9">
              <w:rPr>
                <w:rFonts w:ascii="Times New Roman" w:hAnsi="Times New Roman" w:cs="Times New Roman"/>
                <w:sz w:val="24"/>
              </w:rPr>
              <w:t>Vecgaiķi</w:t>
            </w:r>
            <w:r w:rsidRPr="00A0443E" w:rsidR="00DB09F9">
              <w:rPr>
                <w:rFonts w:ascii="Times New Roman" w:hAnsi="Times New Roman" w:cs="Times New Roman"/>
                <w:sz w:val="24"/>
              </w:rPr>
              <w:t>, Gaiķu pagasts, Saldus novads, LV-3873</w:t>
            </w:r>
            <w:r w:rsidR="00DB09F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FBEA8B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1FBEA8B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1FBEA8B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EA8B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BD" w14:textId="1851D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09F9">
              <w:rPr>
                <w:rFonts w:ascii="Times New Roman" w:hAnsi="Times New Roman" w:cs="Times New Roman"/>
                <w:sz w:val="24"/>
              </w:rPr>
              <w:t>Saldus novada pašvaldība</w:t>
            </w:r>
            <w:r w:rsidR="00845B2B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1FBEA8C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BEA8B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FBEA8C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FBEA8C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1FBEA8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C3" w14:textId="4F86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DB09F9">
              <w:rPr>
                <w:rFonts w:ascii="Times New Roman" w:hAnsi="Times New Roman"/>
                <w:sz w:val="24"/>
                <w:szCs w:val="24"/>
              </w:rPr>
              <w:t>eģistrācijas Nr.</w:t>
            </w:r>
            <w:r w:rsidR="00DB09F9">
              <w:t xml:space="preserve"> </w:t>
            </w:r>
            <w:r w:rsidRPr="00D03F19" w:rsidR="00DB09F9">
              <w:rPr>
                <w:rFonts w:ascii="Times New Roman" w:hAnsi="Times New Roman"/>
                <w:sz w:val="24"/>
                <w:szCs w:val="24"/>
              </w:rPr>
              <w:t>90009114646</w:t>
            </w:r>
            <w:r w:rsidR="00DB09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443E" w:rsidR="00DB09F9">
              <w:rPr>
                <w:rFonts w:ascii="Times New Roman" w:hAnsi="Times New Roman"/>
                <w:sz w:val="24"/>
                <w:szCs w:val="24"/>
              </w:rPr>
              <w:t>Striķu iela 3, Saldus, Saldus novads, LV-3801</w:t>
            </w:r>
            <w:r w:rsidR="00DB09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14:paraId="1FBEA8C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1FBEA8C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FBEA8C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FBEA8C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DB09F9" w14:paraId="1FBEA8C9" w14:textId="00CD9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09F9">
              <w:rPr>
                <w:rFonts w:ascii="Times New Roman" w:hAnsi="Times New Roman" w:cs="Times New Roman"/>
                <w:sz w:val="24"/>
              </w:rPr>
              <w:t xml:space="preserve">Gata Baumaņa iesniegums </w:t>
            </w:r>
            <w:r w:rsidRPr="00A0443E" w:rsidR="00DB09F9">
              <w:rPr>
                <w:rFonts w:ascii="Times New Roman" w:hAnsi="Times New Roman" w:cs="Times New Roman"/>
                <w:sz w:val="24"/>
              </w:rPr>
              <w:t xml:space="preserve">Valsts ugunsdzēsības un glābšanas dienesta Kurzemes reģiona pārvaldē reģistrēts </w:t>
            </w:r>
            <w:r w:rsidR="00DB09F9">
              <w:rPr>
                <w:rFonts w:ascii="Times New Roman" w:hAnsi="Times New Roman" w:cs="Times New Roman"/>
                <w:sz w:val="24"/>
              </w:rPr>
              <w:t>2024.gada 3.jūnijā ar Nr.</w:t>
            </w:r>
            <w:r w:rsidRPr="00DB09F9" w:rsidR="00DB09F9">
              <w:t xml:space="preserve"> </w:t>
            </w:r>
            <w:r w:rsidRPr="00DB09F9" w:rsidR="00DB09F9">
              <w:rPr>
                <w:rFonts w:ascii="Times New Roman" w:hAnsi="Times New Roman" w:cs="Times New Roman"/>
                <w:sz w:val="24"/>
              </w:rPr>
              <w:t>22/12-1.4/401</w:t>
            </w:r>
            <w:r w:rsidR="00DB09F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FBEA8CD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FBEA8C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1FBEA8C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EA8D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3C1F21" w14:paraId="1FBEA8CF" w14:textId="0FE4F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5F1" w:rsidR="003C1F21">
              <w:rPr>
                <w:rFonts w:ascii="Times New Roman" w:hAnsi="Times New Roman"/>
                <w:sz w:val="24"/>
                <w:szCs w:val="24"/>
              </w:rPr>
              <w:t>Objekta telpas ir aprīkotas ar automātisko ugunsgrēka atklāšanas un trauksmes signalizācijas sistēmu, automātisko ugunsgrēka balss izziņošanas sistēmu. Objekta telpas ir nodrošinātas ar ugunsdzēsības aparātiem, iekšējiem ugunsdzēsības ūdensvada krāniem</w:t>
            </w:r>
          </w:p>
        </w:tc>
      </w:tr>
      <w:tr w14:paraId="1FBEA8D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FBEA8D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1FBEA8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EA8D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ACECF6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845B2B" w14:paraId="35D893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845B2B" w:rsidP="00845B2B" w14:paraId="7456BF49" w14:textId="4A74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845B2B">
              <w:rPr>
                <w:rFonts w:ascii="Times New Roman" w:hAnsi="Times New Roman" w:cs="Times New Roman"/>
                <w:sz w:val="24"/>
                <w:szCs w:val="24"/>
              </w:rPr>
              <w:t xml:space="preserve">Objekta elektroinstalācijas (tai skaitā zemējuma un </w:t>
            </w:r>
            <w:r w:rsidRPr="00845B2B">
              <w:rPr>
                <w:rFonts w:ascii="Times New Roman" w:hAnsi="Times New Roman" w:cs="Times New Roman"/>
                <w:sz w:val="24"/>
                <w:szCs w:val="24"/>
              </w:rPr>
              <w:t>zibensaizsardzības</w:t>
            </w:r>
            <w:r w:rsidRPr="00845B2B">
              <w:rPr>
                <w:rFonts w:ascii="Times New Roman" w:hAnsi="Times New Roman" w:cs="Times New Roman"/>
                <w:sz w:val="24"/>
                <w:szCs w:val="24"/>
              </w:rPr>
              <w:t xml:space="preserve"> ierīces) pārbaudes rezultātu akts nav noformēts atbilstoši Ugunsdrošības noteikumu 6.pielikumam, bet tieši - nav pievi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enota elektroinstalācijas shēma, kā rezultātā nav ievērotas </w:t>
            </w:r>
            <w:r w:rsidRPr="00845B2B">
              <w:rPr>
                <w:rFonts w:ascii="Times New Roman" w:hAnsi="Times New Roman" w:cs="Times New Roman"/>
                <w:sz w:val="24"/>
                <w:szCs w:val="24"/>
              </w:rPr>
              <w:t>Ministru kabineta 2016.gada 19.aprīļa noteikumu Nr. 238 “Ugunsdrošības noteikumi” (turpmāk – 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unsdrošības noteikumi) 57.punkta prasības</w:t>
            </w:r>
            <w:r w:rsidRPr="00845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1039" w:rsidP="00845B2B" w14:paraId="6D27A392" w14:textId="03499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 xml:space="preserve">Objektā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 veikta cietā kurināmā (granulu apkures katlam) dūmvada un apkures ierīču, iekārtu 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tīrīšana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(akts netika uzrādīts), kā rezultātā nav ievērotas 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gunsdrošības noteikumu 69.punkta prasības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510" w:rsidP="00CC0510" w14:paraId="480AE661" w14:textId="77D37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845B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Objektā esošai cietā kurināmā apkures ierīcei (granulu apkures katlam) un dūmvadam nav vei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kta tehniskā stāvokļa pārbaude, kā rezultātā nav ievērotas 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Ugunsdrošības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eikumu 74.punkta prasības</w:t>
            </w:r>
            <w:r w:rsidRPr="00441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D7E" w:rsidP="00CC0510" w14:paraId="06CDAB64" w14:textId="0BA01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  <w:r w:rsidRPr="00721D7E">
              <w:rPr>
                <w:rFonts w:ascii="Times New Roman" w:hAnsi="Times New Roman" w:cs="Times New Roman"/>
                <w:sz w:val="24"/>
                <w:szCs w:val="24"/>
              </w:rPr>
              <w:t>Objekta telpā pie automātiskās ugunsgrēka atklāšanas un trauksmes signalizācijas sistēmas uztveršanas, kontroles un indikācijas iekārtas netiek uzglabāta instrukcija, kurā norādīta Ugunsdrošības noteikumu 180.4. un 180.7.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pakšpunktā minētā informācija, kā rezultātā nav ievērotas </w:t>
            </w:r>
            <w:r w:rsidRPr="00721D7E">
              <w:rPr>
                <w:rFonts w:ascii="Times New Roman" w:hAnsi="Times New Roman" w:cs="Times New Roman"/>
                <w:sz w:val="24"/>
                <w:szCs w:val="24"/>
              </w:rPr>
              <w:t>Ugunsdroš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ības noteikumu 125.1.apakšpunkta prasības</w:t>
            </w:r>
            <w:r w:rsidRPr="00721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7AA" w:rsidP="00CC0510" w14:paraId="54926D5D" w14:textId="47613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757AA">
              <w:rPr>
                <w:rFonts w:ascii="Times New Roman" w:hAnsi="Times New Roman" w:cs="Times New Roman"/>
                <w:sz w:val="24"/>
                <w:szCs w:val="24"/>
              </w:rPr>
              <w:t>Objekta ugunsdrošības instrukcijā nav norādīta visa nepieciešamā informācija, bet tieši – nav norādīta ugunsb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īstamo darbu veikšanas kārtība, kā rezultātā nav ievērotas </w:t>
            </w:r>
            <w:r w:rsidRPr="006757AA">
              <w:rPr>
                <w:rFonts w:ascii="Times New Roman" w:hAnsi="Times New Roman" w:cs="Times New Roman"/>
                <w:sz w:val="24"/>
                <w:szCs w:val="24"/>
              </w:rPr>
              <w:t>Ugunsdroš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ības noteikumu 180.6.apakšpunkta prasības</w:t>
            </w:r>
            <w:r w:rsidRPr="00675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376" w:rsidRPr="00E227D8" w:rsidP="00CC0510" w14:paraId="509AB998" w14:textId="3AF28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6376">
              <w:rPr>
                <w:rFonts w:ascii="Times New Roman" w:hAnsi="Times New Roman" w:cs="Times New Roman"/>
                <w:sz w:val="24"/>
                <w:szCs w:val="24"/>
              </w:rPr>
              <w:t>Objektā ugunsdzēsības aparātiem nav veikta teh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niskā stāvokļa vizuālā apskate, kā rezultātā nav ievērotas </w:t>
            </w:r>
            <w:r w:rsidRPr="00B46376">
              <w:rPr>
                <w:rFonts w:ascii="Times New Roman" w:hAnsi="Times New Roman" w:cs="Times New Roman"/>
                <w:sz w:val="24"/>
                <w:szCs w:val="24"/>
              </w:rPr>
              <w:t>Ugunsdroš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ības noteikumu 268.1.apakšpunkta prasības</w:t>
            </w:r>
            <w:r w:rsidRPr="00B46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14:paraId="1FBEA8D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FBEA8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1FBEA8D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EA8D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DB" w14:textId="343D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65C56" w:rsidR="00C65C56">
              <w:rPr>
                <w:rFonts w:ascii="Times New Roman" w:hAnsi="Times New Roman" w:cs="Times New Roman"/>
                <w:b/>
                <w:sz w:val="24"/>
              </w:rPr>
              <w:t>Objekts neatbilst ugunsdrošības prasībām.</w:t>
            </w:r>
          </w:p>
        </w:tc>
      </w:tr>
      <w:tr w14:paraId="1FBEA8DF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FBEA8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1FBEA8D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EA8E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E1" w14:textId="46F7B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27C4" w:rsidR="00C65C56">
              <w:rPr>
                <w:rFonts w:ascii="Times New Roman" w:hAnsi="Times New Roman" w:cs="Times New Roman"/>
                <w:sz w:val="24"/>
              </w:rPr>
              <w:t>Ministru kabineta 2009.gad</w:t>
            </w:r>
            <w:r w:rsidR="00C65C56">
              <w:rPr>
                <w:rFonts w:ascii="Times New Roman" w:hAnsi="Times New Roman" w:cs="Times New Roman"/>
                <w:sz w:val="24"/>
              </w:rPr>
              <w:t>a 1.septembra noteikumu Nr.981 “</w:t>
            </w:r>
            <w:r w:rsidRPr="00EE27C4" w:rsidR="00C65C56">
              <w:rPr>
                <w:rFonts w:ascii="Times New Roman" w:hAnsi="Times New Roman" w:cs="Times New Roman"/>
                <w:sz w:val="24"/>
              </w:rPr>
              <w:t>Bērnu nometņu organizēšanas un darbības kārtība” 8.5.apakšpunkta prasībām.</w:t>
            </w:r>
          </w:p>
        </w:tc>
      </w:tr>
      <w:tr w14:paraId="1FBEA8E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BEA8E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FBEA8E4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FBEA8E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BEA8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FBEA8E7" w14:textId="57C8D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65C56" w:rsidR="00C65C56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1FBEA8EB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BEA8E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1FBEA8E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3E7B32" w14:paraId="1FBEA8EC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3E7B32" w14:paraId="1FBEA8ED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3E7B32" w14:paraId="1FBEA8EE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FBEA8F0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3B17EF" w14:paraId="1FBEA8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FBEA8F2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1FBEA8F1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FBEA8F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FBEA8F9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C65C56" w14:paraId="1FBEA8F4" w14:textId="58625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40D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FBEA8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FBEA8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FBEA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C65C56" w14:paraId="1FBEA8F8" w14:textId="370F9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V.Strazde</w:t>
            </w:r>
          </w:p>
        </w:tc>
      </w:tr>
      <w:tr w14:paraId="1FBEA8FF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FBEA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FBEA8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FBEA8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FBEA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1FBEA8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FBEA90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FBEA90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FBEA90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FBEA9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FBEA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FBEA9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BEA909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FBEA9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FBEA9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FBEA9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FBEA90A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FBEA90B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FBEA90C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1FBEA90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FBEA90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1FBEA90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FBEA9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FBEA916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FBEA91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FBEA9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69584601"/>
      <w:docPartObj>
        <w:docPartGallery w:val="Page Numbers (Top of Page)"/>
        <w:docPartUnique/>
      </w:docPartObj>
    </w:sdtPr>
    <w:sdtContent>
      <w:p w:rsidR="00E227D8" w:rsidRPr="00762AE8" w14:paraId="1FBEA913" w14:textId="43DE55C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1D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FBEA914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FBEA917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0207C"/>
    <w:rsid w:val="00070E23"/>
    <w:rsid w:val="0015650A"/>
    <w:rsid w:val="00281811"/>
    <w:rsid w:val="002A02AD"/>
    <w:rsid w:val="003437F5"/>
    <w:rsid w:val="00346269"/>
    <w:rsid w:val="003B17EF"/>
    <w:rsid w:val="003B78D3"/>
    <w:rsid w:val="003C1F21"/>
    <w:rsid w:val="003E7B32"/>
    <w:rsid w:val="003F35F1"/>
    <w:rsid w:val="003F7326"/>
    <w:rsid w:val="00410716"/>
    <w:rsid w:val="00426EBD"/>
    <w:rsid w:val="00441039"/>
    <w:rsid w:val="00441E69"/>
    <w:rsid w:val="00471268"/>
    <w:rsid w:val="004823CB"/>
    <w:rsid w:val="00483BBB"/>
    <w:rsid w:val="004901B0"/>
    <w:rsid w:val="004B03FF"/>
    <w:rsid w:val="004B095D"/>
    <w:rsid w:val="004E6B03"/>
    <w:rsid w:val="00540AAD"/>
    <w:rsid w:val="00574CA4"/>
    <w:rsid w:val="005C1753"/>
    <w:rsid w:val="005C5C5B"/>
    <w:rsid w:val="005D1C44"/>
    <w:rsid w:val="005D635A"/>
    <w:rsid w:val="00635786"/>
    <w:rsid w:val="0065049A"/>
    <w:rsid w:val="00673EB4"/>
    <w:rsid w:val="006757AA"/>
    <w:rsid w:val="00682895"/>
    <w:rsid w:val="00697E43"/>
    <w:rsid w:val="00721D7E"/>
    <w:rsid w:val="00736BC1"/>
    <w:rsid w:val="00762AE8"/>
    <w:rsid w:val="007665C9"/>
    <w:rsid w:val="00794977"/>
    <w:rsid w:val="00794DFA"/>
    <w:rsid w:val="007A187F"/>
    <w:rsid w:val="007D2C05"/>
    <w:rsid w:val="00845B2B"/>
    <w:rsid w:val="00884E35"/>
    <w:rsid w:val="008A30BC"/>
    <w:rsid w:val="00922C9D"/>
    <w:rsid w:val="00964438"/>
    <w:rsid w:val="0097786E"/>
    <w:rsid w:val="009B43F1"/>
    <w:rsid w:val="00A025C5"/>
    <w:rsid w:val="00A03583"/>
    <w:rsid w:val="00A0443E"/>
    <w:rsid w:val="00A24FDC"/>
    <w:rsid w:val="00A47DBC"/>
    <w:rsid w:val="00A66FAF"/>
    <w:rsid w:val="00A9538D"/>
    <w:rsid w:val="00AE039F"/>
    <w:rsid w:val="00B00630"/>
    <w:rsid w:val="00B245E2"/>
    <w:rsid w:val="00B2640D"/>
    <w:rsid w:val="00B42A8D"/>
    <w:rsid w:val="00B44158"/>
    <w:rsid w:val="00B449B7"/>
    <w:rsid w:val="00B46376"/>
    <w:rsid w:val="00B5539A"/>
    <w:rsid w:val="00B60EAD"/>
    <w:rsid w:val="00B97A08"/>
    <w:rsid w:val="00BB5A54"/>
    <w:rsid w:val="00BF7B87"/>
    <w:rsid w:val="00C33E3A"/>
    <w:rsid w:val="00C51BBF"/>
    <w:rsid w:val="00C522E2"/>
    <w:rsid w:val="00C62A5B"/>
    <w:rsid w:val="00C65C56"/>
    <w:rsid w:val="00C83201"/>
    <w:rsid w:val="00C946FD"/>
    <w:rsid w:val="00C959F6"/>
    <w:rsid w:val="00CC0510"/>
    <w:rsid w:val="00D03F19"/>
    <w:rsid w:val="00D639C2"/>
    <w:rsid w:val="00DA496E"/>
    <w:rsid w:val="00DB09F9"/>
    <w:rsid w:val="00DB3B2E"/>
    <w:rsid w:val="00DD6EF6"/>
    <w:rsid w:val="00E0387C"/>
    <w:rsid w:val="00E227D8"/>
    <w:rsid w:val="00E60393"/>
    <w:rsid w:val="00EE27C4"/>
    <w:rsid w:val="00F3463E"/>
    <w:rsid w:val="00F408A7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BEA88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Viktorija Strazde</cp:lastModifiedBy>
  <cp:revision>18</cp:revision>
  <dcterms:created xsi:type="dcterms:W3CDTF">2022-12-16T07:36:00Z</dcterms:created>
  <dcterms:modified xsi:type="dcterms:W3CDTF">2024-06-18T10:47:00Z</dcterms:modified>
</cp:coreProperties>
</file>