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FC" w:rsidRDefault="008426FC" w:rsidP="0073671A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1C405C" w:rsidRPr="0073671A" w:rsidRDefault="00DE4EED" w:rsidP="0073671A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Tukumā</w:t>
      </w:r>
    </w:p>
    <w:p w:rsidR="001C405C" w:rsidRPr="00A213F6" w:rsidRDefault="001C405C" w:rsidP="001C405C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EE5060" w:rsidTr="00163E88">
        <w:tc>
          <w:tcPr>
            <w:tcW w:w="5105" w:type="dxa"/>
            <w:shd w:val="clear" w:color="auto" w:fill="auto"/>
            <w:hideMark/>
          </w:tcPr>
          <w:p w:rsidR="00984A6E" w:rsidRPr="00163E88" w:rsidRDefault="00DE4EED" w:rsidP="00163E88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1" w:name="_Hlk71628256"/>
            <w:bookmarkStart w:id="2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28.05.2024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22/11-1.3/150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A44649" w:rsidRDefault="00DE4EED" w:rsidP="00A44649">
            <w:pPr>
              <w:pStyle w:val="Kje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15"/>
              </w:tabs>
              <w:jc w:val="right"/>
              <w:rPr>
                <w:rFonts w:ascii="Times New Roman" w:hAnsi="Times New Roman"/>
                <w:bCs/>
                <w:sz w:val="27"/>
                <w:szCs w:val="27"/>
                <w:lang w:val="lv-LV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lv-LV"/>
              </w:rPr>
              <w:t xml:space="preserve">Biedrība Florbola klubs “Ķekavas </w:t>
            </w:r>
            <w:proofErr w:type="spellStart"/>
            <w:r>
              <w:rPr>
                <w:rFonts w:ascii="Times New Roman" w:hAnsi="Times New Roman"/>
                <w:bCs/>
                <w:sz w:val="27"/>
                <w:szCs w:val="27"/>
                <w:lang w:val="lv-LV"/>
              </w:rPr>
              <w:t>Bulldogs</w:t>
            </w:r>
            <w:proofErr w:type="spellEnd"/>
            <w:r>
              <w:rPr>
                <w:rFonts w:ascii="Times New Roman" w:hAnsi="Times New Roman"/>
                <w:bCs/>
                <w:sz w:val="27"/>
                <w:szCs w:val="27"/>
                <w:lang w:val="lv-LV"/>
              </w:rPr>
              <w:t>”</w:t>
            </w:r>
          </w:p>
          <w:p w:rsidR="00A44649" w:rsidRPr="00211D78" w:rsidRDefault="00DE4EED" w:rsidP="00A44649">
            <w:pPr>
              <w:pStyle w:val="Kje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715"/>
              </w:tabs>
              <w:jc w:val="right"/>
              <w:rPr>
                <w:rFonts w:ascii="Times New Roman" w:hAnsi="Times New Roman"/>
                <w:bCs/>
                <w:sz w:val="27"/>
                <w:szCs w:val="27"/>
                <w:lang w:val="lv-LV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lv-LV"/>
              </w:rPr>
              <w:t>gita1955@inbox.lv</w:t>
            </w:r>
          </w:p>
          <w:p w:rsidR="00984A6E" w:rsidRPr="00163E88" w:rsidRDefault="00984A6E" w:rsidP="00163E88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EE5060" w:rsidTr="00163E88">
        <w:tc>
          <w:tcPr>
            <w:tcW w:w="5105" w:type="dxa"/>
            <w:shd w:val="clear" w:color="auto" w:fill="auto"/>
            <w:hideMark/>
          </w:tcPr>
          <w:p w:rsidR="00984A6E" w:rsidRPr="00163E88" w:rsidRDefault="00DE4EED" w:rsidP="0016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21.05.2024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984A6E" w:rsidRPr="00163E88" w:rsidRDefault="00984A6E" w:rsidP="00163E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1"/>
    <w:bookmarkEnd w:id="2"/>
    <w:p w:rsidR="00984A6E" w:rsidRPr="006626FB" w:rsidRDefault="00DE4EED" w:rsidP="00984A6E">
      <w:pPr>
        <w:pStyle w:val="Kjene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4537"/>
        <w:gridCol w:w="4538"/>
      </w:tblGrid>
      <w:tr w:rsidR="00EE5060" w:rsidTr="00C807FC">
        <w:tc>
          <w:tcPr>
            <w:tcW w:w="4530" w:type="dxa"/>
            <w:shd w:val="clear" w:color="auto" w:fill="auto"/>
            <w:hideMark/>
          </w:tcPr>
          <w:p w:rsidR="00A44649" w:rsidRPr="002217D5" w:rsidRDefault="00DE4EED" w:rsidP="00C807FC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</w:pPr>
            <w:r w:rsidRPr="002217D5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atzinuma sniegšanu</w:t>
            </w:r>
          </w:p>
        </w:tc>
        <w:tc>
          <w:tcPr>
            <w:tcW w:w="4531" w:type="dxa"/>
            <w:shd w:val="clear" w:color="auto" w:fill="auto"/>
          </w:tcPr>
          <w:p w:rsidR="00A44649" w:rsidRPr="002217D5" w:rsidRDefault="00A44649" w:rsidP="00C807FC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A44649" w:rsidRPr="002217D5" w:rsidRDefault="00DE4EED" w:rsidP="00A4464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val="lv-LV"/>
        </w:rPr>
      </w:pPr>
      <w:r w:rsidRPr="002217D5">
        <w:rPr>
          <w:rFonts w:ascii="Times New Roman" w:hAnsi="Times New Roman"/>
          <w:sz w:val="28"/>
          <w:szCs w:val="28"/>
          <w:lang w:val="lv-LV"/>
        </w:rPr>
        <w:t>Valsts ugunsdzēsības un glābšanas dienesta (turpmāk – VUGD) Zemgales reģiona pārv</w:t>
      </w:r>
      <w:r>
        <w:rPr>
          <w:rFonts w:ascii="Times New Roman" w:hAnsi="Times New Roman"/>
          <w:sz w:val="28"/>
          <w:szCs w:val="28"/>
          <w:lang w:val="lv-LV"/>
        </w:rPr>
        <w:t xml:space="preserve">aldē (turpmāk – ZRP) </w:t>
      </w:r>
      <w:r>
        <w:rPr>
          <w:rFonts w:ascii="Times New Roman" w:hAnsi="Times New Roman"/>
          <w:sz w:val="28"/>
          <w:szCs w:val="28"/>
          <w:lang w:val="lv-LV"/>
        </w:rPr>
        <w:t>2024.gada 21</w:t>
      </w:r>
      <w:r w:rsidRPr="002217D5">
        <w:rPr>
          <w:rFonts w:ascii="Times New Roman" w:hAnsi="Times New Roman"/>
          <w:sz w:val="28"/>
          <w:szCs w:val="28"/>
          <w:lang w:val="lv-LV"/>
        </w:rPr>
        <w:t xml:space="preserve">.maijā saņemts </w:t>
      </w:r>
      <w:r>
        <w:rPr>
          <w:rFonts w:ascii="Times New Roman" w:hAnsi="Times New Roman"/>
          <w:sz w:val="28"/>
          <w:szCs w:val="28"/>
          <w:lang w:val="lv-LV"/>
        </w:rPr>
        <w:t xml:space="preserve">Biedrības Florbola klubs “Ķekavas </w:t>
      </w:r>
      <w:proofErr w:type="spellStart"/>
      <w:r>
        <w:rPr>
          <w:rFonts w:ascii="Times New Roman" w:hAnsi="Times New Roman"/>
          <w:sz w:val="28"/>
          <w:szCs w:val="28"/>
          <w:lang w:val="lv-LV"/>
        </w:rPr>
        <w:t>Bulldogs</w:t>
      </w:r>
      <w:proofErr w:type="spellEnd"/>
      <w:r>
        <w:rPr>
          <w:rFonts w:ascii="Times New Roman" w:hAnsi="Times New Roman"/>
          <w:sz w:val="28"/>
          <w:szCs w:val="28"/>
          <w:lang w:val="lv-LV"/>
        </w:rPr>
        <w:t>” 2024.gada 21</w:t>
      </w:r>
      <w:r w:rsidRPr="002217D5">
        <w:rPr>
          <w:rFonts w:ascii="Times New Roman" w:hAnsi="Times New Roman"/>
          <w:sz w:val="28"/>
          <w:szCs w:val="28"/>
          <w:lang w:val="lv-LV"/>
        </w:rPr>
        <w:t xml:space="preserve">.maija iesniegums </w:t>
      </w:r>
      <w:r>
        <w:rPr>
          <w:rFonts w:ascii="Times New Roman" w:hAnsi="Times New Roman"/>
          <w:sz w:val="28"/>
          <w:szCs w:val="28"/>
          <w:lang w:val="lv-LV"/>
        </w:rPr>
        <w:t>b/n</w:t>
      </w:r>
      <w:r w:rsidRPr="002217D5">
        <w:rPr>
          <w:rFonts w:ascii="Times New Roman" w:hAnsi="Times New Roman"/>
          <w:sz w:val="28"/>
          <w:szCs w:val="28"/>
          <w:lang w:val="lv-LV"/>
        </w:rPr>
        <w:t xml:space="preserve"> (turpmāk – iesniegums) par atzinuma sniegšanu</w:t>
      </w:r>
      <w:r w:rsidRPr="002217D5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lv-LV"/>
        </w:rPr>
        <w:t>Tukuma novada pašvaldības</w:t>
      </w:r>
      <w:r w:rsidRPr="002217D5">
        <w:rPr>
          <w:rFonts w:ascii="Times New Roman" w:hAnsi="Times New Roman"/>
          <w:sz w:val="28"/>
          <w:szCs w:val="28"/>
          <w:lang w:val="lv-LV"/>
        </w:rPr>
        <w:t xml:space="preserve"> struktūrvienībai </w:t>
      </w:r>
      <w:r>
        <w:rPr>
          <w:rFonts w:ascii="Times New Roman" w:hAnsi="Times New Roman"/>
          <w:sz w:val="28"/>
          <w:szCs w:val="28"/>
          <w:lang w:val="lv-LV"/>
        </w:rPr>
        <w:t xml:space="preserve">“Irlavas sporta nams” Sporta iela 1, Irlava, Irlavas pagasts, </w:t>
      </w:r>
      <w:r>
        <w:rPr>
          <w:rFonts w:ascii="Times New Roman" w:hAnsi="Times New Roman"/>
          <w:sz w:val="28"/>
          <w:szCs w:val="28"/>
          <w:lang w:val="lv-LV"/>
        </w:rPr>
        <w:t>Tukuma novads</w:t>
      </w:r>
      <w:r w:rsidRPr="002217D5">
        <w:rPr>
          <w:rFonts w:ascii="Times New Roman" w:hAnsi="Times New Roman"/>
          <w:sz w:val="28"/>
          <w:szCs w:val="28"/>
          <w:lang w:val="lv-LV"/>
        </w:rPr>
        <w:t xml:space="preserve"> (turpmāk – Objekts), lai novērtētu nometnes vietas atbilstību ugunsdrošības prasībām. </w:t>
      </w:r>
    </w:p>
    <w:p w:rsidR="00DB68F6" w:rsidRPr="002217D5" w:rsidRDefault="00DE4EED" w:rsidP="00DB68F6">
      <w:pPr>
        <w:suppressAutoHyphens/>
        <w:spacing w:after="0" w:line="240" w:lineRule="auto"/>
        <w:ind w:firstLine="720"/>
        <w:jc w:val="both"/>
        <w:rPr>
          <w:rFonts w:ascii="Times New Roman" w:eastAsia="Symbol" w:hAnsi="Times New Roman"/>
          <w:sz w:val="28"/>
          <w:szCs w:val="28"/>
          <w:lang w:val="lv-LV" w:eastAsia="zh-CN"/>
        </w:rPr>
      </w:pPr>
      <w:r>
        <w:rPr>
          <w:rFonts w:ascii="Times New Roman" w:hAnsi="Times New Roman"/>
          <w:sz w:val="28"/>
          <w:szCs w:val="28"/>
          <w:lang w:val="lv-LV" w:eastAsia="zh-CN"/>
        </w:rPr>
        <w:t>VUGD ZRP informē, ka saskaņā ar VUGD ZRP objektu pārbaužu plānu 2024. gadam, šī gada 8. aprīlī Objektā tika veikta plānota ugunsdrošības pārbaude.</w:t>
      </w:r>
      <w:r w:rsidRPr="002217D5">
        <w:rPr>
          <w:rFonts w:ascii="Times New Roman" w:hAnsi="Times New Roman"/>
          <w:sz w:val="28"/>
          <w:szCs w:val="28"/>
          <w:lang w:val="lv-LV" w:eastAsia="zh-CN"/>
        </w:rPr>
        <w:t xml:space="preserve">  Par ugunsdrošības pārbaudes rezultātiem tika sastādīts VUGD ZRP pārbaudes akts, kas 2024.gada </w:t>
      </w:r>
      <w:r>
        <w:rPr>
          <w:rFonts w:ascii="Times New Roman" w:hAnsi="Times New Roman"/>
          <w:sz w:val="28"/>
          <w:szCs w:val="28"/>
          <w:lang w:val="lv-LV" w:eastAsia="zh-CN"/>
        </w:rPr>
        <w:t>29.aprīlī</w:t>
      </w:r>
      <w:r w:rsidRPr="002217D5">
        <w:rPr>
          <w:rFonts w:ascii="Times New Roman" w:hAnsi="Times New Roman"/>
          <w:sz w:val="28"/>
          <w:szCs w:val="28"/>
          <w:lang w:val="lv-LV" w:eastAsia="zh-CN"/>
        </w:rPr>
        <w:t xml:space="preserve"> tika </w:t>
      </w:r>
      <w:r w:rsidRPr="002217D5">
        <w:rPr>
          <w:rFonts w:ascii="Times New Roman" w:eastAsia="Times New Roman" w:hAnsi="Times New Roman"/>
          <w:sz w:val="28"/>
          <w:szCs w:val="28"/>
          <w:lang w:val="lv-LV" w:eastAsia="lv-LV"/>
        </w:rPr>
        <w:t>izsniegts Objekta</w:t>
      </w:r>
      <w:r w:rsidRPr="002217D5">
        <w:rPr>
          <w:rFonts w:ascii="Times New Roman" w:eastAsia="Symbol" w:hAnsi="Times New Roman"/>
          <w:sz w:val="28"/>
          <w:szCs w:val="28"/>
          <w:lang w:val="lv-LV" w:eastAsia="zh-CN"/>
        </w:rPr>
        <w:t xml:space="preserve"> atbildīgajām personām konstatēto ugunsdrošības pārkāpumu novēršanai noteiktos termiņos.</w:t>
      </w:r>
    </w:p>
    <w:p w:rsidR="00A44649" w:rsidRPr="002217D5" w:rsidRDefault="00DE4EED" w:rsidP="00A44649">
      <w:pPr>
        <w:suppressAutoHyphens/>
        <w:spacing w:after="0" w:line="240" w:lineRule="auto"/>
        <w:ind w:firstLine="720"/>
        <w:jc w:val="both"/>
        <w:rPr>
          <w:rFonts w:ascii="Times New Roman" w:eastAsia="Symbol" w:hAnsi="Times New Roman"/>
          <w:sz w:val="28"/>
          <w:szCs w:val="28"/>
          <w:lang w:val="lv-LV" w:eastAsia="zh-CN"/>
        </w:rPr>
      </w:pPr>
      <w:r w:rsidRPr="002217D5">
        <w:rPr>
          <w:rFonts w:ascii="Times New Roman" w:hAnsi="Times New Roman"/>
          <w:sz w:val="28"/>
          <w:szCs w:val="28"/>
          <w:lang w:val="lv-LV"/>
        </w:rPr>
        <w:t xml:space="preserve">Ņemot vērā iepriekš minēto un saskaņā </w:t>
      </w:r>
      <w:r w:rsidRPr="002217D5">
        <w:rPr>
          <w:rFonts w:ascii="Times New Roman" w:hAnsi="Times New Roman"/>
          <w:sz w:val="28"/>
          <w:szCs w:val="28"/>
          <w:lang w:val="lv-LV"/>
        </w:rPr>
        <w:t>ar Ministru kabineta 2009.gada 1.septembra noteikumu Nr. 981 “Bērnu nometņu organizēšanas un darbības kārtība” 9.5.apakšpun</w:t>
      </w:r>
      <w:r>
        <w:rPr>
          <w:rFonts w:ascii="Times New Roman" w:hAnsi="Times New Roman"/>
          <w:sz w:val="28"/>
          <w:szCs w:val="28"/>
          <w:lang w:val="lv-LV"/>
        </w:rPr>
        <w:t>k</w:t>
      </w:r>
      <w:r w:rsidRPr="002217D5">
        <w:rPr>
          <w:rFonts w:ascii="Times New Roman" w:hAnsi="Times New Roman"/>
          <w:sz w:val="28"/>
          <w:szCs w:val="28"/>
          <w:lang w:val="lv-LV"/>
        </w:rPr>
        <w:t>tu</w:t>
      </w:r>
      <w:r>
        <w:rPr>
          <w:rFonts w:ascii="Times New Roman" w:hAnsi="Times New Roman"/>
          <w:sz w:val="28"/>
          <w:szCs w:val="28"/>
          <w:lang w:val="lv-LV"/>
        </w:rPr>
        <w:t>,</w:t>
      </w:r>
      <w:r w:rsidRPr="002217D5">
        <w:rPr>
          <w:rFonts w:ascii="Times New Roman" w:hAnsi="Times New Roman"/>
          <w:sz w:val="28"/>
          <w:szCs w:val="28"/>
          <w:lang w:val="lv-LV"/>
        </w:rPr>
        <w:t xml:space="preserve"> VUGD ZRP informē, ka atzinums par nometnes vietas atbildību ugunsdrošības prasībām nav nepieciešams.</w:t>
      </w:r>
    </w:p>
    <w:p w:rsidR="00A44649" w:rsidRPr="002217D5" w:rsidRDefault="00A44649" w:rsidP="00A4464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lv-LV" w:eastAsia="zh-CN"/>
        </w:rPr>
      </w:pPr>
    </w:p>
    <w:p w:rsidR="00A44649" w:rsidRPr="00E04367" w:rsidRDefault="00A44649" w:rsidP="00A446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EE5060" w:rsidTr="00C807FC">
        <w:tc>
          <w:tcPr>
            <w:tcW w:w="4785" w:type="dxa"/>
            <w:shd w:val="clear" w:color="auto" w:fill="auto"/>
          </w:tcPr>
          <w:p w:rsidR="00A44649" w:rsidRPr="007612CE" w:rsidRDefault="00A44649" w:rsidP="00C807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lv-LV"/>
              </w:rPr>
            </w:pPr>
          </w:p>
          <w:p w:rsidR="00A44649" w:rsidRDefault="00DE4EED" w:rsidP="00C807FC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 w:rsidRPr="00E04367">
              <w:rPr>
                <w:rFonts w:ascii="Times New Roman" w:hAnsi="Times New Roman"/>
                <w:sz w:val="28"/>
                <w:lang w:val="lv-LV"/>
              </w:rPr>
              <w:t xml:space="preserve">Priekšnieks </w:t>
            </w:r>
          </w:p>
          <w:p w:rsidR="00A44649" w:rsidRPr="00E04367" w:rsidRDefault="00DE4EED" w:rsidP="00C807FC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 w:rsidRPr="00E04367">
              <w:rPr>
                <w:rFonts w:ascii="Times New Roman" w:hAnsi="Times New Roman"/>
                <w:sz w:val="28"/>
                <w:lang w:val="lv-LV"/>
              </w:rPr>
              <w:t>pulkvedis</w:t>
            </w:r>
          </w:p>
        </w:tc>
        <w:tc>
          <w:tcPr>
            <w:tcW w:w="4786" w:type="dxa"/>
            <w:shd w:val="clear" w:color="auto" w:fill="auto"/>
          </w:tcPr>
          <w:p w:rsidR="00A44649" w:rsidRDefault="00A44649" w:rsidP="00C807F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lang w:val="lv-LV"/>
              </w:rPr>
            </w:pPr>
          </w:p>
          <w:p w:rsidR="00A44649" w:rsidRDefault="00A44649" w:rsidP="00C807F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lang w:val="lv-LV"/>
              </w:rPr>
            </w:pPr>
          </w:p>
          <w:p w:rsidR="00A44649" w:rsidRPr="00E04367" w:rsidRDefault="00DE4EED" w:rsidP="00C807F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E04367">
              <w:rPr>
                <w:rFonts w:ascii="Times New Roman" w:hAnsi="Times New Roman"/>
                <w:noProof/>
                <w:sz w:val="28"/>
                <w:lang w:val="lv-LV"/>
              </w:rPr>
              <w:t>Dainis Bērziņš</w:t>
            </w:r>
          </w:p>
        </w:tc>
      </w:tr>
    </w:tbl>
    <w:p w:rsidR="00A44649" w:rsidRDefault="00DE4EED" w:rsidP="00A44649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E04367">
        <w:rPr>
          <w:rFonts w:ascii="Times New Roman" w:hAnsi="Times New Roman"/>
          <w:sz w:val="28"/>
          <w:lang w:val="lv-LV"/>
        </w:rPr>
        <w:tab/>
      </w:r>
    </w:p>
    <w:p w:rsidR="00A44649" w:rsidRPr="00F400B5" w:rsidRDefault="00DE4EED" w:rsidP="00A446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F400B5">
        <w:rPr>
          <w:rFonts w:ascii="Times New Roman" w:hAnsi="Times New Roman"/>
          <w:sz w:val="20"/>
          <w:szCs w:val="20"/>
          <w:lang w:val="lv-LV"/>
        </w:rPr>
        <w:tab/>
      </w:r>
    </w:p>
    <w:p w:rsidR="00A44649" w:rsidRPr="00E04367" w:rsidRDefault="00DE4EED" w:rsidP="00A44649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E04367">
        <w:rPr>
          <w:rFonts w:ascii="Times New Roman" w:hAnsi="Times New Roman"/>
          <w:sz w:val="28"/>
          <w:lang w:val="lv-LV"/>
        </w:rPr>
        <w:tab/>
      </w:r>
      <w:r w:rsidRPr="00E04367">
        <w:rPr>
          <w:rFonts w:ascii="Times New Roman" w:hAnsi="Times New Roman"/>
          <w:sz w:val="28"/>
          <w:lang w:val="lv-LV"/>
        </w:rPr>
        <w:tab/>
      </w:r>
      <w:r w:rsidRPr="00E04367">
        <w:rPr>
          <w:rFonts w:ascii="Times New Roman" w:hAnsi="Times New Roman"/>
          <w:sz w:val="28"/>
          <w:lang w:val="lv-LV"/>
        </w:rPr>
        <w:tab/>
      </w:r>
      <w:r w:rsidRPr="00E04367">
        <w:rPr>
          <w:rFonts w:ascii="Times New Roman" w:hAnsi="Times New Roman"/>
          <w:sz w:val="28"/>
          <w:lang w:val="lv-LV"/>
        </w:rPr>
        <w:tab/>
      </w:r>
      <w:r w:rsidRPr="00E04367">
        <w:rPr>
          <w:rFonts w:ascii="Times New Roman" w:hAnsi="Times New Roman"/>
          <w:sz w:val="28"/>
          <w:lang w:val="lv-LV"/>
        </w:rPr>
        <w:tab/>
      </w:r>
    </w:p>
    <w:p w:rsidR="00A44649" w:rsidRPr="00F400B5" w:rsidRDefault="00DE4EED" w:rsidP="00A44649">
      <w:pPr>
        <w:spacing w:after="0" w:line="240" w:lineRule="auto"/>
        <w:rPr>
          <w:rFonts w:ascii="Times New Roman" w:hAnsi="Times New Roman"/>
          <w:noProof/>
          <w:sz w:val="20"/>
          <w:szCs w:val="20"/>
          <w:lang w:val="lv-LV"/>
        </w:rPr>
      </w:pPr>
      <w:r>
        <w:rPr>
          <w:rFonts w:ascii="Times New Roman" w:hAnsi="Times New Roman"/>
          <w:noProof/>
          <w:sz w:val="20"/>
          <w:szCs w:val="20"/>
          <w:lang w:val="lv-LV"/>
        </w:rPr>
        <w:t>Jānis Noviks, 26166228</w:t>
      </w:r>
      <w:r w:rsidRPr="00F400B5">
        <w:rPr>
          <w:rFonts w:ascii="Times New Roman" w:hAnsi="Times New Roman"/>
          <w:noProof/>
          <w:sz w:val="20"/>
          <w:szCs w:val="20"/>
          <w:lang w:val="lv-LV"/>
        </w:rPr>
        <w:t>,</w:t>
      </w:r>
    </w:p>
    <w:p w:rsidR="002E1474" w:rsidRPr="006701FA" w:rsidRDefault="00DE4EED" w:rsidP="006701FA">
      <w:pPr>
        <w:spacing w:after="0" w:line="240" w:lineRule="auto"/>
        <w:rPr>
          <w:rFonts w:ascii="Times New Roman" w:hAnsi="Times New Roman"/>
          <w:noProof/>
          <w:sz w:val="20"/>
          <w:szCs w:val="20"/>
          <w:lang w:val="lv-LV"/>
        </w:rPr>
      </w:pPr>
      <w:hyperlink r:id="rId7" w:history="1">
        <w:r w:rsidR="00A44649" w:rsidRPr="00CF4DCA">
          <w:rPr>
            <w:rStyle w:val="Hipersaite"/>
            <w:rFonts w:ascii="Times New Roman" w:hAnsi="Times New Roman"/>
            <w:noProof/>
            <w:sz w:val="20"/>
            <w:szCs w:val="20"/>
            <w:lang w:val="lv-LV"/>
          </w:rPr>
          <w:t>janis.noviks@vugd.gov.lv</w:t>
        </w:r>
      </w:hyperlink>
    </w:p>
    <w:sectPr w:rsidR="002E1474" w:rsidRPr="006701FA" w:rsidSect="000148D6">
      <w:headerReference w:type="first" r:id="rId8"/>
      <w:footerReference w:type="first" r:id="rId9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ED" w:rsidRDefault="00DE4EED">
      <w:pPr>
        <w:spacing w:after="0" w:line="240" w:lineRule="auto"/>
      </w:pPr>
      <w:r>
        <w:separator/>
      </w:r>
    </w:p>
  </w:endnote>
  <w:endnote w:type="continuationSeparator" w:id="0">
    <w:p w:rsidR="00DE4EED" w:rsidRDefault="00DE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CA2" w:rsidRDefault="003F7CA2" w:rsidP="003F7CA2">
    <w:pPr>
      <w:pStyle w:val="Galvene"/>
    </w:pPr>
  </w:p>
  <w:p w:rsidR="003F7CA2" w:rsidRDefault="00DE4EED" w:rsidP="003F7CA2">
    <w:pPr>
      <w:pStyle w:val="Kjene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3F7CA2" w:rsidRPr="00D62801" w:rsidRDefault="00DE4EED" w:rsidP="003F7CA2">
    <w:pPr>
      <w:pStyle w:val="Kjene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3F7CA2" w:rsidRDefault="003F7CA2">
    <w:pPr>
      <w:pStyle w:val="Kjene"/>
    </w:pPr>
  </w:p>
  <w:p w:rsidR="003F7CA2" w:rsidRDefault="003F7CA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ED" w:rsidRDefault="00DE4EED">
      <w:pPr>
        <w:spacing w:after="0" w:line="240" w:lineRule="auto"/>
      </w:pPr>
      <w:r>
        <w:separator/>
      </w:r>
    </w:p>
  </w:footnote>
  <w:footnote w:type="continuationSeparator" w:id="0">
    <w:p w:rsidR="00DE4EED" w:rsidRDefault="00DE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Default="000148D6" w:rsidP="000148D6">
    <w:pPr>
      <w:pStyle w:val="Galvene"/>
      <w:rPr>
        <w:rFonts w:ascii="Times New Roman" w:hAnsi="Times New Roman"/>
      </w:rPr>
    </w:pPr>
  </w:p>
  <w:p w:rsidR="000148D6" w:rsidRPr="00815277" w:rsidRDefault="00DE4EED" w:rsidP="000148D6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9525" t="7620" r="6350" b="1143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2431" w:rsidRPr="003F1598" w:rsidRDefault="00042431" w:rsidP="00042431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color="white">
              <v:textbox>
                <w:txbxContent>
                  <w:p w:rsidR="00042431" w:rsidRPr="003F1598" w:rsidP="00042431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027" w:rsidRPr="002A02AD" w:rsidRDefault="00DE4EED" w:rsidP="0062202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 xml:space="preserve">ZEMGALES REĢIONA </w:t>
                          </w:r>
                          <w:r w:rsidR="00EE094F" w:rsidRPr="00EE094F"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PĀRVALDE</w:t>
                          </w:r>
                        </w:p>
                        <w:p w:rsidR="001B3B98" w:rsidRPr="0037519D" w:rsidRDefault="00DE4EED" w:rsidP="001B3B98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</w:pPr>
                          <w:r w:rsidRPr="0037519D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beles iela 16,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Jelgava, LV-3001; tālr.: 63037551;</w:t>
                          </w:r>
                          <w:r w:rsidRPr="0037519D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e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–</w:t>
                          </w:r>
                          <w:r w:rsidRPr="0037519D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pasts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:</w:t>
                          </w:r>
                          <w:r w:rsidRPr="0037519D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</w:t>
                          </w:r>
                          <w:hyperlink r:id="rId2" w:history="1">
                            <w:r w:rsidRPr="0037519D">
                              <w:rPr>
                                <w:rStyle w:val="Hipersaite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  <w:lang w:val="lv-LV"/>
                              </w:rPr>
                              <w:t>zemgale@vugd.gov.lv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;</w:t>
                          </w:r>
                          <w:r w:rsidRPr="0037519D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www.vugd.gov.lv</w:t>
                          </w:r>
                        </w:p>
                        <w:p w:rsidR="000148D6" w:rsidRPr="00A213F6" w:rsidRDefault="000148D6" w:rsidP="00A213F6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2096" filled="f" stroked="f">
              <v:textbox inset="0,0,0,0">
                <w:txbxContent>
                  <w:p w:rsidR="00622027" w:rsidRPr="002A02AD" w:rsidP="00622027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 xml:space="preserve">ZEMGALES REĢIONA </w:t>
                    </w:r>
                    <w:r w:rsidRPr="00EE094F" w:rsidR="00EE094F"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PĀRVALDE</w:t>
                    </w:r>
                  </w:p>
                  <w:p w:rsidR="001B3B98" w:rsidRPr="0037519D" w:rsidP="001B3B98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</w:pPr>
                    <w:r w:rsidRPr="0037519D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beles iela 16, Jelgava, LV-3001; tālr.: 63037551;</w:t>
                    </w:r>
                    <w:r w:rsidRPr="0037519D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e 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–</w:t>
                    </w:r>
                    <w:r w:rsidRPr="0037519D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pasts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:</w:t>
                    </w:r>
                    <w:r w:rsidRPr="0037519D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</w:t>
                    </w:r>
                    <w:hyperlink r:id="rId3" w:history="1">
                      <w:r w:rsidRPr="0037519D">
                        <w:rPr>
                          <w:rStyle w:val="DefaultParagraphFont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  <w:lang w:val="lv-LV"/>
                        </w:rPr>
                        <w:t>zemgale@vugd.gov.lv</w:t>
                      </w:r>
                    </w:hyperlink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;</w:t>
                    </w:r>
                    <w:r w:rsidRPr="0037519D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www.vugd.gov.lv</w:t>
                    </w:r>
                  </w:p>
                  <w:p w:rsidR="000148D6" w:rsidRPr="00A213F6" w:rsidP="00A213F6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3175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1" o:spid="_x0000_s2051" style="width:346.25pt;height:0.1pt;margin-top:153.2pt;margin-left:145.7pt;mso-position-horizontal-relative:page;mso-position-vertical-relative:page;position:absolute;z-index:-251654144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:rsidRDefault="000148D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148D6"/>
    <w:rsid w:val="00042431"/>
    <w:rsid w:val="00051CB7"/>
    <w:rsid w:val="000A75FA"/>
    <w:rsid w:val="000B5F85"/>
    <w:rsid w:val="0012626C"/>
    <w:rsid w:val="00141CE1"/>
    <w:rsid w:val="00163E88"/>
    <w:rsid w:val="001B3B98"/>
    <w:rsid w:val="001C0373"/>
    <w:rsid w:val="001C405C"/>
    <w:rsid w:val="001F4192"/>
    <w:rsid w:val="00211D78"/>
    <w:rsid w:val="002132EF"/>
    <w:rsid w:val="00220243"/>
    <w:rsid w:val="002217D5"/>
    <w:rsid w:val="0023229E"/>
    <w:rsid w:val="00236E9F"/>
    <w:rsid w:val="00263CC9"/>
    <w:rsid w:val="002A02AD"/>
    <w:rsid w:val="002E1474"/>
    <w:rsid w:val="00324323"/>
    <w:rsid w:val="0034609E"/>
    <w:rsid w:val="00366E50"/>
    <w:rsid w:val="0037519D"/>
    <w:rsid w:val="00397C87"/>
    <w:rsid w:val="003A3C09"/>
    <w:rsid w:val="003D0152"/>
    <w:rsid w:val="003E787F"/>
    <w:rsid w:val="003F0579"/>
    <w:rsid w:val="003F1598"/>
    <w:rsid w:val="003F7CA2"/>
    <w:rsid w:val="004133DA"/>
    <w:rsid w:val="00451F09"/>
    <w:rsid w:val="00465049"/>
    <w:rsid w:val="0049248A"/>
    <w:rsid w:val="00523FC4"/>
    <w:rsid w:val="005C417E"/>
    <w:rsid w:val="006132DF"/>
    <w:rsid w:val="00622027"/>
    <w:rsid w:val="006626FB"/>
    <w:rsid w:val="006701FA"/>
    <w:rsid w:val="006D7D2A"/>
    <w:rsid w:val="00721131"/>
    <w:rsid w:val="0073671A"/>
    <w:rsid w:val="007612CE"/>
    <w:rsid w:val="007C50EA"/>
    <w:rsid w:val="00815277"/>
    <w:rsid w:val="0084088D"/>
    <w:rsid w:val="008426FC"/>
    <w:rsid w:val="00846313"/>
    <w:rsid w:val="00871A56"/>
    <w:rsid w:val="00891D99"/>
    <w:rsid w:val="008A09FC"/>
    <w:rsid w:val="008A2903"/>
    <w:rsid w:val="00984A6E"/>
    <w:rsid w:val="009B48E0"/>
    <w:rsid w:val="009B5D6E"/>
    <w:rsid w:val="009C7FB2"/>
    <w:rsid w:val="009E6D9F"/>
    <w:rsid w:val="00A213F6"/>
    <w:rsid w:val="00A31DC4"/>
    <w:rsid w:val="00A44649"/>
    <w:rsid w:val="00A83820"/>
    <w:rsid w:val="00AA71A9"/>
    <w:rsid w:val="00AC51FA"/>
    <w:rsid w:val="00AD41EA"/>
    <w:rsid w:val="00B03050"/>
    <w:rsid w:val="00B90481"/>
    <w:rsid w:val="00C13EFF"/>
    <w:rsid w:val="00C807FC"/>
    <w:rsid w:val="00CF4DCA"/>
    <w:rsid w:val="00CF5B82"/>
    <w:rsid w:val="00D117B5"/>
    <w:rsid w:val="00D30D3A"/>
    <w:rsid w:val="00D3438F"/>
    <w:rsid w:val="00D62801"/>
    <w:rsid w:val="00DB68F6"/>
    <w:rsid w:val="00DB7EAD"/>
    <w:rsid w:val="00DE4EED"/>
    <w:rsid w:val="00E04367"/>
    <w:rsid w:val="00E71A99"/>
    <w:rsid w:val="00E954F2"/>
    <w:rsid w:val="00EA4DFE"/>
    <w:rsid w:val="00EB3125"/>
    <w:rsid w:val="00EE094F"/>
    <w:rsid w:val="00EE1B8E"/>
    <w:rsid w:val="00EE5060"/>
    <w:rsid w:val="00F003AE"/>
    <w:rsid w:val="00F1767E"/>
    <w:rsid w:val="00F32777"/>
    <w:rsid w:val="00F400B5"/>
    <w:rsid w:val="00FA1212"/>
    <w:rsid w:val="00FC07EF"/>
    <w:rsid w:val="00F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8CD14-68A5-4C0C-B69C-253C7182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styleId="Hipersaite">
    <w:name w:val="Hyperlink"/>
    <w:rsid w:val="00D30D3A"/>
    <w:rPr>
      <w:color w:val="0000FF"/>
      <w:u w:val="single"/>
    </w:rPr>
  </w:style>
  <w:style w:type="table" w:styleId="Reatabula">
    <w:name w:val="Table Grid"/>
    <w:basedOn w:val="Parastatabula"/>
    <w:uiPriority w:val="59"/>
    <w:rsid w:val="00984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is.noviks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emgale@vugd.gov.lv" TargetMode="External"/><Relationship Id="rId2" Type="http://schemas.openxmlformats.org/officeDocument/2006/relationships/hyperlink" Target="mailto:zemgale@vugd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Gita Orste</cp:lastModifiedBy>
  <cp:revision>2</cp:revision>
  <dcterms:created xsi:type="dcterms:W3CDTF">2024-05-30T15:34:00Z</dcterms:created>
  <dcterms:modified xsi:type="dcterms:W3CDTF">2024-05-30T15:34:00Z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