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72B1C980" w14:textId="77777777" w:rsidTr="00F13F1C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837EEF" w:rsidP="00F13F1C" w14:paraId="6471896B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Daugavpilī</w:t>
            </w:r>
          </w:p>
        </w:tc>
      </w:tr>
    </w:tbl>
    <w:p w:rsidR="00837EEF" w:rsidP="00837EEF" w14:paraId="298C2877" w14:textId="77777777">
      <w:pPr>
        <w:rPr>
          <w:sz w:val="24"/>
          <w:lang w:val="lv-LV"/>
        </w:rPr>
      </w:pPr>
    </w:p>
    <w:tbl>
      <w:tblPr>
        <w:tblW w:w="13898" w:type="dxa"/>
        <w:tblLook w:val="04A0"/>
      </w:tblPr>
      <w:tblGrid>
        <w:gridCol w:w="108"/>
        <w:gridCol w:w="936"/>
        <w:gridCol w:w="134"/>
        <w:gridCol w:w="116"/>
        <w:gridCol w:w="1714"/>
        <w:gridCol w:w="582"/>
        <w:gridCol w:w="1438"/>
        <w:gridCol w:w="242"/>
        <w:gridCol w:w="1476"/>
        <w:gridCol w:w="2720"/>
        <w:gridCol w:w="4432"/>
      </w:tblGrid>
      <w:tr w14:paraId="46261B1E" w14:textId="77777777" w:rsidTr="009940E0">
        <w:tblPrEx>
          <w:tblW w:w="13898" w:type="dxa"/>
          <w:tblLook w:val="04A0"/>
        </w:tblPrEx>
        <w:trPr>
          <w:gridBefore w:val="1"/>
          <w:gridAfter w:val="2"/>
          <w:wBefore w:w="108" w:type="dxa"/>
          <w:wAfter w:w="7152" w:type="dxa"/>
        </w:trPr>
        <w:tc>
          <w:tcPr>
            <w:tcW w:w="29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00F9258A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19.12.2023</w:t>
            </w:r>
          </w:p>
        </w:tc>
        <w:tc>
          <w:tcPr>
            <w:tcW w:w="582" w:type="dxa"/>
            <w:vAlign w:val="bottom"/>
            <w:hideMark/>
          </w:tcPr>
          <w:p w:rsidR="00802B1C" w:rsidP="00F32A30" w14:paraId="7121DD7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3B3A4998" w14:textId="027F1F99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2.4.7.-1./1024</w:t>
            </w:r>
          </w:p>
        </w:tc>
      </w:tr>
      <w:tr w14:paraId="5FEA1D9D" w14:textId="77777777" w:rsidTr="009940E0">
        <w:tblPrEx>
          <w:tblW w:w="13898" w:type="dxa"/>
          <w:tblLook w:val="04A0"/>
        </w:tblPrEx>
        <w:trPr>
          <w:gridBefore w:val="1"/>
          <w:gridAfter w:val="2"/>
          <w:wBefore w:w="108" w:type="dxa"/>
          <w:wAfter w:w="7152" w:type="dxa"/>
        </w:trPr>
        <w:tc>
          <w:tcPr>
            <w:tcW w:w="6638" w:type="dxa"/>
            <w:gridSpan w:val="8"/>
            <w:vAlign w:val="bottom"/>
          </w:tcPr>
          <w:p w:rsidR="00802B1C" w:rsidP="00F32A30" w14:paraId="3EEB3201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005F4EDE" w14:textId="77777777" w:rsidTr="009940E0">
        <w:tblPrEx>
          <w:tblW w:w="13898" w:type="dxa"/>
          <w:tblLook w:val="04A0"/>
        </w:tblPrEx>
        <w:trPr>
          <w:gridBefore w:val="1"/>
          <w:gridAfter w:val="2"/>
          <w:wBefore w:w="108" w:type="dxa"/>
          <w:wAfter w:w="7152" w:type="dxa"/>
        </w:trPr>
        <w:tc>
          <w:tcPr>
            <w:tcW w:w="936" w:type="dxa"/>
            <w:vAlign w:val="bottom"/>
            <w:hideMark/>
          </w:tcPr>
          <w:p w:rsidR="00802B1C" w:rsidP="00F32A30" w14:paraId="337EF44A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9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286E9613" w14:textId="5405228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19.12.2023.</w:t>
            </w:r>
          </w:p>
        </w:tc>
        <w:tc>
          <w:tcPr>
            <w:tcW w:w="582" w:type="dxa"/>
            <w:vAlign w:val="bottom"/>
            <w:hideMark/>
          </w:tcPr>
          <w:p w:rsidR="00802B1C" w:rsidP="00F32A30" w14:paraId="35800C8D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0C6E592A" w14:textId="7B9D6D87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-</w:t>
            </w:r>
          </w:p>
        </w:tc>
      </w:tr>
      <w:tr w14:paraId="2FBAF824" w14:textId="77777777" w:rsidTr="009940E0">
        <w:tblPrEx>
          <w:tblW w:w="13898" w:type="dxa"/>
          <w:tblLook w:val="04A0"/>
        </w:tblPrEx>
        <w:trPr>
          <w:gridBefore w:val="1"/>
          <w:gridAfter w:val="3"/>
          <w:wBefore w:w="108" w:type="dxa"/>
          <w:wAfter w:w="8628" w:type="dxa"/>
        </w:trPr>
        <w:tc>
          <w:tcPr>
            <w:tcW w:w="1186" w:type="dxa"/>
            <w:gridSpan w:val="3"/>
            <w:vAlign w:val="bottom"/>
          </w:tcPr>
          <w:p w:rsidR="00B61E00" w:rsidP="00F32A30" w14:paraId="26E2349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76" w:type="dxa"/>
            <w:gridSpan w:val="4"/>
            <w:vAlign w:val="bottom"/>
          </w:tcPr>
          <w:p w:rsidR="00B61E00" w:rsidP="001D0136" w14:paraId="4F086F7A" w14:textId="77777777">
            <w:pPr>
              <w:jc w:val="right"/>
              <w:rPr>
                <w:sz w:val="24"/>
                <w:lang w:val="lv-LV"/>
              </w:rPr>
            </w:pPr>
          </w:p>
        </w:tc>
      </w:tr>
      <w:tr w14:paraId="7639C0FF" w14:textId="77777777" w:rsidTr="009940E0">
        <w:tblPrEx>
          <w:tblW w:w="13898" w:type="dxa"/>
          <w:tblLook w:val="04A0"/>
        </w:tblPrEx>
        <w:tc>
          <w:tcPr>
            <w:tcW w:w="1178" w:type="dxa"/>
            <w:gridSpan w:val="3"/>
            <w:vAlign w:val="bottom"/>
            <w:hideMark/>
          </w:tcPr>
          <w:p w:rsidR="001D0136" w:rsidP="00DB1949" w14:paraId="3C3B0B67" w14:textId="77666CC5">
            <w:pPr>
              <w:rPr>
                <w:lang w:val="lv-LV"/>
              </w:rPr>
            </w:pPr>
          </w:p>
        </w:tc>
        <w:tc>
          <w:tcPr>
            <w:tcW w:w="3850" w:type="dxa"/>
            <w:gridSpan w:val="4"/>
            <w:vAlign w:val="bottom"/>
            <w:hideMark/>
          </w:tcPr>
          <w:p w:rsidR="001D0136" w:rsidP="00DB1949" w14:paraId="40313AFF" w14:textId="2A7DDC14">
            <w:pPr>
              <w:rPr>
                <w:lang w:val="lv-LV"/>
              </w:rPr>
            </w:pPr>
          </w:p>
        </w:tc>
        <w:tc>
          <w:tcPr>
            <w:tcW w:w="4435" w:type="dxa"/>
            <w:gridSpan w:val="3"/>
            <w:vAlign w:val="bottom"/>
          </w:tcPr>
          <w:p w:rsidR="001B7C87" w:rsidP="00DB1949" w14:paraId="470B2E44" w14:textId="5E4E96B3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Biedrībai “Marijas skola”</w:t>
            </w:r>
          </w:p>
          <w:p w:rsidR="001D0136" w:rsidRPr="001B7C87" w:rsidP="00DB1949" w14:paraId="3BB1148A" w14:textId="091A8A65">
            <w:pPr>
              <w:jc w:val="right"/>
              <w:rPr>
                <w:bCs/>
                <w:color w:val="362B36"/>
                <w:sz w:val="24"/>
                <w:shd w:val="clear" w:color="auto" w:fill="F2F5F7"/>
              </w:rPr>
            </w:pPr>
            <w:r>
              <w:rPr>
                <w:bCs/>
                <w:sz w:val="24"/>
                <w:lang w:val="lv-LV"/>
              </w:rPr>
              <w:t>k.jevsejeva@gmail.com</w:t>
            </w:r>
            <w:r w:rsidRPr="001B7C87" w:rsidR="005A04A9">
              <w:rPr>
                <w:bCs/>
                <w:sz w:val="24"/>
                <w:lang w:val="lv-LV"/>
              </w:rPr>
              <w:t xml:space="preserve">  </w:t>
            </w:r>
          </w:p>
        </w:tc>
        <w:tc>
          <w:tcPr>
            <w:tcW w:w="4435" w:type="dxa"/>
            <w:vAlign w:val="bottom"/>
            <w:hideMark/>
          </w:tcPr>
          <w:p w:rsidR="001D0136" w:rsidRPr="00244C9E" w:rsidP="00DB1949" w14:paraId="136DCC0D" w14:textId="77777777">
            <w:pPr>
              <w:jc w:val="right"/>
              <w:rPr>
                <w:b/>
                <w:bCs/>
                <w:sz w:val="24"/>
                <w:lang w:val="lv-LV"/>
              </w:rPr>
            </w:pPr>
            <w:r w:rsidRPr="00244C9E">
              <w:rPr>
                <w:b/>
                <w:bCs/>
                <w:color w:val="362B36"/>
                <w:sz w:val="24"/>
                <w:shd w:val="clear" w:color="auto" w:fill="F2F5F7"/>
              </w:rPr>
              <w:t>}}</w:t>
            </w:r>
          </w:p>
        </w:tc>
      </w:tr>
      <w:tr w14:paraId="03EC8FA3" w14:textId="77777777" w:rsidTr="009940E0">
        <w:tblPrEx>
          <w:tblW w:w="13898" w:type="dxa"/>
          <w:tblLook w:val="04A0"/>
        </w:tblPrEx>
        <w:tc>
          <w:tcPr>
            <w:tcW w:w="5028" w:type="dxa"/>
            <w:gridSpan w:val="7"/>
            <w:vAlign w:val="bottom"/>
          </w:tcPr>
          <w:p w:rsidR="001D0136" w:rsidP="00DB1949" w14:paraId="3A0E1CC9" w14:textId="77777777">
            <w:pPr>
              <w:rPr>
                <w:sz w:val="24"/>
                <w:lang w:val="lv-LV"/>
              </w:rPr>
            </w:pPr>
          </w:p>
          <w:p w:rsidR="009940E0" w:rsidP="00DB1949" w14:paraId="20ADF245" w14:textId="77777777">
            <w:pPr>
              <w:rPr>
                <w:sz w:val="24"/>
                <w:lang w:val="lv-LV"/>
              </w:rPr>
            </w:pPr>
          </w:p>
        </w:tc>
        <w:tc>
          <w:tcPr>
            <w:tcW w:w="4435" w:type="dxa"/>
            <w:gridSpan w:val="3"/>
            <w:vAlign w:val="bottom"/>
            <w:hideMark/>
          </w:tcPr>
          <w:p w:rsidR="001D0136" w:rsidP="00DB1949" w14:paraId="044F9B19" w14:textId="4420B29A">
            <w:pPr>
              <w:jc w:val="right"/>
              <w:rPr>
                <w:sz w:val="24"/>
                <w:szCs w:val="28"/>
                <w:lang w:val="lv-LV"/>
              </w:rPr>
            </w:pPr>
          </w:p>
          <w:p w:rsidR="001D0136" w:rsidP="00DB1949" w14:paraId="7CFDBD35" w14:textId="77777777">
            <w:pPr>
              <w:jc w:val="right"/>
              <w:rPr>
                <w:sz w:val="24"/>
                <w:lang w:val="lv-LV"/>
              </w:rPr>
            </w:pPr>
          </w:p>
        </w:tc>
        <w:tc>
          <w:tcPr>
            <w:tcW w:w="4435" w:type="dxa"/>
            <w:vAlign w:val="bottom"/>
          </w:tcPr>
          <w:p w:rsidR="001D0136" w:rsidP="00DB1949" w14:paraId="2D50A420" w14:textId="77777777">
            <w:pPr>
              <w:rPr>
                <w:sz w:val="24"/>
                <w:szCs w:val="28"/>
                <w:lang w:val="lv-LV"/>
              </w:rPr>
            </w:pPr>
          </w:p>
          <w:p w:rsidR="001D0136" w:rsidP="00DB1949" w14:paraId="09B51B7F" w14:textId="77777777">
            <w:pPr>
              <w:jc w:val="right"/>
              <w:rPr>
                <w:sz w:val="24"/>
                <w:lang w:val="lv-LV"/>
              </w:rPr>
            </w:pPr>
          </w:p>
        </w:tc>
      </w:tr>
      <w:tr w14:paraId="2E769641" w14:textId="77777777" w:rsidTr="009940E0">
        <w:tblPrEx>
          <w:tblW w:w="13898" w:type="dxa"/>
          <w:tblLook w:val="04A0"/>
        </w:tblPrEx>
        <w:trPr>
          <w:gridBefore w:val="1"/>
          <w:gridAfter w:val="1"/>
          <w:wBefore w:w="108" w:type="dxa"/>
          <w:wAfter w:w="4430" w:type="dxa"/>
        </w:trPr>
        <w:tc>
          <w:tcPr>
            <w:tcW w:w="9360" w:type="dxa"/>
            <w:gridSpan w:val="9"/>
            <w:hideMark/>
          </w:tcPr>
          <w:p w:rsidR="00F22F5C" w:rsidP="00F22F5C" w14:paraId="530A1616" w14:textId="77777777">
            <w:pPr>
              <w:rPr>
                <w:b/>
                <w:sz w:val="24"/>
                <w:lang w:val="lv-LV"/>
              </w:rPr>
            </w:pPr>
            <w:r w:rsidRPr="003178E0">
              <w:rPr>
                <w:b/>
                <w:sz w:val="24"/>
                <w:lang w:val="lv-LV"/>
              </w:rPr>
              <w:t>Par</w:t>
            </w:r>
            <w:r>
              <w:rPr>
                <w:b/>
                <w:sz w:val="24"/>
                <w:lang w:val="lv-LV"/>
              </w:rPr>
              <w:t xml:space="preserve"> atzinumu par nometnes gatavību </w:t>
            </w:r>
          </w:p>
          <w:p w:rsidR="001D0136" w:rsidRPr="007C64B1" w:rsidP="00F22F5C" w14:paraId="657401D1" w14:textId="44FE2302">
            <w:pPr>
              <w:tabs>
                <w:tab w:val="left" w:pos="5415"/>
              </w:tabs>
              <w:rPr>
                <w:b/>
                <w:bCs/>
                <w:color w:val="000000"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darbības uzsākšanai</w:t>
            </w:r>
            <w:r w:rsidRPr="007C64B1">
              <w:rPr>
                <w:b/>
                <w:bCs/>
                <w:sz w:val="24"/>
                <w:lang w:val="lv-LV"/>
              </w:rPr>
              <w:tab/>
            </w:r>
          </w:p>
        </w:tc>
      </w:tr>
    </w:tbl>
    <w:p w:rsidR="009766A6" w:rsidP="0055001F" w14:paraId="47AB971D" w14:textId="77777777">
      <w:pPr>
        <w:jc w:val="both"/>
        <w:rPr>
          <w:sz w:val="24"/>
          <w:lang w:val="lv-LV"/>
        </w:rPr>
      </w:pPr>
    </w:p>
    <w:p w:rsidR="009766A6" w:rsidRPr="009766A6" w:rsidP="009766A6" w14:paraId="186B8B09" w14:textId="380D14F1">
      <w:pPr>
        <w:ind w:firstLine="720"/>
        <w:jc w:val="both"/>
        <w:rPr>
          <w:sz w:val="24"/>
          <w:lang w:val="lv-LV"/>
        </w:rPr>
      </w:pPr>
      <w:r w:rsidRPr="009766A6">
        <w:rPr>
          <w:sz w:val="24"/>
          <w:lang w:val="lv-LV"/>
        </w:rPr>
        <w:t xml:space="preserve">Veselības inspekcijā (turpmāk – Inspekcija) 2023. gada </w:t>
      </w:r>
      <w:r>
        <w:rPr>
          <w:sz w:val="24"/>
          <w:lang w:val="lv-LV"/>
        </w:rPr>
        <w:t>19</w:t>
      </w:r>
      <w:r w:rsidRPr="009766A6">
        <w:rPr>
          <w:sz w:val="24"/>
          <w:lang w:val="lv-LV"/>
        </w:rPr>
        <w:t xml:space="preserve">. </w:t>
      </w:r>
      <w:r>
        <w:rPr>
          <w:sz w:val="24"/>
          <w:lang w:val="lv-LV"/>
        </w:rPr>
        <w:t>dece</w:t>
      </w:r>
      <w:r w:rsidRPr="009766A6">
        <w:rPr>
          <w:sz w:val="24"/>
          <w:lang w:val="lv-LV"/>
        </w:rPr>
        <w:t>mbrī saņemts</w:t>
      </w:r>
      <w:r>
        <w:rPr>
          <w:sz w:val="24"/>
          <w:lang w:val="lv-LV"/>
        </w:rPr>
        <w:t xml:space="preserve"> iesniegums </w:t>
      </w:r>
      <w:r w:rsidRPr="009766A6">
        <w:rPr>
          <w:sz w:val="24"/>
          <w:lang w:val="lv-LV"/>
        </w:rPr>
        <w:t xml:space="preserve">(reģistrēts Inspekcijas dokumentu vadības sistēmā 2023. gada </w:t>
      </w:r>
      <w:r>
        <w:rPr>
          <w:sz w:val="24"/>
          <w:lang w:val="lv-LV"/>
        </w:rPr>
        <w:t>19</w:t>
      </w:r>
      <w:r w:rsidRPr="009766A6">
        <w:rPr>
          <w:sz w:val="24"/>
          <w:lang w:val="lv-LV"/>
        </w:rPr>
        <w:t xml:space="preserve">. </w:t>
      </w:r>
      <w:r>
        <w:rPr>
          <w:sz w:val="24"/>
          <w:lang w:val="lv-LV"/>
        </w:rPr>
        <w:t>dece</w:t>
      </w:r>
      <w:r w:rsidRPr="009766A6">
        <w:rPr>
          <w:sz w:val="24"/>
          <w:lang w:val="lv-LV"/>
        </w:rPr>
        <w:t xml:space="preserve">mbrī ar Nr. </w:t>
      </w:r>
      <w:r>
        <w:rPr>
          <w:sz w:val="24"/>
          <w:lang w:val="lv-LV"/>
        </w:rPr>
        <w:t>36123</w:t>
      </w:r>
      <w:r w:rsidRPr="009766A6">
        <w:rPr>
          <w:sz w:val="24"/>
          <w:lang w:val="lv-LV"/>
        </w:rPr>
        <w:t xml:space="preserve">) </w:t>
      </w:r>
      <w:r>
        <w:rPr>
          <w:sz w:val="24"/>
          <w:lang w:val="lv-LV"/>
        </w:rPr>
        <w:t>par atzinumu sagatavošanu bērnu un jauniešu nometnei ”OASIS Ziema 2023</w:t>
      </w:r>
      <w:r w:rsidRPr="00E15A11">
        <w:rPr>
          <w:sz w:val="24"/>
          <w:lang w:val="lv-LV"/>
        </w:rPr>
        <w:t>”</w:t>
      </w:r>
      <w:r>
        <w:rPr>
          <w:sz w:val="24"/>
          <w:lang w:val="lv-LV"/>
        </w:rPr>
        <w:t xml:space="preserve"> </w:t>
      </w:r>
      <w:r w:rsidRPr="00E15A11">
        <w:rPr>
          <w:sz w:val="24"/>
          <w:lang w:val="lv-LV"/>
        </w:rPr>
        <w:t>darbības uzsākšanai norises vietā</w:t>
      </w:r>
      <w:r>
        <w:rPr>
          <w:sz w:val="24"/>
          <w:lang w:val="lv-LV"/>
        </w:rPr>
        <w:t xml:space="preserve"> Aglonas Katoļu ģimnāzijā, Aloīza Broka ielā 8, Aglonā, Aglonas pagastā, Preiļu novadā. </w:t>
      </w:r>
      <w:r w:rsidRPr="009766A6">
        <w:rPr>
          <w:sz w:val="24"/>
          <w:lang w:val="lv-LV"/>
        </w:rPr>
        <w:t xml:space="preserve"> </w:t>
      </w:r>
    </w:p>
    <w:p w:rsidR="00F22F5C" w:rsidRPr="00E15A11" w:rsidP="00F22F5C" w14:paraId="0ECD0F2C" w14:textId="6688DEBB">
      <w:pPr>
        <w:ind w:firstLine="720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Inspekcija norāda, ka </w:t>
      </w:r>
      <w:r w:rsidRPr="00E15A11">
        <w:rPr>
          <w:sz w:val="24"/>
          <w:lang w:val="lv-LV"/>
        </w:rPr>
        <w:t>20</w:t>
      </w:r>
      <w:r>
        <w:rPr>
          <w:sz w:val="24"/>
          <w:lang w:val="lv-LV"/>
        </w:rPr>
        <w:t>2</w:t>
      </w:r>
      <w:r w:rsidR="00ED1917">
        <w:rPr>
          <w:sz w:val="24"/>
          <w:lang w:val="lv-LV"/>
        </w:rPr>
        <w:t>3</w:t>
      </w:r>
      <w:r w:rsidRPr="00E15A11">
        <w:rPr>
          <w:sz w:val="24"/>
          <w:lang w:val="lv-LV"/>
        </w:rPr>
        <w:t>. gada</w:t>
      </w:r>
      <w:r>
        <w:rPr>
          <w:sz w:val="24"/>
          <w:lang w:val="lv-LV"/>
        </w:rPr>
        <w:t xml:space="preserve"> </w:t>
      </w:r>
      <w:r w:rsidR="009766A6">
        <w:rPr>
          <w:sz w:val="24"/>
          <w:lang w:val="lv-LV"/>
        </w:rPr>
        <w:t>05</w:t>
      </w:r>
      <w:r w:rsidR="00ED1917">
        <w:rPr>
          <w:sz w:val="24"/>
          <w:lang w:val="lv-LV"/>
        </w:rPr>
        <w:t>.</w:t>
      </w:r>
      <w:r>
        <w:rPr>
          <w:sz w:val="24"/>
          <w:lang w:val="lv-LV"/>
        </w:rPr>
        <w:t xml:space="preserve"> </w:t>
      </w:r>
      <w:r w:rsidR="00ED1917">
        <w:rPr>
          <w:sz w:val="24"/>
          <w:lang w:val="lv-LV"/>
        </w:rPr>
        <w:t>jūlijā</w:t>
      </w:r>
      <w:r w:rsidR="002649A4">
        <w:rPr>
          <w:sz w:val="24"/>
          <w:lang w:val="lv-LV"/>
        </w:rPr>
        <w:t xml:space="preserve"> </w:t>
      </w:r>
      <w:r w:rsidRPr="00E15A11">
        <w:rPr>
          <w:sz w:val="24"/>
          <w:lang w:val="lv-LV"/>
        </w:rPr>
        <w:t>ir izsniegts atzinums Nr.</w:t>
      </w:r>
      <w:r>
        <w:rPr>
          <w:sz w:val="24"/>
          <w:lang w:val="lv-LV"/>
        </w:rPr>
        <w:t xml:space="preserve"> </w:t>
      </w:r>
      <w:bookmarkStart w:id="0" w:name="_Hlk139965842"/>
      <w:r w:rsidR="00726FD5">
        <w:rPr>
          <w:sz w:val="24"/>
          <w:lang w:val="lv-LV"/>
        </w:rPr>
        <w:t>2.4.7.-14</w:t>
      </w:r>
      <w:r w:rsidR="00ED1917">
        <w:rPr>
          <w:sz w:val="24"/>
          <w:lang w:val="lv-LV"/>
        </w:rPr>
        <w:t>/</w:t>
      </w:r>
      <w:r w:rsidR="009766A6">
        <w:rPr>
          <w:sz w:val="24"/>
          <w:lang w:val="lv-LV"/>
        </w:rPr>
        <w:t>668</w:t>
      </w:r>
      <w:r w:rsidRPr="00FF24E1">
        <w:rPr>
          <w:sz w:val="24"/>
          <w:lang w:val="lv-LV"/>
        </w:rPr>
        <w:t xml:space="preserve"> </w:t>
      </w:r>
      <w:bookmarkEnd w:id="0"/>
      <w:r w:rsidRPr="00E15A11">
        <w:rPr>
          <w:sz w:val="24"/>
          <w:lang w:val="lv-LV"/>
        </w:rPr>
        <w:t>par objekta gatavību darbības uzsākšanai</w:t>
      </w:r>
      <w:r>
        <w:rPr>
          <w:sz w:val="24"/>
          <w:lang w:val="lv-LV"/>
        </w:rPr>
        <w:t xml:space="preserve"> </w:t>
      </w:r>
      <w:r w:rsidR="00F46C30">
        <w:rPr>
          <w:sz w:val="24"/>
          <w:lang w:val="lv-LV"/>
        </w:rPr>
        <w:t>bērnu un jauniešu</w:t>
      </w:r>
      <w:r>
        <w:rPr>
          <w:sz w:val="24"/>
          <w:lang w:val="lv-LV"/>
        </w:rPr>
        <w:t xml:space="preserve"> nometnes organizēšanai</w:t>
      </w:r>
      <w:r w:rsidRPr="00E15A11">
        <w:rPr>
          <w:sz w:val="24"/>
          <w:lang w:val="lv-LV"/>
        </w:rPr>
        <w:t xml:space="preserve"> </w:t>
      </w:r>
      <w:r w:rsidR="009766A6">
        <w:rPr>
          <w:sz w:val="24"/>
          <w:lang w:val="lv-LV"/>
        </w:rPr>
        <w:t>Aglonas Katoļu ģimnāzijā, Aloīza Broka ielā 8, Aglonā, Aglonas pagastā, Preiļu novadā</w:t>
      </w:r>
      <w:r w:rsidRPr="00E15A11">
        <w:rPr>
          <w:sz w:val="24"/>
          <w:lang w:val="lv-LV"/>
        </w:rPr>
        <w:t xml:space="preserve">. </w:t>
      </w:r>
    </w:p>
    <w:p w:rsidR="00F22F5C" w:rsidP="00F22F5C" w14:paraId="6BCBBFE2" w14:textId="68E92BF4">
      <w:pPr>
        <w:ind w:firstLine="720"/>
        <w:jc w:val="both"/>
        <w:rPr>
          <w:sz w:val="24"/>
          <w:lang w:val="lv-LV"/>
        </w:rPr>
      </w:pPr>
      <w:r w:rsidRPr="00E15A11">
        <w:rPr>
          <w:sz w:val="24"/>
          <w:lang w:val="lv-LV"/>
        </w:rPr>
        <w:t xml:space="preserve">Inspekcija informē, ka </w:t>
      </w:r>
      <w:r w:rsidR="00C36CFE">
        <w:rPr>
          <w:sz w:val="24"/>
          <w:lang w:val="lv-LV"/>
        </w:rPr>
        <w:t>202</w:t>
      </w:r>
      <w:r w:rsidR="00ED1917">
        <w:rPr>
          <w:sz w:val="24"/>
          <w:lang w:val="lv-LV"/>
        </w:rPr>
        <w:t>3</w:t>
      </w:r>
      <w:r w:rsidR="00C36CFE">
        <w:rPr>
          <w:sz w:val="24"/>
          <w:lang w:val="lv-LV"/>
        </w:rPr>
        <w:t>.</w:t>
      </w:r>
      <w:r w:rsidR="00F46C30">
        <w:rPr>
          <w:sz w:val="24"/>
          <w:lang w:val="lv-LV"/>
        </w:rPr>
        <w:t xml:space="preserve"> </w:t>
      </w:r>
      <w:r w:rsidR="00C36CFE">
        <w:rPr>
          <w:sz w:val="24"/>
          <w:lang w:val="lv-LV"/>
        </w:rPr>
        <w:t xml:space="preserve">gada </w:t>
      </w:r>
      <w:r w:rsidR="009766A6">
        <w:rPr>
          <w:sz w:val="24"/>
          <w:lang w:val="lv-LV"/>
        </w:rPr>
        <w:t>05</w:t>
      </w:r>
      <w:r w:rsidR="00ED1917">
        <w:rPr>
          <w:sz w:val="24"/>
          <w:lang w:val="lv-LV"/>
        </w:rPr>
        <w:t>.</w:t>
      </w:r>
      <w:r w:rsidR="009766A6">
        <w:rPr>
          <w:sz w:val="24"/>
          <w:lang w:val="lv-LV"/>
        </w:rPr>
        <w:t xml:space="preserve"> </w:t>
      </w:r>
      <w:r w:rsidR="00ED1917">
        <w:rPr>
          <w:sz w:val="24"/>
          <w:lang w:val="lv-LV"/>
        </w:rPr>
        <w:t xml:space="preserve">jūlijā </w:t>
      </w:r>
      <w:r w:rsidR="009766A6">
        <w:rPr>
          <w:bCs/>
          <w:sz w:val="24"/>
          <w:lang w:val="lv-LV"/>
        </w:rPr>
        <w:t>Biedrībai “Marijas skola”</w:t>
      </w:r>
      <w:r w:rsidR="00F46C30">
        <w:rPr>
          <w:b/>
          <w:sz w:val="24"/>
          <w:lang w:val="lv-LV"/>
        </w:rPr>
        <w:t xml:space="preserve">  </w:t>
      </w:r>
      <w:r w:rsidRPr="00E15A11">
        <w:rPr>
          <w:sz w:val="24"/>
          <w:lang w:val="lv-LV"/>
        </w:rPr>
        <w:t xml:space="preserve">izsniegtais atzinums Nr. </w:t>
      </w:r>
      <w:r w:rsidR="00ED1917">
        <w:rPr>
          <w:sz w:val="24"/>
          <w:lang w:val="lv-LV"/>
        </w:rPr>
        <w:t>2.4.7.-14/</w:t>
      </w:r>
      <w:r w:rsidR="009766A6">
        <w:rPr>
          <w:sz w:val="24"/>
          <w:lang w:val="lv-LV"/>
        </w:rPr>
        <w:t>668</w:t>
      </w:r>
      <w:r w:rsidRPr="00FF24E1" w:rsidR="00ED1917">
        <w:rPr>
          <w:sz w:val="24"/>
          <w:lang w:val="lv-LV"/>
        </w:rPr>
        <w:t xml:space="preserve"> </w:t>
      </w:r>
      <w:r w:rsidRPr="00E15A11">
        <w:rPr>
          <w:sz w:val="24"/>
          <w:lang w:val="lv-LV"/>
        </w:rPr>
        <w:t>par objekta</w:t>
      </w:r>
      <w:r>
        <w:rPr>
          <w:sz w:val="24"/>
          <w:lang w:val="lv-LV"/>
        </w:rPr>
        <w:t xml:space="preserve"> gatavību darbības uzsākšanai bērnu</w:t>
      </w:r>
      <w:r w:rsidR="00F46C30">
        <w:rPr>
          <w:sz w:val="24"/>
          <w:lang w:val="lv-LV"/>
        </w:rPr>
        <w:t xml:space="preserve"> un jauniešu</w:t>
      </w:r>
      <w:r>
        <w:rPr>
          <w:sz w:val="24"/>
          <w:lang w:val="lv-LV"/>
        </w:rPr>
        <w:t xml:space="preserve"> nometnes organizēšanai </w:t>
      </w:r>
      <w:r w:rsidR="009766A6">
        <w:rPr>
          <w:sz w:val="24"/>
          <w:lang w:val="lv-LV"/>
        </w:rPr>
        <w:t>Aglonas Katoļu ģimnāzijā, Aloīza Broka ielā 8, Aglonā, Aglonas pagastā, Preiļu novadā</w:t>
      </w:r>
      <w:r>
        <w:rPr>
          <w:sz w:val="24"/>
          <w:lang w:val="lv-LV"/>
        </w:rPr>
        <w:t>, ir derīgs līdz 202</w:t>
      </w:r>
      <w:r w:rsidR="00ED1917">
        <w:rPr>
          <w:sz w:val="24"/>
          <w:lang w:val="lv-LV"/>
        </w:rPr>
        <w:t>4</w:t>
      </w:r>
      <w:r>
        <w:rPr>
          <w:sz w:val="24"/>
          <w:lang w:val="lv-LV"/>
        </w:rPr>
        <w:t xml:space="preserve">. gada </w:t>
      </w:r>
      <w:r w:rsidR="00ED1917">
        <w:rPr>
          <w:sz w:val="24"/>
          <w:lang w:val="lv-LV"/>
        </w:rPr>
        <w:t>0</w:t>
      </w:r>
      <w:r w:rsidR="0055001F">
        <w:rPr>
          <w:sz w:val="24"/>
          <w:lang w:val="lv-LV"/>
        </w:rPr>
        <w:t>5</w:t>
      </w:r>
      <w:r w:rsidR="00ED1917">
        <w:rPr>
          <w:sz w:val="24"/>
          <w:lang w:val="lv-LV"/>
        </w:rPr>
        <w:t>.</w:t>
      </w:r>
      <w:r w:rsidR="000C0133">
        <w:rPr>
          <w:sz w:val="24"/>
          <w:lang w:val="lv-LV"/>
        </w:rPr>
        <w:t xml:space="preserve"> </w:t>
      </w:r>
      <w:r w:rsidR="00ED1917">
        <w:rPr>
          <w:sz w:val="24"/>
          <w:lang w:val="lv-LV"/>
        </w:rPr>
        <w:t>jūlijam</w:t>
      </w:r>
      <w:r w:rsidR="00C77367">
        <w:rPr>
          <w:sz w:val="24"/>
          <w:lang w:val="lv-LV"/>
        </w:rPr>
        <w:t>.</w:t>
      </w:r>
    </w:p>
    <w:p w:rsidR="00F22F5C" w:rsidP="00F22F5C" w14:paraId="028D2416" w14:textId="77777777">
      <w:pPr>
        <w:ind w:firstLine="720"/>
        <w:jc w:val="both"/>
        <w:rPr>
          <w:sz w:val="24"/>
          <w:lang w:val="lv-LV"/>
        </w:rPr>
      </w:pPr>
    </w:p>
    <w:p w:rsidR="009940E0" w:rsidP="009940E0" w14:paraId="1EF63FD8" w14:textId="66A98804">
      <w:pPr>
        <w:ind w:firstLine="720"/>
        <w:jc w:val="both"/>
        <w:rPr>
          <w:sz w:val="24"/>
          <w:lang w:val="lv-LV"/>
        </w:rPr>
      </w:pPr>
      <w:r w:rsidRPr="00135E6C">
        <w:rPr>
          <w:sz w:val="24"/>
          <w:lang w:val="lv-LV"/>
        </w:rPr>
        <w:t xml:space="preserve">Rekomendējamie pasākumi: </w:t>
      </w:r>
      <w:bookmarkStart w:id="1" w:name="_Hlk103075016"/>
    </w:p>
    <w:p w:rsidR="00ED1917" w:rsidP="009940E0" w14:paraId="35315576" w14:textId="0454D8E9">
      <w:pPr>
        <w:pStyle w:val="ListParagraph"/>
        <w:numPr>
          <w:ilvl w:val="0"/>
          <w:numId w:val="15"/>
        </w:numPr>
        <w:spacing w:after="0" w:line="240" w:lineRule="auto"/>
        <w:ind w:left="1434" w:hanging="357"/>
        <w:jc w:val="both"/>
        <w:rPr>
          <w:sz w:val="24"/>
        </w:rPr>
      </w:pPr>
      <w:r w:rsidRPr="00ED1917">
        <w:rPr>
          <w:sz w:val="24"/>
        </w:rPr>
        <w:t xml:space="preserve">Nodrošināt Ministru kabineta </w:t>
      </w:r>
      <w:r w:rsidR="0038284B">
        <w:rPr>
          <w:sz w:val="24"/>
        </w:rPr>
        <w:t>2009.</w:t>
      </w:r>
      <w:r w:rsidR="006A0B3C">
        <w:rPr>
          <w:sz w:val="24"/>
        </w:rPr>
        <w:t xml:space="preserve"> </w:t>
      </w:r>
      <w:r w:rsidR="0038284B">
        <w:rPr>
          <w:sz w:val="24"/>
        </w:rPr>
        <w:t>gada 01.</w:t>
      </w:r>
      <w:r w:rsidR="006A0B3C">
        <w:rPr>
          <w:sz w:val="24"/>
        </w:rPr>
        <w:t xml:space="preserve"> </w:t>
      </w:r>
      <w:r w:rsidR="0038284B">
        <w:rPr>
          <w:sz w:val="24"/>
        </w:rPr>
        <w:t>septembra</w:t>
      </w:r>
      <w:r w:rsidRPr="00ED1917">
        <w:rPr>
          <w:sz w:val="24"/>
        </w:rPr>
        <w:t xml:space="preserve"> noteikumu Nr.</w:t>
      </w:r>
      <w:r w:rsidR="006A0B3C">
        <w:rPr>
          <w:sz w:val="24"/>
        </w:rPr>
        <w:t xml:space="preserve"> </w:t>
      </w:r>
      <w:r w:rsidRPr="00ED1917">
        <w:rPr>
          <w:sz w:val="24"/>
        </w:rPr>
        <w:t>981 „Bērnu nometņu organizēšanas un darbības kārtība” prasību izpildi</w:t>
      </w:r>
      <w:r w:rsidR="009940E0">
        <w:rPr>
          <w:sz w:val="24"/>
        </w:rPr>
        <w:t>;</w:t>
      </w:r>
    </w:p>
    <w:p w:rsidR="00ED1917" w:rsidP="009940E0" w14:paraId="27C265BC" w14:textId="3C58126C">
      <w:pPr>
        <w:pStyle w:val="ListParagraph"/>
        <w:numPr>
          <w:ilvl w:val="0"/>
          <w:numId w:val="15"/>
        </w:numPr>
        <w:spacing w:after="0" w:line="240" w:lineRule="auto"/>
        <w:ind w:left="1434" w:hanging="357"/>
        <w:jc w:val="both"/>
        <w:rPr>
          <w:sz w:val="24"/>
        </w:rPr>
      </w:pPr>
      <w:r w:rsidRPr="00ED1917">
        <w:rPr>
          <w:sz w:val="24"/>
        </w:rPr>
        <w:t xml:space="preserve">Nometņu darbības laikā ievērot </w:t>
      </w:r>
      <w:r w:rsidR="0038284B">
        <w:rPr>
          <w:sz w:val="24"/>
        </w:rPr>
        <w:t>2023.</w:t>
      </w:r>
      <w:r w:rsidR="006A0B3C">
        <w:rPr>
          <w:sz w:val="24"/>
        </w:rPr>
        <w:t xml:space="preserve"> </w:t>
      </w:r>
      <w:r w:rsidR="0038284B">
        <w:rPr>
          <w:sz w:val="24"/>
        </w:rPr>
        <w:t>gada 18.</w:t>
      </w:r>
      <w:r w:rsidR="006A0B3C">
        <w:rPr>
          <w:sz w:val="24"/>
        </w:rPr>
        <w:t xml:space="preserve"> </w:t>
      </w:r>
      <w:r w:rsidR="0038284B">
        <w:rPr>
          <w:sz w:val="24"/>
        </w:rPr>
        <w:t>maija</w:t>
      </w:r>
      <w:r w:rsidRPr="00ED1917">
        <w:rPr>
          <w:sz w:val="24"/>
        </w:rPr>
        <w:t xml:space="preserve"> vadlīnijas „Vadlīnijas piesardzības pasākumiem bērnu nometņu organizētājiem”</w:t>
      </w:r>
      <w:r w:rsidR="009940E0">
        <w:rPr>
          <w:sz w:val="24"/>
        </w:rPr>
        <w:t>;</w:t>
      </w:r>
    </w:p>
    <w:p w:rsidR="00ED1917" w:rsidRPr="009940E0" w:rsidP="00ED1917" w14:paraId="39AC9130" w14:textId="156573FA">
      <w:pPr>
        <w:pStyle w:val="ListParagraph"/>
        <w:numPr>
          <w:ilvl w:val="0"/>
          <w:numId w:val="15"/>
        </w:numPr>
        <w:spacing w:after="0" w:line="240" w:lineRule="auto"/>
        <w:ind w:left="1434" w:hanging="357"/>
        <w:jc w:val="both"/>
        <w:rPr>
          <w:sz w:val="24"/>
        </w:rPr>
      </w:pPr>
      <w:r w:rsidRPr="00ED1917">
        <w:rPr>
          <w:sz w:val="24"/>
        </w:rPr>
        <w:t>Pirms nometnes darbības uzsākšanas personālam ir jāsaņem ārsta atļauja darbam, saskaņā ar Ministru kabineta</w:t>
      </w:r>
      <w:r w:rsidR="0038284B">
        <w:rPr>
          <w:sz w:val="24"/>
        </w:rPr>
        <w:t xml:space="preserve"> 2018.</w:t>
      </w:r>
      <w:r w:rsidR="006A0B3C">
        <w:rPr>
          <w:sz w:val="24"/>
        </w:rPr>
        <w:t xml:space="preserve"> </w:t>
      </w:r>
      <w:r w:rsidR="0038284B">
        <w:rPr>
          <w:sz w:val="24"/>
        </w:rPr>
        <w:t>gada 24.</w:t>
      </w:r>
      <w:r w:rsidR="006A0B3C">
        <w:rPr>
          <w:sz w:val="24"/>
        </w:rPr>
        <w:t xml:space="preserve"> </w:t>
      </w:r>
      <w:r w:rsidR="0038284B">
        <w:rPr>
          <w:sz w:val="24"/>
        </w:rPr>
        <w:t>jūlija</w:t>
      </w:r>
      <w:r w:rsidRPr="00ED1917">
        <w:rPr>
          <w:sz w:val="24"/>
        </w:rPr>
        <w:t xml:space="preserve"> noteikumu Nr. 447 „Noteikumi par darbiem, kas saistīti ar iespējamu risku citu cilvēku veselībai, un obligāto veselības pārbaužu veikšanas kārtība” prasībām</w:t>
      </w:r>
      <w:bookmarkEnd w:id="1"/>
      <w:r w:rsidR="009940E0">
        <w:rPr>
          <w:sz w:val="24"/>
        </w:rPr>
        <w:t>.</w:t>
      </w:r>
    </w:p>
    <w:tbl>
      <w:tblPr>
        <w:tblW w:w="9458" w:type="dxa"/>
        <w:tblInd w:w="10" w:type="dxa"/>
        <w:tblLayout w:type="fixed"/>
        <w:tblLook w:val="04A0"/>
      </w:tblPr>
      <w:tblGrid>
        <w:gridCol w:w="98"/>
        <w:gridCol w:w="1271"/>
        <w:gridCol w:w="666"/>
        <w:gridCol w:w="4300"/>
        <w:gridCol w:w="3123"/>
      </w:tblGrid>
      <w:tr w14:paraId="405E5E3A" w14:textId="77777777" w:rsidTr="009940E0">
        <w:tblPrEx>
          <w:tblW w:w="9458" w:type="dxa"/>
          <w:tblInd w:w="10" w:type="dxa"/>
          <w:tblLayout w:type="fixed"/>
          <w:tblLook w:val="04A0"/>
        </w:tblPrEx>
        <w:trPr>
          <w:gridBefore w:val="1"/>
          <w:wBefore w:w="98" w:type="dxa"/>
        </w:trPr>
        <w:tc>
          <w:tcPr>
            <w:tcW w:w="1271" w:type="dxa"/>
            <w:hideMark/>
          </w:tcPr>
          <w:p w:rsidR="00F22F5C" w:rsidRPr="00E15A11" w:rsidP="00874E77" w14:paraId="26AABD6F" w14:textId="77777777">
            <w:pPr>
              <w:jc w:val="both"/>
              <w:rPr>
                <w:sz w:val="24"/>
                <w:lang w:val="lv-LV"/>
              </w:rPr>
            </w:pPr>
          </w:p>
        </w:tc>
        <w:tc>
          <w:tcPr>
            <w:tcW w:w="8089" w:type="dxa"/>
            <w:gridSpan w:val="3"/>
            <w:hideMark/>
          </w:tcPr>
          <w:p w:rsidR="00F22F5C" w:rsidRPr="00E15A11" w:rsidP="00874E77" w14:paraId="7F321BB8" w14:textId="77777777">
            <w:pPr>
              <w:jc w:val="both"/>
              <w:rPr>
                <w:sz w:val="24"/>
                <w:lang w:val="lv-LV"/>
              </w:rPr>
            </w:pPr>
          </w:p>
        </w:tc>
      </w:tr>
      <w:tr w14:paraId="6515E989" w14:textId="77777777" w:rsidTr="009940E0">
        <w:tblPrEx>
          <w:tblW w:w="9458" w:type="dxa"/>
          <w:tblInd w:w="10" w:type="dxa"/>
          <w:tblBorders>
            <w:top w:val="nil"/>
            <w:left w:val="nil"/>
            <w:bottom w:val="nil"/>
            <w:right w:val="nil"/>
          </w:tblBorders>
          <w:tblLayout w:type="fixed"/>
          <w:tblLook w:val="0000"/>
        </w:tblPrEx>
        <w:trPr>
          <w:gridAfter w:val="2"/>
          <w:wAfter w:w="7423" w:type="dxa"/>
          <w:trHeight w:val="80"/>
        </w:trPr>
        <w:tc>
          <w:tcPr>
            <w:tcW w:w="2035" w:type="dxa"/>
            <w:gridSpan w:val="3"/>
          </w:tcPr>
          <w:p w:rsidR="009940E0" w:rsidP="00874E77" w14:paraId="71579D08" w14:textId="77777777">
            <w:pPr>
              <w:pStyle w:val="Default"/>
              <w:jc w:val="both"/>
            </w:pPr>
          </w:p>
          <w:p w:rsidR="006A0B3C" w:rsidRPr="0054291A" w:rsidP="00874E77" w14:paraId="3C50067E" w14:textId="77777777">
            <w:pPr>
              <w:pStyle w:val="Default"/>
              <w:jc w:val="both"/>
            </w:pPr>
          </w:p>
        </w:tc>
      </w:tr>
      <w:tr w14:paraId="53382377" w14:textId="77777777" w:rsidTr="009940E0">
        <w:tblPrEx>
          <w:tblW w:w="9458" w:type="dxa"/>
          <w:tblInd w:w="10" w:type="dxa"/>
          <w:tblLayout w:type="fixed"/>
          <w:tblLook w:val="04A0"/>
        </w:tblPrEx>
        <w:trPr>
          <w:gridBefore w:val="1"/>
          <w:wBefore w:w="98" w:type="dxa"/>
        </w:trPr>
        <w:tc>
          <w:tcPr>
            <w:tcW w:w="1271" w:type="dxa"/>
            <w:hideMark/>
          </w:tcPr>
          <w:p w:rsidR="00F22F5C" w:rsidRPr="006A1827" w:rsidP="00874E77" w14:paraId="14AD1DD7" w14:textId="77777777">
            <w:pPr>
              <w:jc w:val="both"/>
              <w:rPr>
                <w:color w:val="FF0000"/>
                <w:sz w:val="24"/>
                <w:lang w:val="lv-LV"/>
              </w:rPr>
            </w:pPr>
          </w:p>
        </w:tc>
        <w:tc>
          <w:tcPr>
            <w:tcW w:w="8089" w:type="dxa"/>
            <w:gridSpan w:val="3"/>
            <w:hideMark/>
          </w:tcPr>
          <w:p w:rsidR="00F22F5C" w:rsidRPr="006A1827" w:rsidP="00874E77" w14:paraId="505E7841" w14:textId="77777777">
            <w:pPr>
              <w:tabs>
                <w:tab w:val="left" w:pos="408"/>
              </w:tabs>
              <w:jc w:val="both"/>
              <w:rPr>
                <w:color w:val="FF0000"/>
                <w:sz w:val="24"/>
                <w:lang w:val="lv-LV"/>
              </w:rPr>
            </w:pPr>
          </w:p>
        </w:tc>
      </w:tr>
      <w:tr w14:paraId="2027425E" w14:textId="77777777" w:rsidTr="009940E0">
        <w:tblPrEx>
          <w:tblW w:w="9458" w:type="dxa"/>
          <w:tblInd w:w="10" w:type="dxa"/>
          <w:tblLayout w:type="fixed"/>
          <w:tblLook w:val="04A0"/>
        </w:tblPrEx>
        <w:trPr>
          <w:gridBefore w:val="1"/>
          <w:wBefore w:w="98" w:type="dxa"/>
        </w:trPr>
        <w:tc>
          <w:tcPr>
            <w:tcW w:w="6237" w:type="dxa"/>
            <w:gridSpan w:val="3"/>
            <w:hideMark/>
          </w:tcPr>
          <w:p w:rsidR="00F22F5C" w:rsidP="00874E77" w14:paraId="2BB55B8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  <w:r w:rsidRPr="003178E0">
              <w:rPr>
                <w:sz w:val="24"/>
                <w:lang w:val="lv-LV"/>
              </w:rPr>
              <w:t xml:space="preserve"> </w:t>
            </w:r>
          </w:p>
          <w:p w:rsidR="00F22F5C" w:rsidP="00874E77" w14:paraId="67844472" w14:textId="74EFF072">
            <w:pPr>
              <w:rPr>
                <w:sz w:val="24"/>
                <w:lang w:val="lv-LV"/>
              </w:rPr>
            </w:pPr>
            <w:r w:rsidRPr="003178E0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123" w:type="dxa"/>
            <w:hideMark/>
          </w:tcPr>
          <w:p w:rsidR="00F22F5C" w:rsidP="00874E77" w14:paraId="5842A86C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                                                           </w:t>
            </w:r>
          </w:p>
          <w:p w:rsidR="00F22F5C" w:rsidP="00874E77" w14:paraId="10441D5D" w14:textId="03E2DB51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</w:t>
            </w:r>
            <w:r w:rsidR="00F46C30">
              <w:rPr>
                <w:sz w:val="24"/>
                <w:lang w:val="lv-LV"/>
              </w:rPr>
              <w:t>Ludmila Vainiņa</w:t>
            </w:r>
          </w:p>
        </w:tc>
      </w:tr>
    </w:tbl>
    <w:p w:rsidR="00F22F5C" w:rsidP="00F22F5C" w14:paraId="1D29D1DD" w14:textId="77777777">
      <w:pPr>
        <w:tabs>
          <w:tab w:val="right" w:pos="9072"/>
        </w:tabs>
        <w:rPr>
          <w:sz w:val="24"/>
          <w:lang w:val="lv-LV"/>
        </w:rPr>
      </w:pPr>
    </w:p>
    <w:p w:rsidR="00F22F5C" w:rsidP="00F22F5C" w14:paraId="6864CA39" w14:textId="77777777">
      <w:pPr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 xml:space="preserve">    </w:t>
      </w:r>
      <w:r w:rsidRPr="0067368D">
        <w:rPr>
          <w:sz w:val="22"/>
          <w:szCs w:val="22"/>
          <w:lang w:val="lv-LV"/>
        </w:rPr>
        <w:t>Evita Sibirceva</w:t>
      </w:r>
      <w:r>
        <w:rPr>
          <w:sz w:val="22"/>
          <w:szCs w:val="22"/>
          <w:lang w:val="lv-LV"/>
        </w:rPr>
        <w:t xml:space="preserve">-Munča, </w:t>
      </w:r>
      <w:r w:rsidRPr="0067368D">
        <w:rPr>
          <w:sz w:val="22"/>
          <w:szCs w:val="22"/>
          <w:lang w:val="lv-LV"/>
        </w:rPr>
        <w:t>65424547</w:t>
      </w:r>
      <w:r>
        <w:rPr>
          <w:sz w:val="22"/>
          <w:szCs w:val="22"/>
          <w:lang w:val="lv-LV"/>
        </w:rPr>
        <w:t xml:space="preserve">, </w:t>
      </w:r>
    </w:p>
    <w:p w:rsidR="00F22F5C" w:rsidRPr="009940E0" w:rsidP="00F22F5C" w14:paraId="38569440" w14:textId="085EFFB0">
      <w:pPr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 xml:space="preserve">    </w:t>
      </w:r>
      <w:r w:rsidRPr="0067368D">
        <w:rPr>
          <w:sz w:val="22"/>
          <w:szCs w:val="22"/>
          <w:lang w:val="lv-LV"/>
        </w:rPr>
        <w:t>evita.sibirceva</w:t>
      </w:r>
      <w:r>
        <w:rPr>
          <w:sz w:val="22"/>
          <w:szCs w:val="22"/>
          <w:lang w:val="lv-LV"/>
        </w:rPr>
        <w:t>-munca</w:t>
      </w:r>
      <w:r w:rsidRPr="0067368D">
        <w:rPr>
          <w:sz w:val="22"/>
          <w:szCs w:val="22"/>
          <w:lang w:val="lv-LV"/>
        </w:rPr>
        <w:t>@vi.gov.lv</w:t>
      </w:r>
    </w:p>
    <w:sectPr w:rsidSect="00C14EF0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79018B83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4B521999" w14:textId="77777777">
    <w:pPr>
      <w:pStyle w:val="Footer"/>
      <w:rPr>
        <w:bCs/>
        <w:sz w:val="20"/>
        <w:lang w:val="de-DE"/>
      </w:rPr>
    </w:pPr>
  </w:p>
  <w:p w:rsidR="00264178" w:rsidRPr="00BC3824" w:rsidP="00BC3824" w14:paraId="27ACE9E9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129A17F5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3C95DAFC" w14:textId="77777777">
    <w:pPr>
      <w:pStyle w:val="Elektronikaisparaksts"/>
      <w:rPr>
        <w:sz w:val="19"/>
        <w:szCs w:val="19"/>
      </w:rPr>
    </w:pPr>
  </w:p>
  <w:p w:rsidR="00A56CC6" w:rsidRPr="00BC3824" w:rsidP="00BC3824" w14:paraId="5BFECC3D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56BACAA4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6A0B3C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56FCD84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73BF35FB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0986D89F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74A8B" w:rsidRPr="00733E60" w:rsidP="00674A8B" w14:paraId="355FCDFE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74A8B" w:rsidRPr="00733E60" w:rsidP="00674A8B" w14:paraId="376E4E35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74A8B" w:rsidP="00674A8B" w14:paraId="1DBB254B" w14:textId="6AB5D05A">
    <w:pPr>
      <w:jc w:val="center"/>
      <w:rPr>
        <w:bCs/>
        <w:sz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r w:rsidR="00ED1917">
      <w:rPr>
        <w:bCs/>
        <w:sz w:val="20"/>
        <w:lang w:val="lv-LV"/>
      </w:rPr>
      <w:t>Lielā Dārza</w:t>
    </w:r>
    <w:r>
      <w:rPr>
        <w:bCs/>
        <w:sz w:val="20"/>
        <w:lang w:val="lv-LV"/>
      </w:rPr>
      <w:t xml:space="preserve"> iela </w:t>
    </w:r>
    <w:r w:rsidR="00ED1917">
      <w:rPr>
        <w:bCs/>
        <w:sz w:val="20"/>
        <w:lang w:val="lv-LV"/>
      </w:rPr>
      <w:t>60/62, 4. korpuss</w:t>
    </w:r>
    <w:r>
      <w:rPr>
        <w:bCs/>
        <w:sz w:val="20"/>
        <w:lang w:val="lv-LV"/>
      </w:rPr>
      <w:t>, Daugavpils, LV-54</w:t>
    </w:r>
    <w:r w:rsidR="00ED1917">
      <w:rPr>
        <w:bCs/>
        <w:sz w:val="20"/>
        <w:lang w:val="lv-LV"/>
      </w:rPr>
      <w:t>17</w:t>
    </w:r>
  </w:p>
  <w:p w:rsidR="00CF2A47" w:rsidP="00674A8B" w14:paraId="2F926026" w14:textId="03C6E8BB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 tālrunis: 65424547, e-pasts: latgale@vi.gov.lv</w:t>
    </w:r>
    <w:r>
      <w:rPr>
        <w:bCs/>
        <w:sz w:val="20"/>
        <w:szCs w:val="20"/>
        <w:lang w:val="lv-LV"/>
      </w:rPr>
      <w:t xml:space="preserve">, </w:t>
    </w:r>
    <w:r w:rsidRPr="00991EFB">
      <w:rPr>
        <w:bCs/>
        <w:sz w:val="20"/>
        <w:szCs w:val="20"/>
        <w:lang w:val="lv-LV"/>
      </w:rPr>
      <w:t>www.vi.gov.lv</w:t>
    </w:r>
  </w:p>
  <w:p w:rsidR="00674A8B" w:rsidRPr="00674A8B" w:rsidP="00674A8B" w14:paraId="1D7F6A99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5A83ECA"/>
    <w:multiLevelType w:val="hybridMultilevel"/>
    <w:tmpl w:val="056C578A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BE131F"/>
    <w:multiLevelType w:val="hybridMultilevel"/>
    <w:tmpl w:val="3D544038"/>
    <w:lvl w:ilvl="0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17" w:hanging="360"/>
      </w:pPr>
    </w:lvl>
    <w:lvl w:ilvl="2" w:tentative="1">
      <w:start w:val="1"/>
      <w:numFmt w:val="lowerRoman"/>
      <w:lvlText w:val="%3."/>
      <w:lvlJc w:val="right"/>
      <w:pPr>
        <w:ind w:left="2537" w:hanging="180"/>
      </w:pPr>
    </w:lvl>
    <w:lvl w:ilvl="3" w:tentative="1">
      <w:start w:val="1"/>
      <w:numFmt w:val="decimal"/>
      <w:lvlText w:val="%4."/>
      <w:lvlJc w:val="left"/>
      <w:pPr>
        <w:ind w:left="3257" w:hanging="360"/>
      </w:pPr>
    </w:lvl>
    <w:lvl w:ilvl="4" w:tentative="1">
      <w:start w:val="1"/>
      <w:numFmt w:val="lowerLetter"/>
      <w:lvlText w:val="%5."/>
      <w:lvlJc w:val="left"/>
      <w:pPr>
        <w:ind w:left="3977" w:hanging="360"/>
      </w:pPr>
    </w:lvl>
    <w:lvl w:ilvl="5" w:tentative="1">
      <w:start w:val="1"/>
      <w:numFmt w:val="lowerRoman"/>
      <w:lvlText w:val="%6."/>
      <w:lvlJc w:val="right"/>
      <w:pPr>
        <w:ind w:left="4697" w:hanging="180"/>
      </w:pPr>
    </w:lvl>
    <w:lvl w:ilvl="6" w:tentative="1">
      <w:start w:val="1"/>
      <w:numFmt w:val="decimal"/>
      <w:lvlText w:val="%7."/>
      <w:lvlJc w:val="left"/>
      <w:pPr>
        <w:ind w:left="5417" w:hanging="360"/>
      </w:pPr>
    </w:lvl>
    <w:lvl w:ilvl="7" w:tentative="1">
      <w:start w:val="1"/>
      <w:numFmt w:val="lowerLetter"/>
      <w:lvlText w:val="%8."/>
      <w:lvlJc w:val="left"/>
      <w:pPr>
        <w:ind w:left="6137" w:hanging="360"/>
      </w:pPr>
    </w:lvl>
    <w:lvl w:ilvl="8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">
    <w:nsid w:val="0A0213AF"/>
    <w:multiLevelType w:val="hybridMultilevel"/>
    <w:tmpl w:val="087CD85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E1E6FE7"/>
    <w:multiLevelType w:val="hybridMultilevel"/>
    <w:tmpl w:val="92345F0C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C3046B0"/>
    <w:multiLevelType w:val="hybridMultilevel"/>
    <w:tmpl w:val="1CB25C5E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 w15:restartNumberingAfterBreak="1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1222059381">
    <w:abstractNumId w:val="9"/>
  </w:num>
  <w:num w:numId="2" w16cid:durableId="1974796522">
    <w:abstractNumId w:val="4"/>
  </w:num>
  <w:num w:numId="3" w16cid:durableId="287779786">
    <w:abstractNumId w:val="3"/>
  </w:num>
  <w:num w:numId="4" w16cid:durableId="2038508495">
    <w:abstractNumId w:val="6"/>
  </w:num>
  <w:num w:numId="5" w16cid:durableId="1838613741">
    <w:abstractNumId w:val="12"/>
  </w:num>
  <w:num w:numId="6" w16cid:durableId="1452819463">
    <w:abstractNumId w:val="13"/>
  </w:num>
  <w:num w:numId="7" w16cid:durableId="1165245285">
    <w:abstractNumId w:val="10"/>
  </w:num>
  <w:num w:numId="8" w16cid:durableId="482695171">
    <w:abstractNumId w:val="11"/>
  </w:num>
  <w:num w:numId="9" w16cid:durableId="1550067073">
    <w:abstractNumId w:val="8"/>
  </w:num>
  <w:num w:numId="10" w16cid:durableId="15058993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69968045">
    <w:abstractNumId w:val="7"/>
  </w:num>
  <w:num w:numId="12" w16cid:durableId="883062434">
    <w:abstractNumId w:val="1"/>
  </w:num>
  <w:num w:numId="13" w16cid:durableId="1632512319">
    <w:abstractNumId w:val="0"/>
  </w:num>
  <w:num w:numId="14" w16cid:durableId="1071344887">
    <w:abstractNumId w:val="2"/>
  </w:num>
  <w:num w:numId="15" w16cid:durableId="2496279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33DBA"/>
    <w:rsid w:val="00034385"/>
    <w:rsid w:val="00035D24"/>
    <w:rsid w:val="00042421"/>
    <w:rsid w:val="00047194"/>
    <w:rsid w:val="000529D2"/>
    <w:rsid w:val="000568C4"/>
    <w:rsid w:val="00057254"/>
    <w:rsid w:val="00085D87"/>
    <w:rsid w:val="000971C3"/>
    <w:rsid w:val="000A2950"/>
    <w:rsid w:val="000A40D1"/>
    <w:rsid w:val="000A5EA3"/>
    <w:rsid w:val="000A78FB"/>
    <w:rsid w:val="000B6D88"/>
    <w:rsid w:val="000C0133"/>
    <w:rsid w:val="000C10D1"/>
    <w:rsid w:val="001009EA"/>
    <w:rsid w:val="00101CDA"/>
    <w:rsid w:val="00104812"/>
    <w:rsid w:val="00115CB8"/>
    <w:rsid w:val="00135E6C"/>
    <w:rsid w:val="0017043C"/>
    <w:rsid w:val="0017534B"/>
    <w:rsid w:val="00182517"/>
    <w:rsid w:val="001827B2"/>
    <w:rsid w:val="001849BB"/>
    <w:rsid w:val="00185E48"/>
    <w:rsid w:val="001A3C2D"/>
    <w:rsid w:val="001B2EA0"/>
    <w:rsid w:val="001B33C1"/>
    <w:rsid w:val="001B5085"/>
    <w:rsid w:val="001B7C87"/>
    <w:rsid w:val="001C6F16"/>
    <w:rsid w:val="001D0136"/>
    <w:rsid w:val="001D5DC7"/>
    <w:rsid w:val="001E5DF4"/>
    <w:rsid w:val="00244C9E"/>
    <w:rsid w:val="00250695"/>
    <w:rsid w:val="00264178"/>
    <w:rsid w:val="002649A4"/>
    <w:rsid w:val="00280160"/>
    <w:rsid w:val="0028016F"/>
    <w:rsid w:val="00280B93"/>
    <w:rsid w:val="00285D97"/>
    <w:rsid w:val="002955F9"/>
    <w:rsid w:val="002D19C7"/>
    <w:rsid w:val="002E5766"/>
    <w:rsid w:val="003059B5"/>
    <w:rsid w:val="00307206"/>
    <w:rsid w:val="003178E0"/>
    <w:rsid w:val="003250FE"/>
    <w:rsid w:val="00343E08"/>
    <w:rsid w:val="003609E3"/>
    <w:rsid w:val="0038284B"/>
    <w:rsid w:val="003B10E1"/>
    <w:rsid w:val="003B256A"/>
    <w:rsid w:val="003B46EF"/>
    <w:rsid w:val="003C156A"/>
    <w:rsid w:val="003F1ED0"/>
    <w:rsid w:val="00442933"/>
    <w:rsid w:val="004535B2"/>
    <w:rsid w:val="004610E8"/>
    <w:rsid w:val="00475132"/>
    <w:rsid w:val="0047717D"/>
    <w:rsid w:val="004B1FAC"/>
    <w:rsid w:val="004C7AA1"/>
    <w:rsid w:val="004D167B"/>
    <w:rsid w:val="004D2651"/>
    <w:rsid w:val="0052421A"/>
    <w:rsid w:val="005250E7"/>
    <w:rsid w:val="00535252"/>
    <w:rsid w:val="00535CCD"/>
    <w:rsid w:val="0054291A"/>
    <w:rsid w:val="0055001F"/>
    <w:rsid w:val="005514D8"/>
    <w:rsid w:val="00553767"/>
    <w:rsid w:val="00564C4D"/>
    <w:rsid w:val="00565059"/>
    <w:rsid w:val="00567F04"/>
    <w:rsid w:val="00573A75"/>
    <w:rsid w:val="00591664"/>
    <w:rsid w:val="005A04A9"/>
    <w:rsid w:val="005A3B85"/>
    <w:rsid w:val="005B72CE"/>
    <w:rsid w:val="005C6415"/>
    <w:rsid w:val="005E0EED"/>
    <w:rsid w:val="005E1F5C"/>
    <w:rsid w:val="00601BD3"/>
    <w:rsid w:val="00603BC3"/>
    <w:rsid w:val="006074A8"/>
    <w:rsid w:val="00627CC4"/>
    <w:rsid w:val="00652EBB"/>
    <w:rsid w:val="00670402"/>
    <w:rsid w:val="0067368D"/>
    <w:rsid w:val="00673BF0"/>
    <w:rsid w:val="00674A8B"/>
    <w:rsid w:val="006769C7"/>
    <w:rsid w:val="006A0B3C"/>
    <w:rsid w:val="006A1827"/>
    <w:rsid w:val="006B13C1"/>
    <w:rsid w:val="006E4D2B"/>
    <w:rsid w:val="00710429"/>
    <w:rsid w:val="00726FD5"/>
    <w:rsid w:val="007272C4"/>
    <w:rsid w:val="00733E60"/>
    <w:rsid w:val="0073495D"/>
    <w:rsid w:val="00736317"/>
    <w:rsid w:val="007472DF"/>
    <w:rsid w:val="007537BA"/>
    <w:rsid w:val="007707EE"/>
    <w:rsid w:val="00790E2E"/>
    <w:rsid w:val="007952D0"/>
    <w:rsid w:val="007A108F"/>
    <w:rsid w:val="007A2708"/>
    <w:rsid w:val="007A6C34"/>
    <w:rsid w:val="007C262C"/>
    <w:rsid w:val="007C64B1"/>
    <w:rsid w:val="007E385B"/>
    <w:rsid w:val="007E38C3"/>
    <w:rsid w:val="007F5FEC"/>
    <w:rsid w:val="00802B1C"/>
    <w:rsid w:val="00806FC1"/>
    <w:rsid w:val="00814804"/>
    <w:rsid w:val="008369ED"/>
    <w:rsid w:val="00837EEF"/>
    <w:rsid w:val="00855DB2"/>
    <w:rsid w:val="00870C94"/>
    <w:rsid w:val="00870D2C"/>
    <w:rsid w:val="00874E77"/>
    <w:rsid w:val="00880D0A"/>
    <w:rsid w:val="00881F2B"/>
    <w:rsid w:val="00883F00"/>
    <w:rsid w:val="008A63F1"/>
    <w:rsid w:val="008B10C2"/>
    <w:rsid w:val="008B469B"/>
    <w:rsid w:val="008C6FC2"/>
    <w:rsid w:val="008D1487"/>
    <w:rsid w:val="008F189F"/>
    <w:rsid w:val="00900669"/>
    <w:rsid w:val="009034D4"/>
    <w:rsid w:val="00911A26"/>
    <w:rsid w:val="00920B45"/>
    <w:rsid w:val="009313A7"/>
    <w:rsid w:val="00943064"/>
    <w:rsid w:val="00950B08"/>
    <w:rsid w:val="00961A91"/>
    <w:rsid w:val="00966B2C"/>
    <w:rsid w:val="00974617"/>
    <w:rsid w:val="0097576A"/>
    <w:rsid w:val="009766A6"/>
    <w:rsid w:val="00986895"/>
    <w:rsid w:val="00991EFB"/>
    <w:rsid w:val="009933E7"/>
    <w:rsid w:val="009940E0"/>
    <w:rsid w:val="009B389A"/>
    <w:rsid w:val="009C7C74"/>
    <w:rsid w:val="009D5296"/>
    <w:rsid w:val="009E0CC7"/>
    <w:rsid w:val="00A05C64"/>
    <w:rsid w:val="00A26FE5"/>
    <w:rsid w:val="00A40A52"/>
    <w:rsid w:val="00A477D9"/>
    <w:rsid w:val="00A56BF9"/>
    <w:rsid w:val="00A56CC6"/>
    <w:rsid w:val="00A93E38"/>
    <w:rsid w:val="00AE06D7"/>
    <w:rsid w:val="00AE13D7"/>
    <w:rsid w:val="00B177E3"/>
    <w:rsid w:val="00B275C9"/>
    <w:rsid w:val="00B53CFB"/>
    <w:rsid w:val="00B61E00"/>
    <w:rsid w:val="00B87C38"/>
    <w:rsid w:val="00BA3BF1"/>
    <w:rsid w:val="00BC2655"/>
    <w:rsid w:val="00BC3824"/>
    <w:rsid w:val="00BD3FDF"/>
    <w:rsid w:val="00BD429B"/>
    <w:rsid w:val="00BD5F5B"/>
    <w:rsid w:val="00BE49B1"/>
    <w:rsid w:val="00BF20F8"/>
    <w:rsid w:val="00BF6679"/>
    <w:rsid w:val="00C14EF0"/>
    <w:rsid w:val="00C2458C"/>
    <w:rsid w:val="00C274B1"/>
    <w:rsid w:val="00C36CFE"/>
    <w:rsid w:val="00C436DB"/>
    <w:rsid w:val="00C44295"/>
    <w:rsid w:val="00C55AB8"/>
    <w:rsid w:val="00C63FE2"/>
    <w:rsid w:val="00C77367"/>
    <w:rsid w:val="00C81BA5"/>
    <w:rsid w:val="00C85922"/>
    <w:rsid w:val="00C96C06"/>
    <w:rsid w:val="00CA3A6B"/>
    <w:rsid w:val="00CB04B7"/>
    <w:rsid w:val="00CB5A1D"/>
    <w:rsid w:val="00CC2D45"/>
    <w:rsid w:val="00CC370E"/>
    <w:rsid w:val="00CC4207"/>
    <w:rsid w:val="00CC4EA8"/>
    <w:rsid w:val="00CF2A47"/>
    <w:rsid w:val="00D01AF9"/>
    <w:rsid w:val="00D03C1D"/>
    <w:rsid w:val="00D20B94"/>
    <w:rsid w:val="00D25B44"/>
    <w:rsid w:val="00D43606"/>
    <w:rsid w:val="00D60589"/>
    <w:rsid w:val="00D7017A"/>
    <w:rsid w:val="00D80372"/>
    <w:rsid w:val="00D84ADB"/>
    <w:rsid w:val="00DA4902"/>
    <w:rsid w:val="00DB1949"/>
    <w:rsid w:val="00DB74BC"/>
    <w:rsid w:val="00E15A11"/>
    <w:rsid w:val="00E34528"/>
    <w:rsid w:val="00E40C5C"/>
    <w:rsid w:val="00E4365F"/>
    <w:rsid w:val="00E46C96"/>
    <w:rsid w:val="00E729E9"/>
    <w:rsid w:val="00E815D4"/>
    <w:rsid w:val="00ED1917"/>
    <w:rsid w:val="00F11610"/>
    <w:rsid w:val="00F13F1C"/>
    <w:rsid w:val="00F22F5C"/>
    <w:rsid w:val="00F307E9"/>
    <w:rsid w:val="00F32A30"/>
    <w:rsid w:val="00F46B0A"/>
    <w:rsid w:val="00F46C30"/>
    <w:rsid w:val="00F65293"/>
    <w:rsid w:val="00F84350"/>
    <w:rsid w:val="00F854E8"/>
    <w:rsid w:val="00F91A37"/>
    <w:rsid w:val="00F94EDF"/>
    <w:rsid w:val="00FA705D"/>
    <w:rsid w:val="00FB20C5"/>
    <w:rsid w:val="00FB5A3A"/>
    <w:rsid w:val="00FD0729"/>
    <w:rsid w:val="00FE187B"/>
    <w:rsid w:val="00FF24E1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74062D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Emphasis">
    <w:name w:val="Emphasis"/>
    <w:qFormat/>
    <w:rsid w:val="00F22F5C"/>
    <w:rPr>
      <w:i/>
      <w:iCs/>
    </w:rPr>
  </w:style>
  <w:style w:type="paragraph" w:customStyle="1" w:styleId="Default">
    <w:name w:val="Default"/>
    <w:rsid w:val="00F22F5C"/>
    <w:pPr>
      <w:autoSpaceDE w:val="0"/>
      <w:autoSpaceDN w:val="0"/>
      <w:adjustRightInd w:val="0"/>
    </w:pPr>
    <w:rPr>
      <w:color w:val="000000"/>
      <w:sz w:val="24"/>
      <w:szCs w:val="24"/>
      <w:lang w:bidi="lo-L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08691-9E51-4A83-B3BE-15796E617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235</Words>
  <Characters>1760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Ludmila Vainiņa</cp:lastModifiedBy>
  <cp:revision>34</cp:revision>
  <cp:lastPrinted>2014-11-21T09:07:00Z</cp:lastPrinted>
  <dcterms:created xsi:type="dcterms:W3CDTF">2022-01-20T11:44:00Z</dcterms:created>
  <dcterms:modified xsi:type="dcterms:W3CDTF">2023-12-19T14:01:00Z</dcterms:modified>
</cp:coreProperties>
</file>