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68FD6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“WE ARE VERY”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4F1D8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40103197321 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A7084" w:rsidP="002A7084" w14:paraId="5791BC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“Sarma Nr. 37”</w:t>
            </w:r>
            <w:r w:rsidRPr="00204000" w:rsidR="00204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4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Baldones pag., </w:t>
            </w:r>
          </w:p>
          <w:p w:rsidR="00E227D8" w:rsidRPr="005D1C44" w:rsidP="002A7084" w14:paraId="3F05F697" w14:textId="57B50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Ķekavas nov., </w:t>
            </w:r>
            <w:r w:rsidRPr="00204000" w:rsidR="00204000">
              <w:rPr>
                <w:rFonts w:ascii="Times New Roman" w:hAnsi="Times New Roman"/>
                <w:color w:val="000000"/>
                <w:sz w:val="24"/>
                <w:szCs w:val="24"/>
              </w:rPr>
              <w:t>LV-2125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06633E" w:rsidP="00E227D8" w14:paraId="3F05F69D" w14:textId="77777777">
      <w:pPr>
        <w:rPr>
          <w:rFonts w:ascii="Times New Roman" w:hAnsi="Times New Roman" w:cs="Times New Roman"/>
          <w:sz w:val="10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/110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4"/>
        <w:gridCol w:w="9009"/>
      </w:tblGrid>
      <w:tr w14:paraId="29D7920A" w14:textId="77777777" w:rsidTr="00125804">
        <w:tblPrEx>
          <w:tblW w:w="941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79"/>
        </w:trPr>
        <w:tc>
          <w:tcPr>
            <w:tcW w:w="404" w:type="dxa"/>
          </w:tcPr>
          <w:p w:rsidR="00125804" w:rsidRPr="00E227D8" w:rsidP="00061B79" w14:paraId="05F422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125804" w14:paraId="01C97D46" w14:textId="05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“Brīnumzeme Āgenskalns 2023,visu vasaru!” paredzētās </w:t>
            </w:r>
          </w:p>
        </w:tc>
      </w:tr>
      <w:tr w14:paraId="63F8186C" w14:textId="77777777" w:rsidTr="00125804">
        <w:tblPrEx>
          <w:tblW w:w="9413" w:type="dxa"/>
          <w:tblLayout w:type="fixed"/>
          <w:tblLook w:val="04A0"/>
        </w:tblPrEx>
        <w:trPr>
          <w:trHeight w:val="79"/>
        </w:trPr>
        <w:tc>
          <w:tcPr>
            <w:tcW w:w="404" w:type="dxa"/>
          </w:tcPr>
          <w:p w:rsidR="00125804" w:rsidP="00061B79" w14:paraId="149ADF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125804" w14:paraId="1488ECFB" w14:textId="71EFC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telpas</w:t>
            </w:r>
            <w:r w:rsidRPr="00306E60" w:rsidR="008E7832">
              <w:rPr>
                <w:rFonts w:ascii="Times New Roman" w:hAnsi="Times New Roman" w:cs="Times New Roman"/>
                <w:sz w:val="24"/>
              </w:rPr>
              <w:t xml:space="preserve"> Nr.19 - Nr.29</w:t>
            </w:r>
            <w:r>
              <w:rPr>
                <w:rFonts w:ascii="Times New Roman" w:hAnsi="Times New Roman" w:cs="Times New Roman"/>
                <w:sz w:val="24"/>
              </w:rPr>
              <w:t xml:space="preserve"> (turpmāk - Objekts).</w:t>
            </w:r>
          </w:p>
        </w:tc>
      </w:tr>
      <w:tr w14:paraId="7AFE1022" w14:textId="77777777" w:rsidTr="00125804">
        <w:tblPrEx>
          <w:tblW w:w="9413" w:type="dxa"/>
          <w:tblLayout w:type="fixed"/>
          <w:tblLook w:val="04A0"/>
        </w:tblPrEx>
        <w:trPr>
          <w:trHeight w:val="224"/>
        </w:trPr>
        <w:tc>
          <w:tcPr>
            <w:tcW w:w="404" w:type="dxa"/>
          </w:tcPr>
          <w:p w:rsidR="00125804" w:rsidRPr="00070E23" w:rsidP="00061B79" w14:paraId="4E0A588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7DF3548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864B9B2" w14:textId="77777777" w:rsidTr="00125804">
        <w:tblPrEx>
          <w:tblW w:w="9413" w:type="dxa"/>
          <w:tblLayout w:type="fixed"/>
          <w:tblLook w:val="04A0"/>
        </w:tblPrEx>
        <w:trPr>
          <w:trHeight w:val="287"/>
        </w:trPr>
        <w:tc>
          <w:tcPr>
            <w:tcW w:w="404" w:type="dxa"/>
          </w:tcPr>
          <w:p w:rsidR="00125804" w:rsidRPr="00E227D8" w:rsidP="00061B79" w14:paraId="7FBDF3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125804" w14:paraId="35444DAD" w14:textId="0EADA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DB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/>
                <w:sz w:val="24"/>
                <w:szCs w:val="24"/>
              </w:rPr>
              <w:t>Mazā Nometņu iela 31,33, Rīga</w:t>
            </w:r>
            <w:r w:rsidR="002A7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3C1D69E4" w14:textId="77777777" w:rsidTr="00125804">
        <w:tblPrEx>
          <w:tblW w:w="9413" w:type="dxa"/>
          <w:tblLayout w:type="fixed"/>
          <w:tblLook w:val="04A0"/>
        </w:tblPrEx>
        <w:trPr>
          <w:trHeight w:val="89"/>
        </w:trPr>
        <w:tc>
          <w:tcPr>
            <w:tcW w:w="404" w:type="dxa"/>
          </w:tcPr>
          <w:p w:rsidR="00125804" w:rsidRPr="00070E23" w:rsidP="00061B79" w14:paraId="6B349E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</w:tcPr>
          <w:p w:rsidR="00125804" w:rsidRPr="00070E23" w:rsidP="00061B79" w14:paraId="5CC2E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A90447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RPr="00E227D8" w:rsidP="00061B79" w14:paraId="4F742F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125804" w14:paraId="37582C52" w14:textId="675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="00204000">
              <w:rPr>
                <w:rFonts w:ascii="Times New Roman" w:hAnsi="Times New Roman"/>
                <w:sz w:val="24"/>
                <w:szCs w:val="24"/>
              </w:rPr>
              <w:t>ULTIMATE TRADING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204000">
              <w:rPr>
                <w:rFonts w:ascii="Times New Roman" w:hAnsi="Times New Roman"/>
                <w:sz w:val="24"/>
                <w:szCs w:val="24"/>
              </w:rPr>
              <w:t xml:space="preserve"> un SIA “PRO-BIT”</w:t>
            </w:r>
          </w:p>
        </w:tc>
      </w:tr>
      <w:tr w14:paraId="601547BC" w14:textId="77777777" w:rsidTr="00125804">
        <w:tblPrEx>
          <w:tblW w:w="9413" w:type="dxa"/>
          <w:tblLayout w:type="fixed"/>
          <w:tblLook w:val="04A0"/>
        </w:tblPrEx>
        <w:trPr>
          <w:trHeight w:val="224"/>
        </w:trPr>
        <w:tc>
          <w:tcPr>
            <w:tcW w:w="404" w:type="dxa"/>
          </w:tcPr>
          <w:p w:rsidR="00125804" w:rsidRPr="00070E23" w:rsidP="00061B79" w14:paraId="0B16045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66B2453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018F697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RPr="00E227D8" w:rsidP="00061B79" w14:paraId="2B6DD6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204000" w:rsidP="00204000" w14:paraId="2FC91435" w14:textId="34AE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00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204000" w:rsidR="00204000">
              <w:rPr>
                <w:rFonts w:ascii="Times New Roman" w:hAnsi="Times New Roman"/>
                <w:sz w:val="24"/>
                <w:szCs w:val="24"/>
              </w:rPr>
              <w:t>40103257349</w:t>
            </w:r>
            <w:r w:rsidRPr="00204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4000" w:rsidR="00204000">
              <w:rPr>
                <w:rFonts w:ascii="Times New Roman" w:hAnsi="Times New Roman"/>
                <w:sz w:val="24"/>
                <w:szCs w:val="24"/>
              </w:rPr>
              <w:t>Mazā Nometņu iela 33, Rīga, LV-1002,</w:t>
            </w:r>
          </w:p>
        </w:tc>
      </w:tr>
      <w:tr w14:paraId="76E5E374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204000" w:rsidRPr="00E227D8" w:rsidP="00061B79" w14:paraId="7E185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204000" w:rsidRPr="00204000" w:rsidP="00204000" w14:paraId="07377DE8" w14:textId="6959C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00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204000">
              <w:rPr>
                <w:rFonts w:ascii="Times New Roman" w:hAnsi="Times New Roman"/>
                <w:sz w:val="24"/>
                <w:szCs w:val="24"/>
              </w:rPr>
              <w:t>40203112556</w:t>
            </w:r>
            <w:r w:rsidRPr="00204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4000">
              <w:rPr>
                <w:rFonts w:ascii="Times New Roman" w:hAnsi="Times New Roman"/>
                <w:sz w:val="24"/>
                <w:szCs w:val="24"/>
              </w:rPr>
              <w:t>Eksporta iela 14-20, Rīga, LV-1045.</w:t>
            </w:r>
          </w:p>
        </w:tc>
      </w:tr>
      <w:tr w14:paraId="54C2D4C3" w14:textId="77777777" w:rsidTr="00125804">
        <w:tblPrEx>
          <w:tblW w:w="9413" w:type="dxa"/>
          <w:tblLayout w:type="fixed"/>
          <w:tblLook w:val="04A0"/>
        </w:tblPrEx>
        <w:trPr>
          <w:trHeight w:val="224"/>
        </w:trPr>
        <w:tc>
          <w:tcPr>
            <w:tcW w:w="404" w:type="dxa"/>
          </w:tcPr>
          <w:p w:rsidR="00125804" w:rsidRPr="00070E23" w:rsidP="00061B79" w14:paraId="68B8E7A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189CDC7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A7F8F16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RPr="00E227D8" w:rsidP="00061B79" w14:paraId="51692F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125804" w14:paraId="4B5517D1" w14:textId="63BBE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 w:rsidR="00C56F72">
              <w:rPr>
                <w:rFonts w:ascii="Times New Roman" w:hAnsi="Times New Roman" w:cs="Times New Roman"/>
                <w:sz w:val="24"/>
              </w:rPr>
              <w:t>3.gada 6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aprīļa 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Pr="00F83F15">
              <w:rPr>
                <w:rFonts w:ascii="Times New Roman" w:hAnsi="Times New Roman" w:cs="Times New Roman"/>
                <w:sz w:val="24"/>
              </w:rPr>
              <w:t>Nr.b</w:t>
            </w:r>
            <w:r w:rsidRPr="00F83F15">
              <w:rPr>
                <w:rFonts w:ascii="Times New Roman" w:hAnsi="Times New Roman" w:cs="Times New Roman"/>
                <w:sz w:val="24"/>
              </w:rPr>
              <w:t>/n, Valsts ugunsdzēsības un</w:t>
            </w:r>
          </w:p>
        </w:tc>
      </w:tr>
      <w:tr w14:paraId="2D96C3F0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P="00061B79" w14:paraId="2AA0F0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125804" w14:paraId="7B37FAA0" w14:textId="3F380EEF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glābšanas dienesta Rīgas reģiona pārvaldē reģistrēts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6.aprīlī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ar </w:t>
            </w:r>
          </w:p>
        </w:tc>
      </w:tr>
      <w:tr w14:paraId="1DD2B913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P="00061B79" w14:paraId="599EDD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F83F15" w:rsidP="00125804" w14:paraId="3EA6BDF8" w14:textId="716ACA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Nr.22/8-1.5.1/847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FE02C6C" w14:textId="77777777" w:rsidTr="00125804">
        <w:tblPrEx>
          <w:tblW w:w="9413" w:type="dxa"/>
          <w:tblLayout w:type="fixed"/>
          <w:tblLook w:val="04A0"/>
        </w:tblPrEx>
        <w:trPr>
          <w:trHeight w:val="89"/>
        </w:trPr>
        <w:tc>
          <w:tcPr>
            <w:tcW w:w="404" w:type="dxa"/>
          </w:tcPr>
          <w:p w:rsidR="00125804" w:rsidRPr="00070E23" w:rsidP="00061B79" w14:paraId="0BE792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4DF58A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876E0F" w14:textId="77777777" w:rsidTr="00125804">
        <w:tblPrEx>
          <w:tblW w:w="9413" w:type="dxa"/>
          <w:tblLayout w:type="fixed"/>
          <w:tblLook w:val="04A0"/>
        </w:tblPrEx>
        <w:trPr>
          <w:trHeight w:val="284"/>
        </w:trPr>
        <w:tc>
          <w:tcPr>
            <w:tcW w:w="404" w:type="dxa"/>
          </w:tcPr>
          <w:p w:rsidR="00125804" w:rsidRPr="00E227D8" w:rsidP="00061B79" w14:paraId="36150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C63EDB" w:rsidP="00125804" w14:paraId="5F00609E" w14:textId="5D89D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DB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C63EDB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Brīnumzeme Āgenskalns 2023,visu vasaru!</w:t>
            </w:r>
            <w:r w:rsidRPr="00C63EDB"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</w:tr>
      <w:tr w14:paraId="1CE16A3F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P="00061B79" w14:paraId="6295F5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306E60" w:rsidP="00306E60" w14:paraId="2DE748D2" w14:textId="5C02A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60">
              <w:rPr>
                <w:rFonts w:ascii="Times New Roman" w:hAnsi="Times New Roman" w:cs="Times New Roman"/>
                <w:sz w:val="24"/>
              </w:rPr>
              <w:t>dienas nometnei paredzētās telpas</w:t>
            </w:r>
            <w:r w:rsidRPr="00306E60" w:rsidR="00306E60">
              <w:rPr>
                <w:rFonts w:ascii="Times New Roman" w:hAnsi="Times New Roman" w:cs="Times New Roman"/>
                <w:sz w:val="24"/>
              </w:rPr>
              <w:t xml:space="preserve"> Nr.19 - Nr.29</w:t>
            </w:r>
            <w:r w:rsidRPr="00306E60">
              <w:rPr>
                <w:rFonts w:ascii="Times New Roman" w:hAnsi="Times New Roman" w:cs="Times New Roman"/>
                <w:sz w:val="24"/>
              </w:rPr>
              <w:t>, k</w:t>
            </w:r>
            <w:r w:rsidRPr="00306E60" w:rsidR="00306E60">
              <w:rPr>
                <w:rFonts w:ascii="Times New Roman" w:hAnsi="Times New Roman" w:cs="Times New Roman"/>
                <w:sz w:val="24"/>
              </w:rPr>
              <w:t>uras</w:t>
            </w:r>
            <w:r w:rsidRPr="00306E60">
              <w:rPr>
                <w:rFonts w:ascii="Times New Roman" w:hAnsi="Times New Roman" w:cs="Times New Roman"/>
                <w:sz w:val="24"/>
              </w:rPr>
              <w:t xml:space="preserve"> ir nodrošinātas ar </w:t>
            </w:r>
            <w:r w:rsidRPr="00306E60" w:rsidR="00306E60">
              <w:rPr>
                <w:rFonts w:ascii="Times New Roman" w:hAnsi="Times New Roman" w:cs="Times New Roman"/>
                <w:sz w:val="24"/>
              </w:rPr>
              <w:t>automātisko</w:t>
            </w:r>
          </w:p>
        </w:tc>
      </w:tr>
      <w:tr w14:paraId="07FEFB43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P="00061B79" w14:paraId="0EB5B1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306E60" w:rsidP="008E7832" w14:paraId="6B571CF6" w14:textId="03588090">
            <w:pPr>
              <w:rPr>
                <w:rFonts w:ascii="Times New Roman" w:hAnsi="Times New Roman" w:cs="Times New Roman"/>
                <w:sz w:val="24"/>
              </w:rPr>
            </w:pPr>
            <w:r w:rsidRPr="00306E60">
              <w:rPr>
                <w:rFonts w:ascii="Times New Roman" w:hAnsi="Times New Roman" w:cs="Times New Roman"/>
                <w:sz w:val="24"/>
              </w:rPr>
              <w:t>ugunsgrēka atklāšanas un trauksmes signalizācijas sistēmu</w:t>
            </w:r>
            <w:r w:rsidR="008E7832">
              <w:rPr>
                <w:rFonts w:ascii="Times New Roman" w:hAnsi="Times New Roman" w:cs="Times New Roman"/>
                <w:sz w:val="24"/>
              </w:rPr>
              <w:t xml:space="preserve"> un i</w:t>
            </w:r>
            <w:r w:rsidRPr="008E7832" w:rsidR="008E7832">
              <w:rPr>
                <w:rFonts w:ascii="Times New Roman" w:hAnsi="Times New Roman" w:cs="Times New Roman"/>
                <w:sz w:val="24"/>
              </w:rPr>
              <w:t>ekšēj</w:t>
            </w:r>
            <w:r w:rsidR="008E7832">
              <w:rPr>
                <w:rFonts w:ascii="Times New Roman" w:hAnsi="Times New Roman" w:cs="Times New Roman"/>
                <w:sz w:val="24"/>
              </w:rPr>
              <w:t>o</w:t>
            </w:r>
            <w:r w:rsidRPr="008E7832" w:rsidR="008E7832">
              <w:rPr>
                <w:rFonts w:ascii="Times New Roman" w:hAnsi="Times New Roman" w:cs="Times New Roman"/>
                <w:sz w:val="24"/>
              </w:rPr>
              <w:t xml:space="preserve"> ugunsdzēsības </w:t>
            </w:r>
          </w:p>
        </w:tc>
      </w:tr>
      <w:tr w14:paraId="7B670A43" w14:textId="77777777" w:rsidTr="00125804">
        <w:tblPrEx>
          <w:tblW w:w="9413" w:type="dxa"/>
          <w:tblLayout w:type="fixed"/>
          <w:tblLook w:val="04A0"/>
        </w:tblPrEx>
        <w:trPr>
          <w:trHeight w:val="89"/>
        </w:trPr>
        <w:tc>
          <w:tcPr>
            <w:tcW w:w="404" w:type="dxa"/>
          </w:tcPr>
          <w:p w:rsidR="008E7832" w:rsidRPr="00070E23" w:rsidP="00061B79" w14:paraId="4C0BB0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8E7832" w:rsidP="00061B79" w14:paraId="61A53461" w14:textId="4D5A99FC">
            <w:pPr>
              <w:rPr>
                <w:rFonts w:ascii="Times New Roman" w:hAnsi="Times New Roman" w:cs="Times New Roman"/>
                <w:sz w:val="24"/>
              </w:rPr>
            </w:pPr>
            <w:r w:rsidRPr="008E7832">
              <w:rPr>
                <w:rFonts w:ascii="Times New Roman" w:hAnsi="Times New Roman" w:cs="Times New Roman"/>
                <w:sz w:val="24"/>
              </w:rPr>
              <w:t xml:space="preserve">ūdensvada </w:t>
            </w:r>
            <w:r w:rsidR="002A7084">
              <w:rPr>
                <w:rFonts w:ascii="Times New Roman" w:hAnsi="Times New Roman" w:cs="Times New Roman"/>
                <w:sz w:val="24"/>
              </w:rPr>
              <w:t>krānu</w:t>
            </w:r>
            <w:bookmarkStart w:id="0" w:name="_GoBack"/>
            <w:bookmarkEnd w:id="0"/>
            <w:r w:rsidR="002A7084">
              <w:rPr>
                <w:rFonts w:ascii="Times New Roman" w:hAnsi="Times New Roman" w:cs="Times New Roman"/>
                <w:sz w:val="24"/>
              </w:rPr>
              <w:t>.</w:t>
            </w:r>
          </w:p>
          <w:p w:rsidR="002A7084" w:rsidRPr="00070E23" w:rsidP="00061B79" w14:paraId="779071B4" w14:textId="6E2021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08A4BA" w14:textId="77777777" w:rsidTr="00125804">
        <w:tblPrEx>
          <w:tblW w:w="9413" w:type="dxa"/>
          <w:tblLayout w:type="fixed"/>
          <w:tblLook w:val="04A0"/>
        </w:tblPrEx>
        <w:trPr>
          <w:trHeight w:val="89"/>
        </w:trPr>
        <w:tc>
          <w:tcPr>
            <w:tcW w:w="404" w:type="dxa"/>
          </w:tcPr>
          <w:p w:rsidR="00125804" w:rsidRPr="00070E23" w:rsidP="00061B79" w14:paraId="5BF9F0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1E88D9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E05102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RPr="00E227D8" w:rsidP="00061B79" w14:paraId="7DA42D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061B79" w14:paraId="1E6F1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4FA15069" w14:textId="77777777" w:rsidTr="00125804">
        <w:tblPrEx>
          <w:tblW w:w="9413" w:type="dxa"/>
          <w:tblLayout w:type="fixed"/>
          <w:tblLook w:val="04A0"/>
        </w:tblPrEx>
        <w:trPr>
          <w:trHeight w:val="1092"/>
        </w:trPr>
        <w:tc>
          <w:tcPr>
            <w:tcW w:w="404" w:type="dxa"/>
          </w:tcPr>
          <w:p w:rsidR="00125804" w:rsidP="00061B79" w14:paraId="639078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06633E" w:rsidP="00061B79" w14:paraId="3866824B" w14:textId="427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3E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06633E" w:rsidR="0069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Objekta  elektroinstalācija nav uzturēta darba kārtībā, bet tieši nav novērstas nepilnības par ko liecina 25.05.2018. gada K. </w:t>
            </w:r>
            <w:r w:rsidRPr="0006633E" w:rsidR="0069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Legzdiņa</w:t>
            </w:r>
            <w:r w:rsidRPr="0006633E" w:rsidR="0069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sastādītais ele</w:t>
            </w:r>
            <w:r w:rsidR="002A7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ktroinstalācijas pārbaudes akts</w:t>
            </w:r>
            <w:r w:rsidRPr="0006633E">
              <w:rPr>
                <w:rFonts w:ascii="Times New Roman" w:hAnsi="Times New Roman" w:cs="Times New Roman"/>
                <w:sz w:val="24"/>
                <w:szCs w:val="24"/>
              </w:rPr>
              <w:t>, kā rezultātā ir pārkāpta Ministru kabineta 2016.gada 19.aprīļa noteikumu Nr.238 “Ugunsdrošības noteikumi” (turpm</w:t>
            </w:r>
            <w:r w:rsidRPr="0006633E" w:rsidR="006944B4">
              <w:rPr>
                <w:rFonts w:ascii="Times New Roman" w:hAnsi="Times New Roman" w:cs="Times New Roman"/>
                <w:sz w:val="24"/>
                <w:szCs w:val="24"/>
              </w:rPr>
              <w:t>āk - Ugunsdrošības noteikumi) 54</w:t>
            </w:r>
            <w:r w:rsidRPr="0006633E">
              <w:rPr>
                <w:rFonts w:ascii="Times New Roman" w:hAnsi="Times New Roman" w:cs="Times New Roman"/>
                <w:sz w:val="24"/>
                <w:szCs w:val="24"/>
              </w:rPr>
              <w:t>.punkta prasība.</w:t>
            </w:r>
          </w:p>
        </w:tc>
      </w:tr>
      <w:tr w14:paraId="1E8D8E7A" w14:textId="77777777" w:rsidTr="006944B4">
        <w:tblPrEx>
          <w:tblW w:w="9413" w:type="dxa"/>
          <w:tblLayout w:type="fixed"/>
          <w:tblLook w:val="04A0"/>
        </w:tblPrEx>
        <w:trPr>
          <w:trHeight w:val="643"/>
        </w:trPr>
        <w:tc>
          <w:tcPr>
            <w:tcW w:w="404" w:type="dxa"/>
          </w:tcPr>
          <w:p w:rsidR="006944B4" w:rsidP="00061B79" w14:paraId="091E18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6944B4" w:rsidRPr="0006633E" w:rsidP="006944B4" w14:paraId="62A63D61" w14:textId="17A8F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3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6633E">
              <w:rPr>
                <w:rFonts w:ascii="Times New Roman" w:hAnsi="Times New Roman" w:cs="Times New Roman"/>
                <w:sz w:val="24"/>
              </w:rPr>
              <w:t xml:space="preserve"> Objektā nav veikta ugunsdzēsības krāna pārbaude,</w:t>
            </w:r>
            <w:r w:rsidRPr="0006633E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ir pārkāpta “Ugunsdrošības noteikumu” 117.punkta prasība.</w:t>
            </w:r>
          </w:p>
        </w:tc>
      </w:tr>
      <w:tr w14:paraId="2B202F35" w14:textId="77777777" w:rsidTr="00125804">
        <w:tblPrEx>
          <w:tblW w:w="9413" w:type="dxa"/>
          <w:tblLayout w:type="fixed"/>
          <w:tblLook w:val="04A0"/>
        </w:tblPrEx>
        <w:trPr>
          <w:trHeight w:val="89"/>
        </w:trPr>
        <w:tc>
          <w:tcPr>
            <w:tcW w:w="404" w:type="dxa"/>
          </w:tcPr>
          <w:p w:rsidR="00125804" w:rsidRPr="00070E23" w:rsidP="00061B79" w14:paraId="7A96AB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014ABC2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AE24E27" w14:textId="77777777" w:rsidTr="00125804">
        <w:tblPrEx>
          <w:tblW w:w="9413" w:type="dxa"/>
          <w:tblLayout w:type="fixed"/>
          <w:tblLook w:val="04A0"/>
        </w:tblPrEx>
        <w:trPr>
          <w:trHeight w:val="823"/>
        </w:trPr>
        <w:tc>
          <w:tcPr>
            <w:tcW w:w="404" w:type="dxa"/>
          </w:tcPr>
          <w:p w:rsidR="00125804" w:rsidRPr="00E227D8" w:rsidP="00061B79" w14:paraId="0CBFC9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C56F72" w:rsidRPr="006944B4" w:rsidP="006944B4" w14:paraId="349BDFB7" w14:textId="37F65DAA">
            <w:pPr>
              <w:rPr>
                <w:rFonts w:ascii="Times New Roman" w:hAnsi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50CA">
              <w:rPr>
                <w:rFonts w:ascii="Times New Roman" w:hAnsi="Times New Roman" w:cs="Times New Roman"/>
                <w:sz w:val="24"/>
              </w:rPr>
              <w:t>apsekotās telpas bēr</w:t>
            </w:r>
            <w:r>
              <w:rPr>
                <w:rFonts w:ascii="Times New Roman" w:hAnsi="Times New Roman" w:cs="Times New Roman"/>
                <w:sz w:val="24"/>
              </w:rPr>
              <w:t>nu nometnes “Brīnumzeme Āgenskalns 2023,visu vasaru!” vajadzībām no 2023.gada 5.jūnija līdz 2023.gada 31</w:t>
            </w:r>
            <w:r w:rsidRPr="000350C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augustam</w:t>
            </w:r>
            <w:r w:rsidRPr="000350CA">
              <w:rPr>
                <w:rFonts w:ascii="Times New Roman" w:hAnsi="Times New Roman" w:cs="Times New Roman"/>
                <w:sz w:val="24"/>
              </w:rPr>
              <w:t xml:space="preserve"> paredzētās telpas </w:t>
            </w:r>
            <w:r w:rsidRPr="006944B4" w:rsidR="006944B4">
              <w:rPr>
                <w:rFonts w:ascii="Times New Roman" w:hAnsi="Times New Roman" w:cs="Times New Roman"/>
                <w:sz w:val="24"/>
              </w:rPr>
              <w:t>ne</w:t>
            </w:r>
            <w:r w:rsidRPr="006944B4">
              <w:rPr>
                <w:rFonts w:ascii="Times New Roman" w:hAnsi="Times New Roman" w:cs="Times New Roman"/>
                <w:sz w:val="24"/>
              </w:rPr>
              <w:t xml:space="preserve">atbilst </w:t>
            </w:r>
            <w:r w:rsidRPr="006944B4">
              <w:rPr>
                <w:rFonts w:ascii="Times New Roman" w:hAnsi="Times New Roman"/>
                <w:sz w:val="24"/>
                <w:szCs w:val="24"/>
              </w:rPr>
              <w:t xml:space="preserve">Ugunsdrošības noteikumu </w:t>
            </w: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prasībām</w:t>
            </w:r>
            <w:r w:rsidRPr="006944B4" w:rsidR="006944B4">
              <w:rPr>
                <w:rFonts w:ascii="Times New Roman" w:hAnsi="Times New Roman" w:cs="Times New Roman"/>
                <w:sz w:val="24"/>
                <w:szCs w:val="24"/>
              </w:rPr>
              <w:t>, bet tā ekspluatācija nav aizliegta.</w:t>
            </w:r>
          </w:p>
        </w:tc>
      </w:tr>
      <w:tr w14:paraId="41325F37" w14:textId="77777777" w:rsidTr="00125804">
        <w:tblPrEx>
          <w:tblW w:w="9413" w:type="dxa"/>
          <w:tblLayout w:type="fixed"/>
          <w:tblLook w:val="04A0"/>
        </w:tblPrEx>
        <w:trPr>
          <w:trHeight w:val="89"/>
        </w:trPr>
        <w:tc>
          <w:tcPr>
            <w:tcW w:w="404" w:type="dxa"/>
          </w:tcPr>
          <w:p w:rsidR="00125804" w:rsidRPr="00070E23" w:rsidP="00061B79" w14:paraId="36DD081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588D56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23A6E6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RPr="00E227D8" w:rsidP="00061B79" w14:paraId="447BA0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061B79" w14:paraId="55D811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7E93ACD6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P="00061B79" w14:paraId="3BC6B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204000" w14:paraId="50AC5708" w14:textId="6A082F0B">
            <w:pPr>
              <w:rPr>
                <w:rFonts w:ascii="Times New Roman" w:hAnsi="Times New Roman" w:cs="Times New Roman"/>
                <w:sz w:val="24"/>
              </w:rPr>
            </w:pPr>
            <w:r w:rsidRPr="006C2DD1">
              <w:rPr>
                <w:rFonts w:ascii="Times New Roman" w:hAnsi="Times New Roman" w:cs="Times New Roman"/>
                <w:sz w:val="24"/>
              </w:rPr>
              <w:t>Nr.981 “Bērnu nometņu organi</w:t>
            </w:r>
            <w:r w:rsidR="00204000">
              <w:rPr>
                <w:rFonts w:ascii="Times New Roman" w:hAnsi="Times New Roman" w:cs="Times New Roman"/>
                <w:sz w:val="24"/>
              </w:rPr>
              <w:t>zēšanas un darbības kārtība” 8.5</w:t>
            </w:r>
            <w:r w:rsidRPr="006C2DD1">
              <w:rPr>
                <w:rFonts w:ascii="Times New Roman" w:hAnsi="Times New Roman" w:cs="Times New Roman"/>
                <w:sz w:val="24"/>
              </w:rPr>
              <w:t>.apakšpunkta prasībām.</w:t>
            </w:r>
          </w:p>
        </w:tc>
      </w:tr>
      <w:tr w14:paraId="40D4C7DD" w14:textId="77777777" w:rsidTr="00125804">
        <w:tblPrEx>
          <w:tblW w:w="9413" w:type="dxa"/>
          <w:tblLayout w:type="fixed"/>
          <w:tblLook w:val="04A0"/>
        </w:tblPrEx>
        <w:trPr>
          <w:trHeight w:val="224"/>
        </w:trPr>
        <w:tc>
          <w:tcPr>
            <w:tcW w:w="404" w:type="dxa"/>
          </w:tcPr>
          <w:p w:rsidR="00125804" w:rsidRPr="00070E23" w:rsidP="00061B79" w14:paraId="025A934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67D0658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7FA4F92" w14:textId="77777777" w:rsidTr="00125804">
        <w:tblPrEx>
          <w:tblW w:w="9413" w:type="dxa"/>
          <w:tblLayout w:type="fixed"/>
          <w:tblLook w:val="04A0"/>
        </w:tblPrEx>
        <w:trPr>
          <w:trHeight w:val="269"/>
        </w:trPr>
        <w:tc>
          <w:tcPr>
            <w:tcW w:w="404" w:type="dxa"/>
          </w:tcPr>
          <w:p w:rsidR="00125804" w:rsidRPr="00E227D8" w:rsidP="00061B79" w14:paraId="3E043A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125804" w:rsidRPr="00E227D8" w:rsidP="00061B79" w14:paraId="434563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22698B64" w14:textId="77777777" w:rsidTr="00125804">
        <w:tblPrEx>
          <w:tblW w:w="9413" w:type="dxa"/>
          <w:tblLayout w:type="fixed"/>
          <w:tblLook w:val="04A0"/>
        </w:tblPrEx>
        <w:trPr>
          <w:trHeight w:val="329"/>
        </w:trPr>
        <w:tc>
          <w:tcPr>
            <w:tcW w:w="404" w:type="dxa"/>
          </w:tcPr>
          <w:p w:rsidR="00125804" w:rsidRPr="00070E23" w:rsidP="00061B79" w14:paraId="38CB83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125804" w:rsidRPr="00070E23" w:rsidP="00061B79" w14:paraId="72903C6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125804" w:rsidP="00125804" w14:paraId="461544A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125804" w:rsidP="00125804" w14:paraId="6BBA0E1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25804" w:rsidRPr="006C2DD1" w:rsidP="00125804" w14:paraId="3A072AB1" w14:textId="11866414">
      <w:pPr>
        <w:ind w:firstLine="567"/>
        <w:rPr>
          <w:rFonts w:ascii="Times New Roman" w:hAnsi="Times New Roman" w:cs="Times New Roman"/>
          <w:sz w:val="40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2"/>
      </w:tblGrid>
      <w:tr w14:paraId="7DAA0E9F" w14:textId="77777777" w:rsidTr="00061B79">
        <w:tblPrEx>
          <w:tblW w:w="99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5804" w:rsidRPr="00B245E2" w:rsidP="00061B79" w14:paraId="3FFD9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169D279E" w14:textId="77777777" w:rsidTr="00061B79">
        <w:tblPrEx>
          <w:tblW w:w="9922" w:type="dxa"/>
          <w:tblLayout w:type="fixed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5804" w:rsidRPr="005D1C44" w:rsidP="00061B79" w14:paraId="7FFFE26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EFED499" w14:textId="77777777" w:rsidTr="00061B79">
        <w:tblPrEx>
          <w:tblW w:w="9922" w:type="dxa"/>
          <w:tblLayout w:type="fixed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125804" w:rsidRPr="00B245E2" w:rsidP="00061B79" w14:paraId="260593A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125804" w:rsidP="00125804" w14:paraId="512EC46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2C2CF725" w14:textId="77777777" w:rsidTr="00061B79">
        <w:tblPrEx>
          <w:tblW w:w="99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125804" w:rsidRPr="007D2C05" w:rsidP="00061B79" w14:paraId="0A308C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125804" w:rsidRPr="007D2C05" w:rsidP="00061B79" w14:paraId="037A1E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25804" w:rsidRPr="007D2C05" w:rsidP="00061B79" w14:paraId="7F0221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25804" w:rsidRPr="007D2C05" w:rsidP="00061B79" w14:paraId="0FD1C1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125804" w:rsidRPr="007D2C05" w:rsidP="00061B79" w14:paraId="7CED06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Ilvija Prūse</w:t>
            </w:r>
          </w:p>
        </w:tc>
      </w:tr>
      <w:tr w14:paraId="0603209B" w14:textId="77777777" w:rsidTr="00061B79">
        <w:tblPrEx>
          <w:tblW w:w="9922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125804" w:rsidRPr="00B245E2" w:rsidP="00061B79" w14:paraId="54121C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25804" w:rsidRPr="00B245E2" w:rsidP="00061B79" w14:paraId="55D7C2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5804" w:rsidRPr="00B245E2" w:rsidP="00061B79" w14:paraId="514F8B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25804" w:rsidRPr="00B245E2" w:rsidP="00061B79" w14:paraId="7397D2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125804" w:rsidRPr="00B245E2" w:rsidP="00061B79" w14:paraId="2271E2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125804" w:rsidP="00125804" w14:paraId="4106871E" w14:textId="77777777">
      <w:pPr>
        <w:rPr>
          <w:rFonts w:ascii="Times New Roman" w:hAnsi="Times New Roman" w:cs="Times New Roman"/>
          <w:sz w:val="24"/>
          <w:szCs w:val="24"/>
        </w:rPr>
      </w:pPr>
    </w:p>
    <w:p w:rsidR="00125804" w:rsidP="00125804" w14:paraId="327A553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1C9D916A" w14:textId="77777777" w:rsidTr="00061B79">
        <w:tblPrEx>
          <w:tblW w:w="99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125804" w:rsidP="00125804" w14:paraId="1A23746D" w14:textId="5A80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pa e-pastu </w:t>
            </w:r>
            <w:r w:rsidRPr="00125804">
              <w:rPr>
                <w:rFonts w:ascii="Times New Roman" w:hAnsi="Times New Roman" w:cs="Times New Roman"/>
                <w:sz w:val="24"/>
                <w:szCs w:val="24"/>
              </w:rPr>
              <w:t>zanda@wearevery.lv</w:t>
            </w:r>
          </w:p>
        </w:tc>
        <w:tc>
          <w:tcPr>
            <w:tcW w:w="284" w:type="dxa"/>
            <w:vAlign w:val="bottom"/>
          </w:tcPr>
          <w:p w:rsidR="00125804" w:rsidP="00061B79" w14:paraId="5D3626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125804" w:rsidP="00061B79" w14:paraId="016F0E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B3BFAA" w14:textId="77777777" w:rsidTr="00061B79">
        <w:tblPrEx>
          <w:tblW w:w="9922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125804" w:rsidRPr="007D2C05" w:rsidP="00061B79" w14:paraId="63E063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125804" w:rsidRPr="007D2C05" w:rsidP="00061B79" w14:paraId="3247C3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125804" w:rsidRPr="007D2C05" w:rsidP="00061B79" w14:paraId="0619E0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125804" w:rsidP="00125804" w14:paraId="6FCC97CC" w14:textId="77777777">
      <w:pPr>
        <w:rPr>
          <w:rFonts w:ascii="Times New Roman" w:hAnsi="Times New Roman" w:cs="Times New Roman"/>
          <w:sz w:val="24"/>
          <w:szCs w:val="24"/>
        </w:rPr>
      </w:pPr>
    </w:p>
    <w:p w:rsidR="00125804" w:rsidP="00125804" w14:paraId="16E8726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125804" w:rsidRPr="00762AE8" w:rsidP="00125804" w14:paraId="6E79DF0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804" w:rsidRPr="00762AE8" w:rsidP="00125804" w14:paraId="546D711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9326083"/>
      <w:docPartObj>
        <w:docPartGallery w:val="Page Numbers (Top of Page)"/>
        <w:docPartUnique/>
      </w:docPartObj>
    </w:sdtPr>
    <w:sdtContent>
      <w:p w:rsidR="00E227D8" w:rsidRPr="00762AE8" w14:paraId="3F05F704" w14:textId="3FFAAC3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70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50CA"/>
    <w:rsid w:val="00061B79"/>
    <w:rsid w:val="0006633E"/>
    <w:rsid w:val="00070E23"/>
    <w:rsid w:val="000D3E6E"/>
    <w:rsid w:val="00124D71"/>
    <w:rsid w:val="00125804"/>
    <w:rsid w:val="00130CCD"/>
    <w:rsid w:val="0015650A"/>
    <w:rsid w:val="00204000"/>
    <w:rsid w:val="00260584"/>
    <w:rsid w:val="00281811"/>
    <w:rsid w:val="002A7084"/>
    <w:rsid w:val="00306E60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944B4"/>
    <w:rsid w:val="006C2DD1"/>
    <w:rsid w:val="00736BC1"/>
    <w:rsid w:val="00762AE8"/>
    <w:rsid w:val="007665C9"/>
    <w:rsid w:val="00794977"/>
    <w:rsid w:val="00794DFA"/>
    <w:rsid w:val="007D2C05"/>
    <w:rsid w:val="00884E35"/>
    <w:rsid w:val="008866CD"/>
    <w:rsid w:val="008E7832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6F72"/>
    <w:rsid w:val="00C63EDB"/>
    <w:rsid w:val="00C946FD"/>
    <w:rsid w:val="00C959F6"/>
    <w:rsid w:val="00CD1CAC"/>
    <w:rsid w:val="00CD50E7"/>
    <w:rsid w:val="00D639C2"/>
    <w:rsid w:val="00DB3B2E"/>
    <w:rsid w:val="00E0387C"/>
    <w:rsid w:val="00E227D8"/>
    <w:rsid w:val="00E60393"/>
    <w:rsid w:val="00ED01DA"/>
    <w:rsid w:val="00F83F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Vera Solovjova</cp:lastModifiedBy>
  <cp:revision>8</cp:revision>
  <dcterms:created xsi:type="dcterms:W3CDTF">2022-04-04T17:49:00Z</dcterms:created>
  <dcterms:modified xsi:type="dcterms:W3CDTF">2023-05-02T12:12:00Z</dcterms:modified>
</cp:coreProperties>
</file>