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22.05.2023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70CDA32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70116A" w:rsidR="0070116A">
              <w:rPr>
                <w:sz w:val="24"/>
                <w:lang w:val="lv-LV"/>
              </w:rPr>
              <w:t>Telpas pasākumiem un bērnu nometnēm</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2CE65ECB">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Pr="00C94A03" w:rsidR="007643F3">
              <w:rPr>
                <w:sz w:val="24"/>
              </w:rPr>
              <w:t xml:space="preserve"> </w:t>
            </w:r>
            <w:r w:rsidRPr="0070116A" w:rsidR="0070116A">
              <w:rPr>
                <w:sz w:val="24"/>
              </w:rPr>
              <w:t>Saldus</w:t>
            </w:r>
            <w:r w:rsidRPr="0070116A" w:rsidR="0070116A">
              <w:rPr>
                <w:sz w:val="24"/>
              </w:rPr>
              <w:t xml:space="preserve"> </w:t>
            </w:r>
            <w:r w:rsidRPr="0070116A" w:rsidR="0070116A">
              <w:rPr>
                <w:sz w:val="24"/>
              </w:rPr>
              <w:t>novada</w:t>
            </w:r>
            <w:r w:rsidRPr="0070116A" w:rsidR="0070116A">
              <w:rPr>
                <w:sz w:val="24"/>
              </w:rPr>
              <w:t xml:space="preserve"> </w:t>
            </w:r>
            <w:r w:rsidRPr="0070116A" w:rsidR="0070116A">
              <w:rPr>
                <w:sz w:val="24"/>
              </w:rPr>
              <w:t>pašvaldības</w:t>
            </w:r>
            <w:r w:rsidRPr="00A40924" w:rsidR="00A40924">
              <w:rPr>
                <w:sz w:val="24"/>
              </w:rPr>
              <w:t xml:space="preserve"> </w:t>
            </w:r>
            <w:r w:rsidRPr="00A40924" w:rsidR="00A40924">
              <w:rPr>
                <w:sz w:val="24"/>
              </w:rPr>
              <w:t>Jaunauces</w:t>
            </w:r>
            <w:r w:rsidRPr="00A40924" w:rsidR="00A40924">
              <w:rPr>
                <w:sz w:val="24"/>
              </w:rPr>
              <w:t xml:space="preserve">, </w:t>
            </w:r>
            <w:r w:rsidRPr="00A40924" w:rsidR="00A40924">
              <w:rPr>
                <w:sz w:val="24"/>
              </w:rPr>
              <w:t>Rubas</w:t>
            </w:r>
            <w:r w:rsidRPr="00A40924" w:rsidR="00A40924">
              <w:rPr>
                <w:sz w:val="24"/>
              </w:rPr>
              <w:t xml:space="preserve"> un </w:t>
            </w:r>
            <w:r w:rsidRPr="00A40924" w:rsidR="00A40924">
              <w:rPr>
                <w:sz w:val="24"/>
              </w:rPr>
              <w:t>Vadakstes</w:t>
            </w:r>
            <w:r w:rsidRPr="00A40924" w:rsidR="00A40924">
              <w:rPr>
                <w:sz w:val="24"/>
              </w:rPr>
              <w:t xml:space="preserve"> </w:t>
            </w:r>
            <w:r w:rsidRPr="00A40924" w:rsidR="00A40924">
              <w:rPr>
                <w:sz w:val="24"/>
              </w:rPr>
              <w:t>pagastu</w:t>
            </w:r>
            <w:r w:rsidRPr="00A40924" w:rsidR="00A40924">
              <w:rPr>
                <w:sz w:val="24"/>
              </w:rPr>
              <w:t xml:space="preserve"> </w:t>
            </w:r>
            <w:r w:rsidRPr="00A40924" w:rsidR="00A40924">
              <w:rPr>
                <w:sz w:val="24"/>
              </w:rPr>
              <w:t>apvienības</w:t>
            </w:r>
            <w:r w:rsidRPr="00A40924" w:rsidR="00A40924">
              <w:rPr>
                <w:sz w:val="24"/>
              </w:rPr>
              <w:t xml:space="preserve"> </w:t>
            </w:r>
            <w:r w:rsidRPr="0070116A" w:rsidR="0070116A">
              <w:rPr>
                <w:sz w:val="24"/>
              </w:rPr>
              <w:t xml:space="preserve"> </w:t>
            </w:r>
            <w:r w:rsidRPr="0070116A" w:rsidR="0070116A">
              <w:rPr>
                <w:sz w:val="24"/>
              </w:rPr>
              <w:t>pārvalde</w:t>
            </w:r>
            <w:r w:rsidRPr="0070116A" w:rsidR="0070116A">
              <w:rPr>
                <w:sz w:val="24"/>
              </w:rPr>
              <w:t xml:space="preserve">,  </w:t>
            </w:r>
            <w:r w:rsidRPr="0070116A" w:rsidR="0070116A">
              <w:rPr>
                <w:sz w:val="24"/>
              </w:rPr>
              <w:t>reģistrācijas</w:t>
            </w:r>
            <w:r w:rsidRPr="0070116A" w:rsidR="0070116A">
              <w:rPr>
                <w:sz w:val="24"/>
              </w:rPr>
              <w:t xml:space="preserve"> Nr. 90000052162, </w:t>
            </w:r>
            <w:r w:rsidRPr="0070116A" w:rsidR="0070116A">
              <w:rPr>
                <w:sz w:val="24"/>
              </w:rPr>
              <w:t>Striķu</w:t>
            </w:r>
            <w:r w:rsidRPr="0070116A" w:rsidR="0070116A">
              <w:rPr>
                <w:sz w:val="24"/>
              </w:rPr>
              <w:t xml:space="preserve"> </w:t>
            </w:r>
            <w:r w:rsidRPr="0070116A" w:rsidR="0070116A">
              <w:rPr>
                <w:sz w:val="24"/>
              </w:rPr>
              <w:t>iela</w:t>
            </w:r>
            <w:r w:rsidRPr="0070116A" w:rsidR="0070116A">
              <w:rPr>
                <w:sz w:val="24"/>
              </w:rPr>
              <w:t xml:space="preserve"> 3, </w:t>
            </w:r>
            <w:r w:rsidRPr="0070116A" w:rsidR="0070116A">
              <w:rPr>
                <w:sz w:val="24"/>
              </w:rPr>
              <w:t>Saldus</w:t>
            </w:r>
            <w:r w:rsidRPr="0070116A" w:rsidR="0070116A">
              <w:rPr>
                <w:sz w:val="24"/>
              </w:rPr>
              <w:t>,  LV</w:t>
            </w:r>
            <w:r w:rsidRPr="0070116A" w:rsidR="0070116A">
              <w:rPr>
                <w:sz w:val="24"/>
              </w:rPr>
              <w:t>-3801.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2C3D9DA2">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7643F3">
              <w:t xml:space="preserve"> </w:t>
            </w:r>
            <w:r w:rsidRPr="0070116A" w:rsidR="0070116A">
              <w:rPr>
                <w:sz w:val="24"/>
              </w:rPr>
              <w:t>Vadakstes</w:t>
            </w:r>
            <w:r w:rsidRPr="0070116A" w:rsidR="0070116A">
              <w:rPr>
                <w:sz w:val="24"/>
              </w:rPr>
              <w:t xml:space="preserve"> </w:t>
            </w:r>
            <w:r w:rsidRPr="0070116A" w:rsidR="0070116A">
              <w:rPr>
                <w:sz w:val="24"/>
              </w:rPr>
              <w:t>pils</w:t>
            </w:r>
            <w:r w:rsidRPr="0070116A" w:rsidR="0070116A">
              <w:rPr>
                <w:sz w:val="24"/>
              </w:rPr>
              <w:t xml:space="preserve">, </w:t>
            </w:r>
            <w:r w:rsidRPr="0070116A" w:rsidR="0070116A">
              <w:rPr>
                <w:sz w:val="24"/>
              </w:rPr>
              <w:t>Vadakstes</w:t>
            </w:r>
            <w:r w:rsidRPr="0070116A" w:rsidR="0070116A">
              <w:rPr>
                <w:sz w:val="24"/>
              </w:rPr>
              <w:t xml:space="preserve"> </w:t>
            </w:r>
            <w:r w:rsidRPr="0070116A" w:rsidR="0070116A">
              <w:rPr>
                <w:sz w:val="24"/>
              </w:rPr>
              <w:t>pagasta</w:t>
            </w:r>
            <w:r w:rsidRPr="0070116A" w:rsidR="0070116A">
              <w:rPr>
                <w:sz w:val="24"/>
              </w:rPr>
              <w:t xml:space="preserve"> </w:t>
            </w:r>
            <w:r w:rsidRPr="0070116A" w:rsidR="0070116A">
              <w:rPr>
                <w:sz w:val="24"/>
              </w:rPr>
              <w:t>pārvalde</w:t>
            </w:r>
            <w:r w:rsidRPr="0070116A" w:rsidR="0070116A">
              <w:rPr>
                <w:sz w:val="24"/>
              </w:rPr>
              <w:t>, „</w:t>
            </w:r>
            <w:r w:rsidRPr="0070116A" w:rsidR="0070116A">
              <w:rPr>
                <w:sz w:val="24"/>
              </w:rPr>
              <w:t>Skola</w:t>
            </w:r>
            <w:r w:rsidRPr="0070116A" w:rsidR="0070116A">
              <w:rPr>
                <w:sz w:val="24"/>
              </w:rPr>
              <w:t>”, “</w:t>
            </w:r>
            <w:r w:rsidRPr="0070116A" w:rsidR="0070116A">
              <w:rPr>
                <w:sz w:val="24"/>
              </w:rPr>
              <w:t>Krāces</w:t>
            </w:r>
            <w:r w:rsidRPr="0070116A" w:rsidR="0070116A">
              <w:rPr>
                <w:sz w:val="24"/>
              </w:rPr>
              <w:t xml:space="preserve"> 2”, </w:t>
            </w:r>
            <w:r w:rsidRPr="0070116A" w:rsidR="0070116A">
              <w:rPr>
                <w:sz w:val="24"/>
              </w:rPr>
              <w:t>Vadakstes</w:t>
            </w:r>
            <w:r w:rsidRPr="0070116A" w:rsidR="0070116A">
              <w:rPr>
                <w:sz w:val="24"/>
              </w:rPr>
              <w:t xml:space="preserve"> </w:t>
            </w:r>
            <w:r w:rsidRPr="0070116A" w:rsidR="0070116A">
              <w:rPr>
                <w:sz w:val="24"/>
              </w:rPr>
              <w:t>pagasts</w:t>
            </w:r>
            <w:r w:rsidRPr="0070116A" w:rsidR="0070116A">
              <w:rPr>
                <w:sz w:val="24"/>
              </w:rPr>
              <w:t xml:space="preserve">, </w:t>
            </w:r>
            <w:r w:rsidRPr="0070116A" w:rsidR="0070116A">
              <w:rPr>
                <w:sz w:val="24"/>
              </w:rPr>
              <w:t>Saldus</w:t>
            </w:r>
            <w:r w:rsidRPr="0070116A" w:rsidR="0070116A">
              <w:rPr>
                <w:sz w:val="24"/>
              </w:rPr>
              <w:t xml:space="preserve"> </w:t>
            </w:r>
            <w:r w:rsidRPr="0070116A" w:rsidR="0070116A">
              <w:rPr>
                <w:sz w:val="24"/>
              </w:rPr>
              <w:t>novads</w:t>
            </w:r>
            <w:r w:rsidRPr="0070116A" w:rsidR="0070116A">
              <w:rPr>
                <w:sz w:val="24"/>
              </w:rPr>
              <w:t>, LV-3895</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606FA38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9727AE" w:rsidR="009727AE">
              <w:rPr>
                <w:sz w:val="24"/>
                <w:lang w:val="lv-LV"/>
              </w:rPr>
              <w:t xml:space="preserve">Novērtēšanu veica </w:t>
            </w:r>
            <w:r w:rsidR="00A40924">
              <w:rPr>
                <w:sz w:val="24"/>
                <w:lang w:val="lv-LV"/>
              </w:rPr>
              <w:t xml:space="preserve">19.05.2023. </w:t>
            </w:r>
            <w:r w:rsidRPr="009727AE" w:rsidR="009727AE">
              <w:rPr>
                <w:sz w:val="24"/>
                <w:lang w:val="lv-LV"/>
              </w:rPr>
              <w:t xml:space="preserve">Kurzemes kontroles nodaļas vecākais higiēnas ārsts Inesa Kaseviča </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64FB4C5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70116A" w:rsidR="0070116A">
              <w:rPr>
                <w:bCs/>
                <w:sz w:val="24"/>
                <w:lang w:val="lv-LV"/>
              </w:rPr>
              <w:t>Vadakstes pārvaldes</w:t>
            </w:r>
            <w:r w:rsidRPr="0055368A" w:rsidR="00EC5CD7">
              <w:rPr>
                <w:bCs/>
                <w:sz w:val="24"/>
                <w:lang w:val="lv-LV"/>
              </w:rPr>
              <w:t xml:space="preserve"> vadītāja </w:t>
            </w:r>
            <w:r w:rsidR="0070116A">
              <w:rPr>
                <w:bCs/>
                <w:sz w:val="24"/>
                <w:lang w:val="lv-LV"/>
              </w:rPr>
              <w:t xml:space="preserve">Evija </w:t>
            </w:r>
            <w:r w:rsidR="0070116A">
              <w:rPr>
                <w:bCs/>
                <w:sz w:val="24"/>
                <w:lang w:val="lv-LV"/>
              </w:rPr>
              <w:t>Mame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D84C4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D437BF" w14:paraId="39D0EBA1" w14:textId="5EA78628">
            <w:pPr>
              <w:overflowPunct/>
              <w:autoSpaceDE/>
              <w:adjustRightInd/>
              <w:ind w:right="6"/>
              <w:rPr>
                <w:b/>
                <w:sz w:val="24"/>
                <w:lang w:val="lv-LV"/>
              </w:rPr>
            </w:pPr>
            <w:r w:rsidRPr="00246554">
              <w:rPr>
                <w:b/>
                <w:sz w:val="24"/>
                <w:lang w:val="lv-LV"/>
              </w:rPr>
              <w:t>6.1. Vispārīgās ziņas pa</w:t>
            </w:r>
            <w:r>
              <w:rPr>
                <w:b/>
                <w:sz w:val="24"/>
                <w:lang w:val="lv-LV"/>
              </w:rPr>
              <w:t>r objektu/ objekta raksturojums</w:t>
            </w:r>
          </w:p>
          <w:p w:rsidR="0070116A" w:rsidRPr="0070116A" w:rsidP="0070116A" w14:paraId="1C0411E5" w14:textId="521EFC88">
            <w:pPr>
              <w:overflowPunct/>
              <w:autoSpaceDE/>
              <w:adjustRightInd/>
              <w:ind w:right="6"/>
              <w:jc w:val="both"/>
              <w:rPr>
                <w:sz w:val="24"/>
                <w:lang w:val="lv-LV"/>
              </w:rPr>
            </w:pPr>
            <w:r w:rsidRPr="0070116A">
              <w:rPr>
                <w:sz w:val="24"/>
                <w:lang w:val="lv-LV"/>
              </w:rPr>
              <w:t>Atbilstoši saņemtai informācijai konstatēts, ka vasaras sezonā „Vadakstes pils” telpas un Vadakstes novada pārvaldes biroja telpas (</w:t>
            </w:r>
            <w:r>
              <w:rPr>
                <w:sz w:val="24"/>
                <w:lang w:val="lv-LV"/>
              </w:rPr>
              <w:t xml:space="preserve">“Skola”, </w:t>
            </w:r>
            <w:r w:rsidRPr="0070116A">
              <w:rPr>
                <w:sz w:val="24"/>
                <w:lang w:val="lv-LV"/>
              </w:rPr>
              <w:t>„Krāces</w:t>
            </w:r>
            <w:r>
              <w:rPr>
                <w:sz w:val="24"/>
                <w:lang w:val="lv-LV"/>
              </w:rPr>
              <w:t xml:space="preserve"> 2</w:t>
            </w:r>
            <w:r w:rsidRPr="0070116A">
              <w:rPr>
                <w:sz w:val="24"/>
                <w:lang w:val="lv-LV"/>
              </w:rPr>
              <w:t xml:space="preserve">”, Vadakstes pagastā, Saldus  novadā)  paredzēts izmantot dažādiem pasākumiem, bērnu atpūtas organizēšanai (tai skaitā bērnu nometņu izvietošanai). </w:t>
            </w:r>
          </w:p>
          <w:p w:rsidR="0070116A" w:rsidRPr="0070116A" w:rsidP="0070116A" w14:paraId="632F36E9" w14:textId="4F6913C1">
            <w:pPr>
              <w:overflowPunct/>
              <w:autoSpaceDE/>
              <w:adjustRightInd/>
              <w:ind w:right="6"/>
              <w:jc w:val="both"/>
              <w:rPr>
                <w:sz w:val="24"/>
                <w:lang w:val="lv-LV"/>
              </w:rPr>
            </w:pPr>
            <w:r w:rsidRPr="0070116A">
              <w:rPr>
                <w:sz w:val="24"/>
                <w:lang w:val="lv-LV"/>
              </w:rPr>
              <w:t xml:space="preserve">Veicot telpu higiēnisko novērtēšanu tika konstatēts, ka pasākumu  un nometnes vajadzībām paredzēts izmantot Vadakstes pagasta </w:t>
            </w:r>
            <w:r w:rsidR="00A40924">
              <w:rPr>
                <w:sz w:val="24"/>
                <w:lang w:val="lv-LV"/>
              </w:rPr>
              <w:t xml:space="preserve">bijuša </w:t>
            </w:r>
            <w:r w:rsidRPr="0070116A">
              <w:rPr>
                <w:sz w:val="24"/>
                <w:lang w:val="lv-LV"/>
              </w:rPr>
              <w:t>PII telpas</w:t>
            </w:r>
            <w:r w:rsidR="00A40924">
              <w:rPr>
                <w:sz w:val="24"/>
                <w:lang w:val="lv-LV"/>
              </w:rPr>
              <w:t xml:space="preserve"> 2.stāvā</w:t>
            </w:r>
            <w:r w:rsidRPr="0070116A">
              <w:rPr>
                <w:sz w:val="24"/>
                <w:lang w:val="lv-LV"/>
              </w:rPr>
              <w:t xml:space="preserve"> (ēdienu sadalīšanas telpā, tualete, vannas istaba un skolotāju telpa), Vadakstes pagasta sporta zāle, telpas Vadakstes pilī. </w:t>
            </w:r>
          </w:p>
          <w:p w:rsidR="0070116A" w:rsidRPr="0070116A" w:rsidP="0070116A" w14:paraId="255A75BE" w14:textId="77777777">
            <w:pPr>
              <w:overflowPunct/>
              <w:autoSpaceDE/>
              <w:adjustRightInd/>
              <w:ind w:right="6"/>
              <w:jc w:val="both"/>
              <w:rPr>
                <w:sz w:val="24"/>
                <w:lang w:val="lv-LV"/>
              </w:rPr>
            </w:pPr>
            <w:r w:rsidRPr="0070116A">
              <w:rPr>
                <w:sz w:val="24"/>
                <w:lang w:val="lv-LV"/>
              </w:rPr>
              <w:t>Ēkās nav uzņēmumu, kuri var radīt draudus bērnu  drošībai un veselībai.</w:t>
            </w:r>
          </w:p>
          <w:p w:rsidR="00C64C50" w:rsidRPr="00C64C50" w:rsidP="00BE001C" w14:paraId="5568E4BA" w14:textId="0940A493">
            <w:pPr>
              <w:overflowPunct/>
              <w:autoSpaceDE/>
              <w:adjustRightInd/>
              <w:ind w:right="6"/>
              <w:jc w:val="both"/>
              <w:rPr>
                <w:sz w:val="24"/>
                <w:lang w:val="lv-LV"/>
              </w:rPr>
            </w:pPr>
            <w:r w:rsidRPr="0070116A">
              <w:rPr>
                <w:sz w:val="24"/>
                <w:lang w:val="lv-LV"/>
              </w:rPr>
              <w:t xml:space="preserve">Ja tiek organizēta diennakts nometne, bērnu izmitināšanai paredzēta Vadakstes pagasta sporta zālē. Dalībnieki tiks nodrošināti ar  </w:t>
            </w:r>
            <w:r w:rsidR="00A40924">
              <w:rPr>
                <w:sz w:val="24"/>
                <w:lang w:val="lv-LV"/>
              </w:rPr>
              <w:t xml:space="preserve">gultam un </w:t>
            </w:r>
            <w:r w:rsidRPr="0070116A">
              <w:rPr>
                <w:sz w:val="24"/>
                <w:lang w:val="lv-LV"/>
              </w:rPr>
              <w:t xml:space="preserve">matračiem. Paredzēts, ka katrs nometnes dalībnieks pats sevi nodrošinās ar gultas veļu un gultas piederumiem. Tiks nodrošināta iespēja glabāt virsdrēbes, veļu, personīgās lietas. Pie sporta zāles ierīkoti 2 dušas telpas (katrā ir ģērbtuves telpa, 3 dušas iekārtas, 1.klozetpods un 1 izlietne), divas tualetes ar 1 klozetpodu un tualete ar 2 klozetpodiem; sanitāri tehnisko ierīču skaits un veids atbilst higiēnas prasībām. Visās tualetēs priekštelpas ir aprīkotas ar izlietnēm roku mazgāšanai. Katrai tualetes kabīnei ir durvis. Ir nodrošināta karstā ūdens padeve pie dušas iekārtām un pie roku mazgātnēm. Visas telpas ir apmierinošā sanitāri-tehniskā stāvoklī.     </w:t>
            </w:r>
          </w:p>
          <w:p w:rsidR="00D437BF" w:rsidRPr="003F1703" w:rsidP="0048155F" w14:paraId="66B8D08C" w14:textId="21A96CB9">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127D921A">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 xml:space="preserve">- </w:t>
            </w:r>
            <w:r w:rsidRPr="009727AE" w:rsidR="009727AE">
              <w:rPr>
                <w:bCs/>
                <w:sz w:val="24"/>
                <w:lang w:val="lv-LV"/>
              </w:rPr>
              <w:t>centralizēta</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 xml:space="preserve">lpās un gaiteņos nodrošināta iespēja veikt dabisko vēdināšanu caur atveramiem logiem. Tualetēs, dušas telpās- mehāniskā </w:t>
            </w:r>
            <w:r w:rsidRPr="00660254" w:rsidR="00660254">
              <w:rPr>
                <w:bCs/>
                <w:sz w:val="24"/>
                <w:lang w:val="lv-LV"/>
              </w:rPr>
              <w:t>nosūces</w:t>
            </w:r>
            <w:r w:rsidRPr="00660254" w:rsidR="00660254">
              <w:rPr>
                <w:bCs/>
                <w:sz w:val="24"/>
                <w:lang w:val="lv-LV"/>
              </w:rPr>
              <w:t xml:space="preserve"> ventilācijas sistēma.</w:t>
            </w:r>
          </w:p>
          <w:p w:rsidR="00083D68" w:rsidRPr="009727AE" w:rsidP="0048155F" w14:paraId="31CCAC57" w14:textId="720D9C3E">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9727AE" w:rsidR="009727AE">
              <w:rPr>
                <w:bCs/>
                <w:sz w:val="24"/>
                <w:lang w:val="lv-LV"/>
              </w:rPr>
              <w:t xml:space="preserve">ēka pieslēgta pie centralizētiem </w:t>
            </w:r>
            <w:r w:rsidR="00C52BDB">
              <w:rPr>
                <w:bCs/>
                <w:sz w:val="24"/>
                <w:lang w:val="lv-LV"/>
              </w:rPr>
              <w:t>Vadakstes</w:t>
            </w:r>
            <w:r w:rsidR="00BE001C">
              <w:rPr>
                <w:bCs/>
                <w:sz w:val="24"/>
                <w:lang w:val="lv-LV"/>
              </w:rPr>
              <w:t xml:space="preserve"> pagasta</w:t>
            </w:r>
            <w:r w:rsidRPr="009727AE" w:rsidR="009727AE">
              <w:rPr>
                <w:bCs/>
                <w:sz w:val="24"/>
                <w:lang w:val="lv-LV"/>
              </w:rPr>
              <w:t xml:space="preserve"> tīkliem. Ūdens piegādātājs  veic dzeramā ūdens kārtējo monitoringu atbilstoši saskaņotajai programmai.</w:t>
            </w:r>
          </w:p>
          <w:p w:rsidR="008179CE" w:rsidRPr="003F1703" w:rsidP="0048155F" w14:paraId="552839FA" w14:textId="4C0E73DD">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w:t>
            </w:r>
            <w:r w:rsidR="009727AE">
              <w:rPr>
                <w:lang w:val="lv-LV"/>
              </w:rPr>
              <w:t>–</w:t>
            </w:r>
            <w:r w:rsidRPr="003F1703" w:rsidR="003F1703">
              <w:rPr>
                <w:lang w:val="lv-LV"/>
              </w:rPr>
              <w:t xml:space="preserve"> </w:t>
            </w:r>
            <w:r w:rsidRPr="00C52BDB" w:rsidR="00C52BDB">
              <w:rPr>
                <w:sz w:val="24"/>
                <w:lang w:val="lv-LV"/>
              </w:rPr>
              <w:t>Vadakstes</w:t>
            </w:r>
            <w:r w:rsidRPr="00C52BDB" w:rsidR="00CD44F3">
              <w:rPr>
                <w:sz w:val="24"/>
                <w:lang w:val="lv-LV"/>
              </w:rPr>
              <w:t xml:space="preserve"> </w:t>
            </w:r>
            <w:r w:rsidRPr="00CD44F3" w:rsidR="00CD44F3">
              <w:rPr>
                <w:sz w:val="24"/>
                <w:lang w:val="lv-LV"/>
              </w:rPr>
              <w:t>pagasta</w:t>
            </w:r>
            <w:r w:rsidR="009727AE">
              <w:rPr>
                <w:sz w:val="24"/>
                <w:lang w:val="lv-LV"/>
              </w:rPr>
              <w:t xml:space="preserve"> (centralizēta) </w:t>
            </w:r>
            <w:r w:rsidRPr="003F1703" w:rsidR="003F1703">
              <w:rPr>
                <w:sz w:val="24"/>
                <w:lang w:val="lv-LV"/>
              </w:rPr>
              <w:t>kanalizācijas sistēmā.</w:t>
            </w:r>
            <w:r w:rsidRPr="003F1703" w:rsidR="003F1703">
              <w:rPr>
                <w:b/>
                <w:sz w:val="24"/>
                <w:lang w:val="lv-LV"/>
              </w:rPr>
              <w:t xml:space="preserve">           </w:t>
            </w:r>
          </w:p>
          <w:p w:rsidR="00D437BF" w:rsidRPr="003F1703" w:rsidP="0048155F" w14:paraId="0D0D7281" w14:textId="6BC30B7A">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w:t>
            </w:r>
            <w:r w:rsidR="009727AE">
              <w:rPr>
                <w:sz w:val="24"/>
                <w:lang w:val="lv-LV"/>
              </w:rPr>
              <w:t xml:space="preserve"> labiekārtota</w:t>
            </w:r>
            <w:r w:rsidR="00C52BDB">
              <w:rPr>
                <w:sz w:val="24"/>
                <w:lang w:val="lv-LV"/>
              </w:rPr>
              <w:t xml:space="preserve">. </w:t>
            </w:r>
            <w:r w:rsidRPr="00660254" w:rsidR="00660254">
              <w:rPr>
                <w:sz w:val="24"/>
                <w:lang w:val="lv-LV"/>
              </w:rPr>
              <w:t>Saimniecības zonā ierīkots betonēts konteineru laukums</w:t>
            </w:r>
            <w:r w:rsidR="00660254">
              <w:rPr>
                <w:sz w:val="24"/>
                <w:lang w:val="lv-LV"/>
              </w:rPr>
              <w:t>,</w:t>
            </w:r>
            <w:r w:rsidRPr="00660254" w:rsidR="00660254">
              <w:rPr>
                <w:sz w:val="24"/>
                <w:lang w:val="lv-LV"/>
              </w:rPr>
              <w:t xml:space="preserve"> teritorija ir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C17178" w:rsidRPr="00C52BDB" w:rsidP="009727AE" w14:paraId="3B486C9D" w14:textId="778D5BC9">
            <w:pPr>
              <w:adjustRightInd/>
              <w:ind w:right="6"/>
              <w:jc w:val="both"/>
              <w:rPr>
                <w:bCs/>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7F6853BE">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CD44F3" w:rsidR="00CD44F3">
              <w:rPr>
                <w:lang w:val="lv-LV"/>
              </w:rPr>
              <w:t xml:space="preserve"> </w:t>
            </w:r>
            <w:r w:rsidRPr="00C52BDB" w:rsidR="00C52BDB">
              <w:rPr>
                <w:lang w:val="lv-LV"/>
              </w:rPr>
              <w:t>„</w:t>
            </w:r>
            <w:r w:rsidRPr="00C52BDB" w:rsidR="00C52BDB">
              <w:rPr>
                <w:sz w:val="24"/>
                <w:lang w:val="lv-LV"/>
              </w:rPr>
              <w:t>Vadakstes pils” un Vadakstes pagasta telpas (“Skola” un</w:t>
            </w:r>
            <w:r w:rsidR="00A40924">
              <w:rPr>
                <w:sz w:val="24"/>
                <w:lang w:val="lv-LV"/>
              </w:rPr>
              <w:t xml:space="preserve"> </w:t>
            </w:r>
            <w:r w:rsidRPr="00C52BDB" w:rsidR="00C52BDB">
              <w:rPr>
                <w:sz w:val="24"/>
                <w:lang w:val="lv-LV"/>
              </w:rPr>
              <w:t>„Krāces 2”, Vadakstes pagastā, Saldus  novadā)  atbilst higiēnas prasībām un tajās var organizēt bērnu diennakts nometnes darbību, ievērojot  bērnu nometņu organizēšanai un darbībai saistošo normatīvo aktu prasības un epidemioloģiskās drošības pasākumus.</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9727AE"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22.05.2023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2.4.6.-14/271</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64862008">
    <w:abstractNumId w:val="5"/>
  </w:num>
  <w:num w:numId="2" w16cid:durableId="959074306">
    <w:abstractNumId w:val="1"/>
  </w:num>
  <w:num w:numId="3" w16cid:durableId="1666130507">
    <w:abstractNumId w:val="0"/>
  </w:num>
  <w:num w:numId="4" w16cid:durableId="967197524">
    <w:abstractNumId w:val="3"/>
  </w:num>
  <w:num w:numId="5" w16cid:durableId="1508250280">
    <w:abstractNumId w:val="9"/>
  </w:num>
  <w:num w:numId="6" w16cid:durableId="1775436994">
    <w:abstractNumId w:val="10"/>
  </w:num>
  <w:num w:numId="7" w16cid:durableId="569124244">
    <w:abstractNumId w:val="7"/>
  </w:num>
  <w:num w:numId="8" w16cid:durableId="88740407">
    <w:abstractNumId w:val="2"/>
  </w:num>
  <w:num w:numId="9" w16cid:durableId="700055743">
    <w:abstractNumId w:val="6"/>
  </w:num>
  <w:num w:numId="10" w16cid:durableId="2104915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094258">
    <w:abstractNumId w:val="12"/>
  </w:num>
  <w:num w:numId="12" w16cid:durableId="857431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54484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8728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20"/>
    <w:rsid w:val="00185E48"/>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2118"/>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1703"/>
    <w:rsid w:val="003F33B7"/>
    <w:rsid w:val="003F4415"/>
    <w:rsid w:val="003F4FB2"/>
    <w:rsid w:val="00402D47"/>
    <w:rsid w:val="0046092E"/>
    <w:rsid w:val="004610E8"/>
    <w:rsid w:val="00465EA4"/>
    <w:rsid w:val="00472C6E"/>
    <w:rsid w:val="0048155F"/>
    <w:rsid w:val="004912DE"/>
    <w:rsid w:val="00494EA2"/>
    <w:rsid w:val="004A3E01"/>
    <w:rsid w:val="004B1FAC"/>
    <w:rsid w:val="004B7410"/>
    <w:rsid w:val="004C4FF2"/>
    <w:rsid w:val="004C7E76"/>
    <w:rsid w:val="004D76F7"/>
    <w:rsid w:val="004E3A26"/>
    <w:rsid w:val="005049C7"/>
    <w:rsid w:val="005514D8"/>
    <w:rsid w:val="00552816"/>
    <w:rsid w:val="0055368A"/>
    <w:rsid w:val="00560950"/>
    <w:rsid w:val="00562B75"/>
    <w:rsid w:val="00567F04"/>
    <w:rsid w:val="005827EC"/>
    <w:rsid w:val="00585B96"/>
    <w:rsid w:val="005906DD"/>
    <w:rsid w:val="00594DBA"/>
    <w:rsid w:val="00595450"/>
    <w:rsid w:val="005A4699"/>
    <w:rsid w:val="005D099B"/>
    <w:rsid w:val="00603BC3"/>
    <w:rsid w:val="00605D92"/>
    <w:rsid w:val="006205D2"/>
    <w:rsid w:val="00624DF5"/>
    <w:rsid w:val="00627CC4"/>
    <w:rsid w:val="00633DAF"/>
    <w:rsid w:val="006343AA"/>
    <w:rsid w:val="00637195"/>
    <w:rsid w:val="00652EBB"/>
    <w:rsid w:val="00660254"/>
    <w:rsid w:val="00661E61"/>
    <w:rsid w:val="0068137B"/>
    <w:rsid w:val="006834AF"/>
    <w:rsid w:val="006954E8"/>
    <w:rsid w:val="006A00EB"/>
    <w:rsid w:val="006B6E15"/>
    <w:rsid w:val="006C066D"/>
    <w:rsid w:val="006D43A1"/>
    <w:rsid w:val="006E06C3"/>
    <w:rsid w:val="006E3012"/>
    <w:rsid w:val="006F7A48"/>
    <w:rsid w:val="0070116A"/>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952D0"/>
    <w:rsid w:val="0079632A"/>
    <w:rsid w:val="007A5202"/>
    <w:rsid w:val="007B147E"/>
    <w:rsid w:val="007C262C"/>
    <w:rsid w:val="007C4289"/>
    <w:rsid w:val="007F2704"/>
    <w:rsid w:val="00810FA9"/>
    <w:rsid w:val="008179CE"/>
    <w:rsid w:val="00822BBD"/>
    <w:rsid w:val="008355A6"/>
    <w:rsid w:val="00840480"/>
    <w:rsid w:val="00842E5D"/>
    <w:rsid w:val="008525E4"/>
    <w:rsid w:val="00854EA2"/>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5EB3"/>
    <w:rsid w:val="009E625D"/>
    <w:rsid w:val="009F5F1F"/>
    <w:rsid w:val="00A0044F"/>
    <w:rsid w:val="00A019C9"/>
    <w:rsid w:val="00A02B48"/>
    <w:rsid w:val="00A10828"/>
    <w:rsid w:val="00A1539A"/>
    <w:rsid w:val="00A26FE5"/>
    <w:rsid w:val="00A31F56"/>
    <w:rsid w:val="00A40924"/>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01C"/>
    <w:rsid w:val="00BE02B1"/>
    <w:rsid w:val="00BE11D7"/>
    <w:rsid w:val="00BE167E"/>
    <w:rsid w:val="00BE5727"/>
    <w:rsid w:val="00BF195D"/>
    <w:rsid w:val="00BF20F8"/>
    <w:rsid w:val="00C108EE"/>
    <w:rsid w:val="00C17178"/>
    <w:rsid w:val="00C26E07"/>
    <w:rsid w:val="00C274B1"/>
    <w:rsid w:val="00C37A2B"/>
    <w:rsid w:val="00C42025"/>
    <w:rsid w:val="00C52BDB"/>
    <w:rsid w:val="00C54F50"/>
    <w:rsid w:val="00C55AB8"/>
    <w:rsid w:val="00C64C50"/>
    <w:rsid w:val="00C64DEC"/>
    <w:rsid w:val="00C7353D"/>
    <w:rsid w:val="00C752CC"/>
    <w:rsid w:val="00C82CA2"/>
    <w:rsid w:val="00C94A03"/>
    <w:rsid w:val="00C96C06"/>
    <w:rsid w:val="00CA2482"/>
    <w:rsid w:val="00CA6198"/>
    <w:rsid w:val="00CA75C7"/>
    <w:rsid w:val="00CA7CFD"/>
    <w:rsid w:val="00CD44F3"/>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2491</Words>
  <Characters>1421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2</cp:revision>
  <cp:lastPrinted>2017-09-20T12:25:00Z</cp:lastPrinted>
  <dcterms:created xsi:type="dcterms:W3CDTF">2023-05-22T06:38:00Z</dcterms:created>
  <dcterms:modified xsi:type="dcterms:W3CDTF">2023-05-22T06:38:00Z</dcterms:modified>
</cp:coreProperties>
</file>