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4A0" w:firstRow="1" w:lastRow="0" w:firstColumn="1" w:lastColumn="0" w:noHBand="0" w:noVBand="1"/>
      </w:tblPr>
      <w:tblGrid>
        <w:gridCol w:w="9356"/>
      </w:tblGrid>
      <w:tr w:rsidR="001555EC" w:rsidTr="00D3465C">
        <w:tc>
          <w:tcPr>
            <w:tcW w:w="9356" w:type="dxa"/>
          </w:tcPr>
          <w:p w:rsidR="00BC67F6" w:rsidRPr="00106D19" w:rsidRDefault="00000000" w:rsidP="00106D19">
            <w:pPr>
              <w:jc w:val="center"/>
              <w:rPr>
                <w:b/>
                <w:bCs/>
                <w:caps/>
                <w:szCs w:val="28"/>
                <w:lang w:val="lv-LV"/>
              </w:rPr>
            </w:pPr>
            <w:r>
              <w:rPr>
                <w:b/>
                <w:bCs/>
                <w:caps/>
                <w:szCs w:val="28"/>
                <w:lang w:val="lv-LV"/>
              </w:rPr>
              <w:t>Objekta higiēniskais novērtējums</w:t>
            </w:r>
          </w:p>
        </w:tc>
      </w:tr>
      <w:tr w:rsidR="001555EC" w:rsidTr="00D3465C">
        <w:tc>
          <w:tcPr>
            <w:tcW w:w="9356" w:type="dxa"/>
          </w:tcPr>
          <w:p w:rsidR="00BC67F6" w:rsidRPr="008A3DA7" w:rsidRDefault="00000000" w:rsidP="001F5AE3">
            <w:pPr>
              <w:jc w:val="center"/>
              <w:rPr>
                <w:bCs/>
                <w:sz w:val="24"/>
                <w:lang w:val="lv-LV"/>
              </w:rPr>
            </w:pPr>
            <w:r>
              <w:rPr>
                <w:bCs/>
                <w:sz w:val="24"/>
                <w:lang w:val="lv-LV"/>
              </w:rPr>
              <w:t>Kuldīgā</w:t>
            </w:r>
          </w:p>
        </w:tc>
      </w:tr>
    </w:tbl>
    <w:p w:rsidR="00BC67F6" w:rsidRPr="008A3DA7" w:rsidRDefault="00BC67F6" w:rsidP="00BC67F6">
      <w:pPr>
        <w:rPr>
          <w:sz w:val="24"/>
          <w:lang w:val="lv-LV"/>
        </w:rPr>
      </w:pPr>
    </w:p>
    <w:tbl>
      <w:tblPr>
        <w:tblW w:w="2909" w:type="dxa"/>
        <w:tblInd w:w="108" w:type="dxa"/>
        <w:tblLayout w:type="fixed"/>
        <w:tblLook w:val="0000" w:firstRow="0" w:lastRow="0" w:firstColumn="0" w:lastColumn="0" w:noHBand="0" w:noVBand="0"/>
      </w:tblPr>
      <w:tblGrid>
        <w:gridCol w:w="2909"/>
      </w:tblGrid>
      <w:tr w:rsidR="001555EC" w:rsidTr="006F7A48">
        <w:tc>
          <w:tcPr>
            <w:tcW w:w="2909" w:type="dxa"/>
            <w:tcBorders>
              <w:bottom w:val="single" w:sz="6" w:space="0" w:color="auto"/>
            </w:tcBorders>
            <w:vAlign w:val="bottom"/>
          </w:tcPr>
          <w:p w:rsidR="006F7A48" w:rsidRPr="008A3DA7" w:rsidRDefault="00000000" w:rsidP="00BC67F6">
            <w:pPr>
              <w:jc w:val="center"/>
              <w:rPr>
                <w:bCs/>
                <w:sz w:val="24"/>
                <w:lang w:val="lv-LV"/>
              </w:rPr>
            </w:pPr>
            <w:r>
              <w:rPr>
                <w:bCs/>
                <w:noProof/>
                <w:sz w:val="22"/>
                <w:szCs w:val="22"/>
              </w:rPr>
              <w:t>06.06.2023</w:t>
            </w:r>
          </w:p>
        </w:tc>
      </w:tr>
    </w:tbl>
    <w:p w:rsidR="00BC67F6" w:rsidRPr="008A3DA7" w:rsidRDefault="00BC67F6" w:rsidP="00BC67F6">
      <w:pPr>
        <w:tabs>
          <w:tab w:val="left" w:pos="3825"/>
        </w:tabs>
        <w:rPr>
          <w:sz w:val="24"/>
          <w:lang w:val="lv-LV"/>
        </w:rPr>
      </w:pPr>
    </w:p>
    <w:tbl>
      <w:tblPr>
        <w:tblW w:w="0" w:type="auto"/>
        <w:tblInd w:w="108" w:type="dxa"/>
        <w:tblLook w:val="04A0" w:firstRow="1" w:lastRow="0" w:firstColumn="1" w:lastColumn="0" w:noHBand="0" w:noVBand="1"/>
      </w:tblPr>
      <w:tblGrid>
        <w:gridCol w:w="9237"/>
      </w:tblGrid>
      <w:tr w:rsidR="001555EC" w:rsidTr="00FB1B4B">
        <w:tc>
          <w:tcPr>
            <w:tcW w:w="9356" w:type="dxa"/>
            <w:tcBorders>
              <w:top w:val="single" w:sz="4" w:space="0" w:color="auto"/>
              <w:left w:val="single" w:sz="4" w:space="0" w:color="auto"/>
              <w:bottom w:val="single" w:sz="4" w:space="0" w:color="auto"/>
              <w:right w:val="single" w:sz="4" w:space="0" w:color="auto"/>
            </w:tcBorders>
          </w:tcPr>
          <w:p w:rsidR="00392428" w:rsidRPr="008A3DA7" w:rsidRDefault="00000000" w:rsidP="006343AA">
            <w:pPr>
              <w:numPr>
                <w:ilvl w:val="0"/>
                <w:numId w:val="9"/>
              </w:numPr>
              <w:tabs>
                <w:tab w:val="left" w:pos="252"/>
                <w:tab w:val="left" w:pos="432"/>
                <w:tab w:val="left" w:pos="702"/>
                <w:tab w:val="left" w:pos="993"/>
              </w:tabs>
              <w:spacing w:before="60" w:after="60"/>
              <w:ind w:left="0" w:firstLine="0"/>
              <w:jc w:val="both"/>
              <w:rPr>
                <w:sz w:val="24"/>
                <w:lang w:val="lv-LV"/>
              </w:rPr>
            </w:pPr>
            <w:r w:rsidRPr="00246554">
              <w:rPr>
                <w:b/>
                <w:sz w:val="24"/>
                <w:lang w:val="lv-LV"/>
              </w:rPr>
              <w:t xml:space="preserve">Objekta </w:t>
            </w:r>
            <w:r w:rsidR="00C752CC" w:rsidRPr="00246554">
              <w:rPr>
                <w:b/>
                <w:sz w:val="24"/>
                <w:lang w:val="lv-LV"/>
              </w:rPr>
              <w:t>nosaukums</w:t>
            </w:r>
            <w:r w:rsidRPr="00246554">
              <w:rPr>
                <w:b/>
                <w:sz w:val="24"/>
                <w:lang w:val="lv-LV"/>
              </w:rPr>
              <w:t>:</w:t>
            </w:r>
            <w:r w:rsidRPr="008A3DA7">
              <w:rPr>
                <w:sz w:val="24"/>
                <w:lang w:val="lv-LV"/>
              </w:rPr>
              <w:t xml:space="preserve"> </w:t>
            </w:r>
            <w:r w:rsidR="00A61251" w:rsidRPr="00A61251">
              <w:rPr>
                <w:sz w:val="24"/>
                <w:lang w:val="lv-LV"/>
              </w:rPr>
              <w:t>Atpūtas komplekss „Draudzība”</w:t>
            </w:r>
          </w:p>
        </w:tc>
      </w:tr>
      <w:tr w:rsidR="001555EC" w:rsidTr="006205D2">
        <w:tc>
          <w:tcPr>
            <w:tcW w:w="9356" w:type="dxa"/>
            <w:tcBorders>
              <w:top w:val="single" w:sz="4" w:space="0" w:color="auto"/>
              <w:left w:val="single" w:sz="4" w:space="0" w:color="auto"/>
              <w:bottom w:val="single" w:sz="4" w:space="0" w:color="auto"/>
              <w:right w:val="single" w:sz="4" w:space="0" w:color="auto"/>
            </w:tcBorders>
          </w:tcPr>
          <w:p w:rsidR="00C54F50" w:rsidRPr="00C54F50" w:rsidRDefault="00000000" w:rsidP="006343AA">
            <w:pPr>
              <w:numPr>
                <w:ilvl w:val="0"/>
                <w:numId w:val="9"/>
              </w:numPr>
              <w:tabs>
                <w:tab w:val="left" w:pos="252"/>
                <w:tab w:val="left" w:pos="432"/>
                <w:tab w:val="left" w:pos="702"/>
                <w:tab w:val="left" w:pos="993"/>
              </w:tabs>
              <w:spacing w:before="60" w:after="60"/>
              <w:ind w:left="0" w:firstLine="0"/>
              <w:jc w:val="both"/>
              <w:rPr>
                <w:sz w:val="24"/>
                <w:lang w:val="lv-LV"/>
              </w:rPr>
            </w:pPr>
            <w:r w:rsidRPr="00246554">
              <w:rPr>
                <w:b/>
                <w:sz w:val="24"/>
                <w:lang w:val="lv-LV"/>
              </w:rPr>
              <w:t>Objekta īpašnieks:</w:t>
            </w:r>
            <w:r w:rsidR="007643F3">
              <w:t xml:space="preserve"> </w:t>
            </w:r>
            <w:r w:rsidR="00A61251" w:rsidRPr="00A61251">
              <w:rPr>
                <w:sz w:val="24"/>
              </w:rPr>
              <w:t>SIA „OC Liepāja”, reģistrācijas apliecības Nr. 40003421648, Brīvības iela 39, Liepāja, LV-3401</w:t>
            </w:r>
          </w:p>
        </w:tc>
      </w:tr>
      <w:tr w:rsidR="001555EC" w:rsidTr="006205D2">
        <w:tc>
          <w:tcPr>
            <w:tcW w:w="9356" w:type="dxa"/>
            <w:tcBorders>
              <w:top w:val="single" w:sz="4" w:space="0" w:color="auto"/>
              <w:left w:val="single" w:sz="4" w:space="0" w:color="auto"/>
              <w:bottom w:val="single" w:sz="4" w:space="0" w:color="auto"/>
              <w:right w:val="single" w:sz="4" w:space="0" w:color="auto"/>
            </w:tcBorders>
          </w:tcPr>
          <w:p w:rsidR="00C752CC" w:rsidRPr="008A3DA7" w:rsidRDefault="00000000" w:rsidP="006343AA">
            <w:pPr>
              <w:numPr>
                <w:ilvl w:val="0"/>
                <w:numId w:val="9"/>
              </w:numPr>
              <w:tabs>
                <w:tab w:val="left" w:pos="252"/>
                <w:tab w:val="left" w:pos="432"/>
                <w:tab w:val="left" w:pos="702"/>
                <w:tab w:val="left" w:pos="993"/>
              </w:tabs>
              <w:spacing w:before="60" w:after="60"/>
              <w:ind w:left="0" w:firstLine="0"/>
              <w:jc w:val="both"/>
              <w:rPr>
                <w:sz w:val="24"/>
                <w:lang w:val="lv-LV"/>
              </w:rPr>
            </w:pPr>
            <w:r w:rsidRPr="00246554">
              <w:rPr>
                <w:b/>
                <w:sz w:val="24"/>
                <w:lang w:val="lv-LV"/>
              </w:rPr>
              <w:t>Objekta adrese:</w:t>
            </w:r>
            <w:r w:rsidR="007643F3">
              <w:t xml:space="preserve"> </w:t>
            </w:r>
            <w:r w:rsidR="00A61251" w:rsidRPr="00A61251">
              <w:rPr>
                <w:sz w:val="24"/>
              </w:rPr>
              <w:t xml:space="preserve">Atpūtas komplekss „Draudzība”, Bernāti, Nīcas pagasts, </w:t>
            </w:r>
            <w:r w:rsidR="006343AA">
              <w:rPr>
                <w:sz w:val="24"/>
              </w:rPr>
              <w:t xml:space="preserve">Dienvidkurzemes </w:t>
            </w:r>
            <w:r w:rsidR="00A61251" w:rsidRPr="00A61251">
              <w:rPr>
                <w:sz w:val="24"/>
              </w:rPr>
              <w:t>novads, LV-3471</w:t>
            </w:r>
          </w:p>
        </w:tc>
      </w:tr>
      <w:tr w:rsidR="001555EC" w:rsidTr="006205D2">
        <w:tc>
          <w:tcPr>
            <w:tcW w:w="9356" w:type="dxa"/>
            <w:tcBorders>
              <w:top w:val="single" w:sz="4" w:space="0" w:color="auto"/>
              <w:left w:val="single" w:sz="4" w:space="0" w:color="auto"/>
              <w:bottom w:val="single" w:sz="4" w:space="0" w:color="auto"/>
              <w:right w:val="single" w:sz="4" w:space="0" w:color="auto"/>
            </w:tcBorders>
          </w:tcPr>
          <w:p w:rsidR="00D00A94" w:rsidRPr="008A3DA7" w:rsidRDefault="00000000" w:rsidP="006343AA">
            <w:pPr>
              <w:numPr>
                <w:ilvl w:val="0"/>
                <w:numId w:val="9"/>
              </w:numPr>
              <w:tabs>
                <w:tab w:val="left" w:pos="252"/>
                <w:tab w:val="left" w:pos="432"/>
                <w:tab w:val="left" w:pos="702"/>
                <w:tab w:val="left" w:pos="993"/>
              </w:tabs>
              <w:spacing w:before="60" w:after="60"/>
              <w:ind w:left="0" w:firstLine="0"/>
              <w:jc w:val="both"/>
              <w:rPr>
                <w:sz w:val="24"/>
                <w:lang w:val="lv-LV"/>
              </w:rPr>
            </w:pPr>
            <w:r w:rsidRPr="00246554">
              <w:rPr>
                <w:b/>
                <w:sz w:val="24"/>
                <w:lang w:val="lv-LV"/>
              </w:rPr>
              <w:t>Novērtēšanu veica:</w:t>
            </w:r>
            <w:r w:rsidRPr="008A3DA7">
              <w:rPr>
                <w:sz w:val="24"/>
                <w:lang w:val="lv-LV"/>
              </w:rPr>
              <w:t xml:space="preserve"> </w:t>
            </w:r>
            <w:r w:rsidR="007E681D">
              <w:rPr>
                <w:sz w:val="24"/>
                <w:lang w:val="lv-LV"/>
              </w:rPr>
              <w:t>26</w:t>
            </w:r>
            <w:r w:rsidR="0092705E">
              <w:rPr>
                <w:sz w:val="24"/>
                <w:lang w:val="lv-LV"/>
              </w:rPr>
              <w:t>.05.202</w:t>
            </w:r>
            <w:r w:rsidR="007E681D">
              <w:rPr>
                <w:sz w:val="24"/>
                <w:lang w:val="lv-LV"/>
              </w:rPr>
              <w:t>3</w:t>
            </w:r>
            <w:r w:rsidR="0092705E">
              <w:rPr>
                <w:sz w:val="24"/>
                <w:lang w:val="lv-LV"/>
              </w:rPr>
              <w:t xml:space="preserve">. </w:t>
            </w:r>
            <w:r w:rsidR="007643F3">
              <w:rPr>
                <w:sz w:val="24"/>
                <w:lang w:val="lv-LV"/>
              </w:rPr>
              <w:t>Kurzemes kontroles nodaļas vecākā higiēnas ārste Inesa Kaseviča</w:t>
            </w:r>
          </w:p>
        </w:tc>
      </w:tr>
      <w:tr w:rsidR="001555EC" w:rsidTr="006205D2">
        <w:tc>
          <w:tcPr>
            <w:tcW w:w="9356" w:type="dxa"/>
            <w:tcBorders>
              <w:top w:val="single" w:sz="4" w:space="0" w:color="auto"/>
              <w:left w:val="single" w:sz="4" w:space="0" w:color="auto"/>
              <w:bottom w:val="single" w:sz="4" w:space="0" w:color="auto"/>
              <w:right w:val="single" w:sz="4" w:space="0" w:color="auto"/>
            </w:tcBorders>
          </w:tcPr>
          <w:p w:rsidR="00116D01" w:rsidRPr="00DB5C92" w:rsidRDefault="00000000" w:rsidP="006343AA">
            <w:pPr>
              <w:numPr>
                <w:ilvl w:val="0"/>
                <w:numId w:val="9"/>
              </w:numPr>
              <w:tabs>
                <w:tab w:val="left" w:pos="252"/>
                <w:tab w:val="left" w:pos="432"/>
                <w:tab w:val="left" w:pos="702"/>
                <w:tab w:val="left" w:pos="993"/>
              </w:tabs>
              <w:spacing w:before="60" w:after="60"/>
              <w:ind w:left="0" w:firstLine="0"/>
              <w:jc w:val="both"/>
              <w:rPr>
                <w:sz w:val="24"/>
                <w:lang w:val="lv-LV"/>
              </w:rPr>
            </w:pPr>
            <w:r w:rsidRPr="00246554">
              <w:rPr>
                <w:b/>
                <w:sz w:val="24"/>
                <w:lang w:val="lv-LV"/>
              </w:rPr>
              <w:t>Novērtēšanā piedalījās</w:t>
            </w:r>
            <w:r w:rsidR="00106D19" w:rsidRPr="00246554">
              <w:rPr>
                <w:b/>
                <w:sz w:val="24"/>
                <w:lang w:val="lv-LV"/>
              </w:rPr>
              <w:t>:</w:t>
            </w:r>
            <w:r w:rsidR="007643F3">
              <w:rPr>
                <w:b/>
                <w:sz w:val="24"/>
                <w:lang w:val="lv-LV"/>
              </w:rPr>
              <w:t xml:space="preserve"> </w:t>
            </w:r>
            <w:r w:rsidR="00A61251" w:rsidRPr="00A61251">
              <w:rPr>
                <w:bCs/>
                <w:sz w:val="24"/>
                <w:lang w:val="lv-LV"/>
              </w:rPr>
              <w:t>SIA “OC</w:t>
            </w:r>
            <w:r w:rsidR="00A61251">
              <w:rPr>
                <w:bCs/>
                <w:sz w:val="24"/>
                <w:lang w:val="lv-LV"/>
              </w:rPr>
              <w:t xml:space="preserve"> Liepāja” pārstāve </w:t>
            </w:r>
            <w:r w:rsidR="00A61251" w:rsidRPr="00A61251">
              <w:rPr>
                <w:bCs/>
                <w:sz w:val="24"/>
                <w:lang w:val="lv-LV"/>
              </w:rPr>
              <w:t>Anete Leinbote</w:t>
            </w:r>
          </w:p>
        </w:tc>
      </w:tr>
      <w:tr w:rsidR="001555EC" w:rsidTr="00FB1B4B">
        <w:tc>
          <w:tcPr>
            <w:tcW w:w="9356" w:type="dxa"/>
            <w:tcBorders>
              <w:top w:val="single" w:sz="4" w:space="0" w:color="auto"/>
              <w:left w:val="single" w:sz="4" w:space="0" w:color="auto"/>
              <w:bottom w:val="single" w:sz="4" w:space="0" w:color="auto"/>
              <w:right w:val="single" w:sz="4" w:space="0" w:color="auto"/>
            </w:tcBorders>
          </w:tcPr>
          <w:p w:rsidR="00D84C4B" w:rsidRPr="00D84C4B" w:rsidRDefault="00000000">
            <w:pPr>
              <w:numPr>
                <w:ilvl w:val="0"/>
                <w:numId w:val="9"/>
              </w:numPr>
              <w:tabs>
                <w:tab w:val="left" w:pos="252"/>
                <w:tab w:val="left" w:pos="432"/>
                <w:tab w:val="left" w:pos="702"/>
                <w:tab w:val="left" w:pos="993"/>
              </w:tabs>
              <w:spacing w:before="60" w:after="60"/>
              <w:ind w:left="0" w:firstLine="0"/>
              <w:jc w:val="both"/>
              <w:rPr>
                <w:b/>
                <w:sz w:val="24"/>
                <w:lang w:val="lv-LV"/>
              </w:rPr>
            </w:pPr>
            <w:r w:rsidRPr="00246554">
              <w:rPr>
                <w:b/>
                <w:sz w:val="24"/>
                <w:lang w:val="lv-LV"/>
              </w:rPr>
              <w:t>Konstatēts</w:t>
            </w:r>
            <w:r w:rsidR="00A945E8" w:rsidRPr="00D84C4B">
              <w:rPr>
                <w:i/>
                <w:sz w:val="24"/>
                <w:lang w:val="lv-LV"/>
              </w:rPr>
              <w:t xml:space="preserve"> </w:t>
            </w:r>
          </w:p>
          <w:p w:rsidR="00F92539" w:rsidRPr="00A61251" w:rsidRDefault="00000000" w:rsidP="00D84C4B">
            <w:pPr>
              <w:tabs>
                <w:tab w:val="left" w:pos="252"/>
                <w:tab w:val="left" w:pos="432"/>
                <w:tab w:val="left" w:pos="702"/>
                <w:tab w:val="left" w:pos="993"/>
              </w:tabs>
              <w:spacing w:before="60" w:after="60"/>
              <w:jc w:val="both"/>
              <w:rPr>
                <w:b/>
                <w:iCs/>
                <w:sz w:val="24"/>
                <w:lang w:val="lv-LV"/>
              </w:rPr>
            </w:pPr>
            <w:r w:rsidRPr="00D84C4B">
              <w:rPr>
                <w:i/>
                <w:sz w:val="24"/>
                <w:lang w:val="lv-LV"/>
              </w:rPr>
              <w:t xml:space="preserve"> </w:t>
            </w:r>
            <w:r w:rsidR="00A61251" w:rsidRPr="00A61251">
              <w:rPr>
                <w:iCs/>
                <w:sz w:val="24"/>
                <w:lang w:val="lv-LV"/>
              </w:rPr>
              <w:t xml:space="preserve">Atbilstoši saņemtai informācijai konstatēts, ka telpas atpūtas kompleksā „Draudzība” (Bernātos, Nīcas pagastā, </w:t>
            </w:r>
            <w:r w:rsidR="006343AA">
              <w:rPr>
                <w:iCs/>
                <w:sz w:val="24"/>
                <w:lang w:val="lv-LV"/>
              </w:rPr>
              <w:t>Dienvidkurzemes</w:t>
            </w:r>
            <w:r w:rsidR="00A61251" w:rsidRPr="00A61251">
              <w:rPr>
                <w:iCs/>
                <w:sz w:val="24"/>
                <w:lang w:val="lv-LV"/>
              </w:rPr>
              <w:t xml:space="preserve">  novadā) </w:t>
            </w:r>
            <w:r w:rsidR="00A61251" w:rsidRPr="0048155F">
              <w:rPr>
                <w:iCs/>
                <w:sz w:val="24"/>
                <w:lang w:val="lv-LV"/>
              </w:rPr>
              <w:t>paredzēts izmantot pieaugušo un bērnu atpūtas vajadzībām vasaras sezonā</w:t>
            </w:r>
            <w:r w:rsidR="005906DD" w:rsidRPr="0048155F">
              <w:rPr>
                <w:iCs/>
                <w:sz w:val="24"/>
                <w:lang w:val="lv-LV"/>
              </w:rPr>
              <w:t>, t.sk.</w:t>
            </w:r>
            <w:r w:rsidR="005906DD" w:rsidRPr="005906DD">
              <w:rPr>
                <w:b/>
                <w:bCs/>
                <w:iCs/>
                <w:sz w:val="24"/>
                <w:lang w:val="lv-LV"/>
              </w:rPr>
              <w:t xml:space="preserve"> bērnu nometnes vajadzībām.</w:t>
            </w:r>
            <w:r w:rsidR="005906DD">
              <w:rPr>
                <w:iCs/>
                <w:sz w:val="24"/>
                <w:lang w:val="lv-LV"/>
              </w:rPr>
              <w:t xml:space="preserve"> </w:t>
            </w:r>
          </w:p>
          <w:p w:rsidR="00246554" w:rsidRPr="00246554" w:rsidRDefault="00000000" w:rsidP="00D437BF">
            <w:pPr>
              <w:overflowPunct/>
              <w:autoSpaceDE/>
              <w:adjustRightInd/>
              <w:ind w:right="6"/>
              <w:rPr>
                <w:sz w:val="24"/>
                <w:lang w:val="lv-LV"/>
              </w:rPr>
            </w:pPr>
            <w:r w:rsidRPr="00246554">
              <w:rPr>
                <w:b/>
                <w:sz w:val="24"/>
                <w:lang w:val="lv-LV"/>
              </w:rPr>
              <w:t>6.1. Vispārīgās ziņas pa</w:t>
            </w:r>
            <w:r>
              <w:rPr>
                <w:b/>
                <w:sz w:val="24"/>
                <w:lang w:val="lv-LV"/>
              </w:rPr>
              <w:t>r objektu/ objekta raksturojums</w:t>
            </w:r>
          </w:p>
          <w:p w:rsidR="005906DD" w:rsidRPr="005906DD" w:rsidRDefault="00000000" w:rsidP="005906DD">
            <w:pPr>
              <w:overflowPunct/>
              <w:autoSpaceDE/>
              <w:autoSpaceDN/>
              <w:adjustRightInd/>
              <w:ind w:right="6"/>
              <w:jc w:val="both"/>
              <w:textAlignment w:val="auto"/>
              <w:rPr>
                <w:sz w:val="24"/>
                <w:lang w:val="lv-LV"/>
              </w:rPr>
            </w:pPr>
            <w:r w:rsidRPr="005906DD">
              <w:rPr>
                <w:sz w:val="24"/>
                <w:lang w:val="lv-LV"/>
              </w:rPr>
              <w:t>Veicot telpu higiēnisko novērtēšanu tika konstatēts: 2,86 ha lielais atpūtas komplekss “Draudzība” atrodas dabas parkā “Bernāti”, ietver astoņas ēkas, kuras tika projektētas un būvētas padomju laikā bērnu vasaras nometnes darbībai.</w:t>
            </w:r>
          </w:p>
          <w:p w:rsidR="005906DD" w:rsidRPr="005906DD" w:rsidRDefault="00000000" w:rsidP="005906DD">
            <w:pPr>
              <w:overflowPunct/>
              <w:autoSpaceDE/>
              <w:autoSpaceDN/>
              <w:adjustRightInd/>
              <w:ind w:right="6"/>
              <w:jc w:val="both"/>
              <w:textAlignment w:val="auto"/>
              <w:rPr>
                <w:sz w:val="24"/>
                <w:lang w:val="lv-LV"/>
              </w:rPr>
            </w:pPr>
            <w:r w:rsidRPr="005906DD">
              <w:rPr>
                <w:sz w:val="24"/>
                <w:lang w:val="lv-LV"/>
              </w:rPr>
              <w:t xml:space="preserve"> Atpūtnieki</w:t>
            </w:r>
            <w:r>
              <w:rPr>
                <w:sz w:val="24"/>
                <w:lang w:val="lv-LV"/>
              </w:rPr>
              <w:t xml:space="preserve"> (vai bērnu nometnes </w:t>
            </w:r>
            <w:r w:rsidR="006A00EB">
              <w:rPr>
                <w:sz w:val="24"/>
                <w:lang w:val="lv-LV"/>
              </w:rPr>
              <w:t>dalībnieki</w:t>
            </w:r>
            <w:r>
              <w:rPr>
                <w:sz w:val="24"/>
                <w:lang w:val="lv-LV"/>
              </w:rPr>
              <w:t>)</w:t>
            </w:r>
            <w:r w:rsidRPr="005906DD">
              <w:rPr>
                <w:sz w:val="24"/>
                <w:lang w:val="lv-LV"/>
              </w:rPr>
              <w:t xml:space="preserve"> tiks izvietoti atpūtas kompleksa numuriņos dzīvojamā korpusā (divstāvu ķieģeļu ēka, sastāv no trīs sekcijām, ar atsevišķu ieeju katrā sekcijā).  Katrā numuriņā ir 2-</w:t>
            </w:r>
            <w:r w:rsidR="0092705E">
              <w:rPr>
                <w:sz w:val="24"/>
                <w:lang w:val="lv-LV"/>
              </w:rPr>
              <w:t>4</w:t>
            </w:r>
            <w:r w:rsidRPr="005906DD">
              <w:rPr>
                <w:sz w:val="24"/>
                <w:lang w:val="lv-LV"/>
              </w:rPr>
              <w:t xml:space="preserve"> gultas ar gultas veļu, galds, krēsli, drēbju skapji. Maksimālais dalībnieku skaits  - 79. Gultas veļa un gultas piederumi ir pietiekošā daudzumā. Tīrās veļas uzglabāšanai ir atsevišķa telpa-noliktava, kas aprīkota ar plauktiem. Netīrā veļa tiek glabāta neabsorbējošos tekstila maisos. Veļas mazgāšana paredzēta SIA „Parella” veļas mazgātavā. Katrā stāvā ir atsevišķas tualetes (2) un duša telpas (2). Visās tualetēs priekštelpas un dušas telpas ir aprīkotas ar izlietnēm roku mazgāšanai (3). Tualetēs ir tualetes papīrs, šķidrās ziepes un roku susināšanas līdzekļi (vienreizējie dvieļi). Sanitāri tehnisko ierīču skaits un veids atbilst higiēnas prasībām. Teritorijā ir iekārtota vēl viena tualete</w:t>
            </w:r>
            <w:r w:rsidR="0092705E">
              <w:rPr>
                <w:sz w:val="24"/>
                <w:lang w:val="lv-LV"/>
              </w:rPr>
              <w:t>s ēka</w:t>
            </w:r>
            <w:r w:rsidRPr="005906DD">
              <w:rPr>
                <w:sz w:val="24"/>
                <w:lang w:val="lv-LV"/>
              </w:rPr>
              <w:t xml:space="preserve"> (2 klozetpodi, 2 izlietnes roku mazgāšanai, viena dušas iekārta)</w:t>
            </w:r>
          </w:p>
          <w:p w:rsidR="005906DD" w:rsidRPr="005906DD" w:rsidRDefault="00000000" w:rsidP="005906DD">
            <w:pPr>
              <w:overflowPunct/>
              <w:autoSpaceDE/>
              <w:autoSpaceDN/>
              <w:adjustRightInd/>
              <w:ind w:right="6"/>
              <w:jc w:val="both"/>
              <w:textAlignment w:val="auto"/>
              <w:rPr>
                <w:sz w:val="24"/>
                <w:lang w:val="lv-LV"/>
              </w:rPr>
            </w:pPr>
            <w:r w:rsidRPr="005906DD">
              <w:rPr>
                <w:sz w:val="24"/>
                <w:lang w:val="lv-LV"/>
              </w:rPr>
              <w:t xml:space="preserve"> Atpūtas kompleksa teritorijā atrodas ēdnīcas ēka, administratīva ēka ar medicīnas kabinetu, info centrs ar darba un atpūtas telpu personālām, divas spēļu mājiņas (katrā mājiņā ir divas atsevišķas lielas zāles bērnu aktivitātēm). Sporta nodarbībām tiek izmantots  stadions, pludmale, sporta laukums. </w:t>
            </w:r>
          </w:p>
          <w:p w:rsidR="00EC21B7" w:rsidRPr="005906DD" w:rsidRDefault="00000000" w:rsidP="005906DD">
            <w:pPr>
              <w:overflowPunct/>
              <w:autoSpaceDE/>
              <w:autoSpaceDN/>
              <w:adjustRightInd/>
              <w:ind w:right="6"/>
              <w:jc w:val="both"/>
              <w:textAlignment w:val="auto"/>
              <w:rPr>
                <w:sz w:val="24"/>
                <w:lang w:val="lv-LV"/>
              </w:rPr>
            </w:pPr>
            <w:r w:rsidRPr="005906DD">
              <w:rPr>
                <w:sz w:val="24"/>
                <w:lang w:val="lv-LV"/>
              </w:rPr>
              <w:t xml:space="preserve">Visas telpas ir apmierinošā sanitāri-tehniskā stāvoklī.     </w:t>
            </w:r>
          </w:p>
          <w:p w:rsidR="00D437BF" w:rsidRPr="003F1703" w:rsidRDefault="00000000" w:rsidP="0048155F">
            <w:pPr>
              <w:overflowPunct/>
              <w:autoSpaceDE/>
              <w:adjustRightInd/>
              <w:ind w:right="6"/>
              <w:jc w:val="both"/>
              <w:rPr>
                <w:b/>
                <w:sz w:val="24"/>
                <w:lang w:val="lv-LV"/>
              </w:rPr>
            </w:pPr>
            <w:r w:rsidRPr="00246554">
              <w:rPr>
                <w:b/>
                <w:sz w:val="24"/>
                <w:lang w:val="lv-LV"/>
              </w:rPr>
              <w:lastRenderedPageBreak/>
              <w:t>6.2. Iekštelpu virsmu apdare</w:t>
            </w:r>
            <w:r w:rsidR="003F1703">
              <w:rPr>
                <w:b/>
                <w:sz w:val="24"/>
                <w:lang w:val="lv-LV"/>
              </w:rPr>
              <w:t xml:space="preserve"> </w:t>
            </w:r>
            <w:r w:rsidR="003F1703" w:rsidRPr="003F1703">
              <w:rPr>
                <w:bCs/>
                <w:sz w:val="24"/>
                <w:lang w:val="lv-LV"/>
              </w:rPr>
              <w:t>t</w:t>
            </w:r>
            <w:r w:rsidR="00660254" w:rsidRPr="00660254">
              <w:rPr>
                <w:sz w:val="24"/>
                <w:lang w:val="lv-LV"/>
              </w:rPr>
              <w:t xml:space="preserve">elpu apdarei izmantoti mazgājami, dezinficējami, telpu funkcijai atbilstoši materiāli. </w:t>
            </w:r>
            <w:r w:rsidR="0092705E">
              <w:rPr>
                <w:sz w:val="24"/>
                <w:lang w:val="lv-LV"/>
              </w:rPr>
              <w:t>D</w:t>
            </w:r>
            <w:r w:rsidR="00660254" w:rsidRPr="00660254">
              <w:rPr>
                <w:sz w:val="24"/>
                <w:lang w:val="lv-LV"/>
              </w:rPr>
              <w:t>zīvojamās telpās– linoleja grīdas segums, sienas – krāsotas; tualetēs, dušās –  sienas un  grīdas ar flīžu segumu. Telpās grīdas ir stabilas, nav slidenas, grīdas segums nav bojāts.</w:t>
            </w:r>
            <w:r w:rsidR="00D84C4B" w:rsidRPr="00D84C4B">
              <w:rPr>
                <w:sz w:val="24"/>
                <w:lang w:val="lv-LV"/>
              </w:rPr>
              <w:t xml:space="preserve">  </w:t>
            </w:r>
          </w:p>
          <w:p w:rsidR="003341DA" w:rsidRPr="00246554" w:rsidRDefault="00000000" w:rsidP="0048155F">
            <w:pPr>
              <w:overflowPunct/>
              <w:autoSpaceDE/>
              <w:adjustRightInd/>
              <w:ind w:right="6"/>
              <w:jc w:val="both"/>
              <w:rPr>
                <w:b/>
                <w:sz w:val="24"/>
                <w:lang w:val="lv-LV"/>
              </w:rPr>
            </w:pPr>
            <w:r w:rsidRPr="00246554">
              <w:rPr>
                <w:b/>
                <w:sz w:val="24"/>
                <w:lang w:val="lv-LV"/>
              </w:rPr>
              <w:t>6.3</w:t>
            </w:r>
            <w:r w:rsidR="00D437BF" w:rsidRPr="00246554">
              <w:rPr>
                <w:b/>
                <w:sz w:val="24"/>
                <w:lang w:val="lv-LV"/>
              </w:rPr>
              <w:t>. Apgaismojums</w:t>
            </w:r>
            <w:r w:rsidR="003F1703">
              <w:rPr>
                <w:b/>
                <w:sz w:val="24"/>
                <w:lang w:val="lv-LV"/>
              </w:rPr>
              <w:t xml:space="preserve"> </w:t>
            </w:r>
            <w:r w:rsidR="003F1703" w:rsidRPr="003F1703">
              <w:rPr>
                <w:bCs/>
                <w:sz w:val="24"/>
                <w:lang w:val="lv-LV"/>
              </w:rPr>
              <w:t>- t</w:t>
            </w:r>
            <w:r w:rsidR="00660254" w:rsidRPr="00660254">
              <w:rPr>
                <w:bCs/>
                <w:sz w:val="24"/>
                <w:lang w:val="lv-LV"/>
              </w:rPr>
              <w:t>elpās nodrošināts mākslīgais un dabīgais apgaismojums. Telpās visas lampas darbojas, apgaismojuma armatūra tīra. Vizuāli vērtējot, mākslīgā apgaismojuma līmenis telpās ir pietekošs</w:t>
            </w:r>
            <w:r w:rsidR="00660254" w:rsidRPr="00660254">
              <w:rPr>
                <w:b/>
                <w:sz w:val="24"/>
                <w:lang w:val="lv-LV"/>
              </w:rPr>
              <w:t>.</w:t>
            </w:r>
          </w:p>
          <w:p w:rsidR="00D437BF" w:rsidRPr="003F1703" w:rsidRDefault="00000000" w:rsidP="0048155F">
            <w:pPr>
              <w:overflowPunct/>
              <w:autoSpaceDE/>
              <w:adjustRightInd/>
              <w:ind w:right="6"/>
              <w:jc w:val="both"/>
              <w:rPr>
                <w:b/>
                <w:sz w:val="24"/>
                <w:lang w:val="lv-LV"/>
              </w:rPr>
            </w:pPr>
            <w:r w:rsidRPr="00246554">
              <w:rPr>
                <w:b/>
                <w:sz w:val="24"/>
                <w:lang w:val="lv-LV"/>
              </w:rPr>
              <w:t xml:space="preserve">6.4. Siltumapgāde </w:t>
            </w:r>
            <w:r w:rsidR="003F1703">
              <w:rPr>
                <w:b/>
                <w:sz w:val="24"/>
                <w:lang w:val="lv-LV"/>
              </w:rPr>
              <w:t>-</w:t>
            </w:r>
            <w:r w:rsidR="0048155F" w:rsidRPr="0048155F">
              <w:rPr>
                <w:bCs/>
                <w:sz w:val="24"/>
                <w:lang w:val="lv-LV"/>
              </w:rPr>
              <w:t>nav</w:t>
            </w:r>
          </w:p>
          <w:p w:rsidR="003341DA" w:rsidRPr="003F1703" w:rsidRDefault="00000000" w:rsidP="0048155F">
            <w:pPr>
              <w:overflowPunct/>
              <w:autoSpaceDE/>
              <w:autoSpaceDN/>
              <w:adjustRightInd/>
              <w:ind w:right="6"/>
              <w:jc w:val="both"/>
              <w:textAlignment w:val="auto"/>
              <w:rPr>
                <w:b/>
                <w:sz w:val="24"/>
                <w:lang w:val="lv-LV"/>
              </w:rPr>
            </w:pPr>
            <w:r w:rsidRPr="00246554">
              <w:rPr>
                <w:b/>
                <w:sz w:val="24"/>
                <w:lang w:val="lv-LV"/>
              </w:rPr>
              <w:t>6.5</w:t>
            </w:r>
            <w:r w:rsidR="00D437BF" w:rsidRPr="00246554">
              <w:rPr>
                <w:b/>
                <w:sz w:val="24"/>
                <w:lang w:val="lv-LV"/>
              </w:rPr>
              <w:t xml:space="preserve">. Gaisa apmaiņa </w:t>
            </w:r>
            <w:r w:rsidR="003F1703">
              <w:rPr>
                <w:b/>
                <w:sz w:val="24"/>
                <w:lang w:val="lv-LV"/>
              </w:rPr>
              <w:t>-</w:t>
            </w:r>
            <w:r w:rsidR="003F1703" w:rsidRPr="003F1703">
              <w:rPr>
                <w:bCs/>
                <w:sz w:val="24"/>
                <w:lang w:val="lv-LV"/>
              </w:rPr>
              <w:t>t</w:t>
            </w:r>
            <w:r w:rsidR="00660254" w:rsidRPr="003F1703">
              <w:rPr>
                <w:bCs/>
                <w:sz w:val="24"/>
                <w:lang w:val="lv-LV"/>
              </w:rPr>
              <w:t>e</w:t>
            </w:r>
            <w:r w:rsidR="00660254" w:rsidRPr="00660254">
              <w:rPr>
                <w:bCs/>
                <w:sz w:val="24"/>
                <w:lang w:val="lv-LV"/>
              </w:rPr>
              <w:t>lpās un gaiteņos nodrošināta iespēja veikt dabisko vēdināšanu caur atveramiem logiem. Tualetēs, dušas telpās- mehāniskā nosūces ventilācijas sistēma.</w:t>
            </w:r>
          </w:p>
          <w:p w:rsidR="00DD68DE" w:rsidRDefault="00000000" w:rsidP="0048155F">
            <w:pPr>
              <w:overflowPunct/>
              <w:autoSpaceDE/>
              <w:adjustRightInd/>
              <w:ind w:right="6"/>
              <w:jc w:val="both"/>
              <w:rPr>
                <w:spacing w:val="-2"/>
                <w:sz w:val="24"/>
                <w:lang w:val="lv-LV"/>
              </w:rPr>
            </w:pPr>
            <w:r w:rsidRPr="00246554">
              <w:rPr>
                <w:b/>
                <w:sz w:val="24"/>
                <w:lang w:val="lv-LV"/>
              </w:rPr>
              <w:t>6.6</w:t>
            </w:r>
            <w:r w:rsidR="00D437BF" w:rsidRPr="00246554">
              <w:rPr>
                <w:b/>
                <w:sz w:val="24"/>
                <w:lang w:val="lv-LV"/>
              </w:rPr>
              <w:t>. Ūdens apgāde</w:t>
            </w:r>
            <w:r w:rsidR="003F1703">
              <w:rPr>
                <w:b/>
                <w:sz w:val="24"/>
                <w:lang w:val="lv-LV"/>
              </w:rPr>
              <w:t xml:space="preserve"> </w:t>
            </w:r>
            <w:r w:rsidR="0092705E" w:rsidRPr="0092705E">
              <w:rPr>
                <w:spacing w:val="-2"/>
                <w:sz w:val="24"/>
                <w:lang w:val="lv-LV"/>
              </w:rPr>
              <w:t xml:space="preserve">lokālā centralizēta. Ūdens ņemšanas vieta- artēziskais urbums. </w:t>
            </w:r>
            <w:r>
              <w:rPr>
                <w:spacing w:val="-2"/>
                <w:sz w:val="24"/>
                <w:lang w:val="lv-LV"/>
              </w:rPr>
              <w:t>Katru gadu t</w:t>
            </w:r>
            <w:r w:rsidR="0092705E" w:rsidRPr="0092705E">
              <w:rPr>
                <w:spacing w:val="-2"/>
                <w:sz w:val="24"/>
                <w:lang w:val="lv-LV"/>
              </w:rPr>
              <w:t>iek veikts dzeramā ūdens kārtējais monitorings atbilstoši saskaņotajai programmai. Dzeramā ūdens kvalitātes kārtējā monitoringa pēdējie laboratoriskie izmeklējumi ir veikti 202</w:t>
            </w:r>
            <w:r w:rsidR="002876D7">
              <w:rPr>
                <w:spacing w:val="-2"/>
                <w:sz w:val="24"/>
                <w:lang w:val="lv-LV"/>
              </w:rPr>
              <w:t>3</w:t>
            </w:r>
            <w:r w:rsidR="0092705E" w:rsidRPr="0092705E">
              <w:rPr>
                <w:spacing w:val="-2"/>
                <w:sz w:val="24"/>
                <w:lang w:val="lv-LV"/>
              </w:rPr>
              <w:t xml:space="preserve">.gadā, pārbaudes tiek veiktas regulāri, katru gadu. </w:t>
            </w:r>
            <w:r w:rsidR="009157FC" w:rsidRPr="009157FC">
              <w:rPr>
                <w:spacing w:val="-2"/>
                <w:sz w:val="24"/>
                <w:lang w:val="lv-LV"/>
              </w:rPr>
              <w:t xml:space="preserve"> Inspekcijai iesniegts </w:t>
            </w:r>
            <w:r w:rsidR="009157FC">
              <w:rPr>
                <w:spacing w:val="-2"/>
                <w:sz w:val="24"/>
                <w:lang w:val="lv-LV"/>
              </w:rPr>
              <w:t>SIA “Liepājas ūdens” Centrālā testēšanas laboratorijas</w:t>
            </w:r>
            <w:r w:rsidR="009157FC" w:rsidRPr="009157FC">
              <w:rPr>
                <w:spacing w:val="-2"/>
                <w:sz w:val="24"/>
                <w:lang w:val="lv-LV"/>
              </w:rPr>
              <w:t xml:space="preserve"> testēšanas pārskats </w:t>
            </w:r>
            <w:r w:rsidR="009157FC" w:rsidRPr="00DD68DE">
              <w:rPr>
                <w:spacing w:val="-2"/>
                <w:sz w:val="24"/>
                <w:lang w:val="lv-LV"/>
              </w:rPr>
              <w:t>Nr.</w:t>
            </w:r>
            <w:r w:rsidR="00484A1B" w:rsidRPr="00DD68DE">
              <w:rPr>
                <w:spacing w:val="-2"/>
                <w:sz w:val="24"/>
                <w:lang w:val="lv-LV"/>
              </w:rPr>
              <w:t>440/23</w:t>
            </w:r>
            <w:r w:rsidR="009157FC" w:rsidRPr="00DD68DE">
              <w:rPr>
                <w:spacing w:val="-2"/>
                <w:sz w:val="24"/>
                <w:lang w:val="lv-LV"/>
              </w:rPr>
              <w:t xml:space="preserve">, sastādīts </w:t>
            </w:r>
            <w:r w:rsidR="00484A1B" w:rsidRPr="00DD68DE">
              <w:rPr>
                <w:spacing w:val="-2"/>
                <w:sz w:val="24"/>
                <w:lang w:val="lv-LV"/>
              </w:rPr>
              <w:t>19</w:t>
            </w:r>
            <w:r w:rsidR="009157FC" w:rsidRPr="00DD68DE">
              <w:rPr>
                <w:spacing w:val="-2"/>
                <w:sz w:val="24"/>
                <w:lang w:val="lv-LV"/>
              </w:rPr>
              <w:t>.05.202</w:t>
            </w:r>
            <w:r w:rsidR="00484A1B" w:rsidRPr="00DD68DE">
              <w:rPr>
                <w:spacing w:val="-2"/>
                <w:sz w:val="24"/>
                <w:lang w:val="lv-LV"/>
              </w:rPr>
              <w:t>3</w:t>
            </w:r>
            <w:r w:rsidR="009157FC" w:rsidRPr="00DD68DE">
              <w:rPr>
                <w:spacing w:val="-2"/>
                <w:sz w:val="24"/>
                <w:lang w:val="lv-LV"/>
              </w:rPr>
              <w:t>.</w:t>
            </w:r>
            <w:r w:rsidR="00484A1B" w:rsidRPr="00DD68DE">
              <w:rPr>
                <w:spacing w:val="-2"/>
                <w:sz w:val="24"/>
                <w:lang w:val="lv-LV"/>
              </w:rPr>
              <w:t>, Nr.471/23, sastādīts 26.05.2023.</w:t>
            </w:r>
            <w:r w:rsidR="00960446">
              <w:rPr>
                <w:spacing w:val="-2"/>
                <w:sz w:val="24"/>
                <w:lang w:val="lv-LV"/>
              </w:rPr>
              <w:t xml:space="preserve"> un BIOR laboratorijas testēšanas pārskats Nr.PV-2023-P-36637, sastādīts 02.06.2023.</w:t>
            </w:r>
            <w:r w:rsidR="00484A1B" w:rsidRPr="00DD68DE">
              <w:rPr>
                <w:spacing w:val="-2"/>
                <w:sz w:val="24"/>
                <w:lang w:val="lv-LV"/>
              </w:rPr>
              <w:t xml:space="preserve"> </w:t>
            </w:r>
            <w:r w:rsidR="009157FC" w:rsidRPr="00DD68DE">
              <w:rPr>
                <w:spacing w:val="-2"/>
                <w:sz w:val="24"/>
                <w:lang w:val="lv-LV"/>
              </w:rPr>
              <w:t>Dzeramā ūdens paraugs pēc izmeklētiem rādītājiem atbilst Ministru kabineta</w:t>
            </w:r>
            <w:r w:rsidR="009157FC" w:rsidRPr="009157FC">
              <w:rPr>
                <w:spacing w:val="-2"/>
                <w:sz w:val="24"/>
                <w:lang w:val="lv-LV"/>
              </w:rPr>
              <w:t xml:space="preserve"> 2017.gada 14.novembra noteikumos Nr. 671 „Dzeramā ūdens obligātās nekaitīguma un kvalitātes prasības, monitoringa un kontroles kārtība”  noteiktajām prasībām.</w:t>
            </w:r>
            <w:r w:rsidR="00484A1B">
              <w:rPr>
                <w:spacing w:val="-2"/>
                <w:sz w:val="24"/>
                <w:lang w:val="lv-LV"/>
              </w:rPr>
              <w:t xml:space="preserve"> </w:t>
            </w:r>
            <w:r w:rsidRPr="00DD68DE">
              <w:rPr>
                <w:spacing w:val="-2"/>
                <w:sz w:val="24"/>
                <w:lang w:val="lv-LV"/>
              </w:rPr>
              <w:t>Uzrādīts ūdensvada dezinfekcijas akts</w:t>
            </w:r>
            <w:r>
              <w:rPr>
                <w:spacing w:val="-2"/>
                <w:sz w:val="24"/>
                <w:lang w:val="lv-LV"/>
              </w:rPr>
              <w:t>.</w:t>
            </w:r>
          </w:p>
          <w:p w:rsidR="00083D68" w:rsidRPr="003F1703" w:rsidRDefault="00000000" w:rsidP="0048155F">
            <w:pPr>
              <w:overflowPunct/>
              <w:autoSpaceDE/>
              <w:adjustRightInd/>
              <w:ind w:right="6"/>
              <w:jc w:val="both"/>
              <w:rPr>
                <w:b/>
                <w:sz w:val="24"/>
                <w:lang w:val="lv-LV"/>
              </w:rPr>
            </w:pPr>
            <w:r w:rsidRPr="0092705E">
              <w:rPr>
                <w:spacing w:val="-2"/>
                <w:sz w:val="24"/>
                <w:lang w:val="lv-LV"/>
              </w:rPr>
              <w:t xml:space="preserve">Ir nodrošināta karstā ūdens padeve pie dušas iekārtām, roku mazgātnēm. Karstā ūdens sagatavošana-elektriskie ūdenssildītāji. </w:t>
            </w:r>
          </w:p>
          <w:p w:rsidR="008179CE" w:rsidRPr="003F1703" w:rsidRDefault="00000000" w:rsidP="0048155F">
            <w:pPr>
              <w:overflowPunct/>
              <w:autoSpaceDE/>
              <w:autoSpaceDN/>
              <w:adjustRightInd/>
              <w:ind w:right="6"/>
              <w:jc w:val="both"/>
              <w:textAlignment w:val="auto"/>
              <w:rPr>
                <w:b/>
                <w:sz w:val="24"/>
                <w:lang w:val="lv-LV"/>
              </w:rPr>
            </w:pPr>
            <w:r w:rsidRPr="00246554">
              <w:rPr>
                <w:b/>
                <w:sz w:val="24"/>
                <w:lang w:val="lv-LV"/>
              </w:rPr>
              <w:t>6.7</w:t>
            </w:r>
            <w:r w:rsidR="00D437BF" w:rsidRPr="00246554">
              <w:rPr>
                <w:b/>
                <w:sz w:val="24"/>
                <w:lang w:val="lv-LV"/>
              </w:rPr>
              <w:t>. Kanalizācijas sistēma</w:t>
            </w:r>
            <w:r w:rsidR="003F1703" w:rsidRPr="003F1703">
              <w:rPr>
                <w:lang w:val="lv-LV"/>
              </w:rPr>
              <w:t xml:space="preserve"> - </w:t>
            </w:r>
            <w:r w:rsidR="003F1703" w:rsidRPr="003F1703">
              <w:rPr>
                <w:sz w:val="24"/>
                <w:lang w:val="lv-LV"/>
              </w:rPr>
              <w:t>sadzīves notekūdeņi tiek novadīti vietēja bioloģiska attīrīšanas kanalizācijas sistēmā.</w:t>
            </w:r>
            <w:r w:rsidR="003F1703" w:rsidRPr="003F1703">
              <w:rPr>
                <w:b/>
                <w:sz w:val="24"/>
                <w:lang w:val="lv-LV"/>
              </w:rPr>
              <w:t xml:space="preserve">           </w:t>
            </w:r>
          </w:p>
          <w:p w:rsidR="00D437BF" w:rsidRPr="003F1703" w:rsidRDefault="00000000" w:rsidP="0048155F">
            <w:pPr>
              <w:overflowPunct/>
              <w:autoSpaceDE/>
              <w:autoSpaceDN/>
              <w:adjustRightInd/>
              <w:ind w:right="6"/>
              <w:jc w:val="both"/>
              <w:textAlignment w:val="auto"/>
              <w:rPr>
                <w:b/>
                <w:sz w:val="24"/>
                <w:lang w:val="lv-LV"/>
              </w:rPr>
            </w:pPr>
            <w:r w:rsidRPr="00246554">
              <w:rPr>
                <w:b/>
                <w:sz w:val="24"/>
                <w:lang w:val="lv-LV"/>
              </w:rPr>
              <w:t>6.8</w:t>
            </w:r>
            <w:r w:rsidR="008179CE" w:rsidRPr="00246554">
              <w:rPr>
                <w:b/>
                <w:sz w:val="24"/>
                <w:lang w:val="lv-LV"/>
              </w:rPr>
              <w:t>. </w:t>
            </w:r>
            <w:r w:rsidRPr="00246554">
              <w:rPr>
                <w:b/>
                <w:sz w:val="24"/>
                <w:lang w:val="lv-LV"/>
              </w:rPr>
              <w:t>Teritorijas labiekārtošana</w:t>
            </w:r>
            <w:r w:rsidR="003F1703">
              <w:rPr>
                <w:b/>
                <w:sz w:val="24"/>
                <w:lang w:val="lv-LV"/>
              </w:rPr>
              <w:t xml:space="preserve"> - </w:t>
            </w:r>
            <w:r w:rsidR="003F1703" w:rsidRPr="003F1703">
              <w:rPr>
                <w:bCs/>
                <w:sz w:val="24"/>
                <w:lang w:val="lv-LV"/>
              </w:rPr>
              <w:t>t</w:t>
            </w:r>
            <w:r w:rsidR="00660254" w:rsidRPr="003F1703">
              <w:rPr>
                <w:bCs/>
                <w:sz w:val="24"/>
                <w:lang w:val="lv-LV"/>
              </w:rPr>
              <w:t>erit</w:t>
            </w:r>
            <w:r w:rsidR="00660254" w:rsidRPr="00660254">
              <w:rPr>
                <w:sz w:val="24"/>
                <w:lang w:val="lv-LV"/>
              </w:rPr>
              <w:t>orija ir zonēta: ir sporta un saimniecības zonas. Saimniecības zonā ierīkots betonēts konteineru laukums</w:t>
            </w:r>
            <w:r w:rsidR="00660254">
              <w:rPr>
                <w:sz w:val="24"/>
                <w:lang w:val="lv-LV"/>
              </w:rPr>
              <w:t>,</w:t>
            </w:r>
            <w:r w:rsidR="00660254" w:rsidRPr="00660254">
              <w:rPr>
                <w:sz w:val="24"/>
                <w:lang w:val="lv-LV"/>
              </w:rPr>
              <w:t xml:space="preserve"> teritorija ir uzkopta</w:t>
            </w:r>
            <w:r w:rsidR="00660254">
              <w:rPr>
                <w:sz w:val="24"/>
                <w:lang w:val="lv-LV"/>
              </w:rPr>
              <w:t>,</w:t>
            </w:r>
            <w:r w:rsidR="00660254" w:rsidRPr="00660254">
              <w:rPr>
                <w:sz w:val="24"/>
                <w:lang w:val="lv-LV"/>
              </w:rPr>
              <w:t xml:space="preserve"> </w:t>
            </w:r>
            <w:r w:rsidR="00660254">
              <w:rPr>
                <w:sz w:val="24"/>
                <w:lang w:val="lv-LV"/>
              </w:rPr>
              <w:t>n</w:t>
            </w:r>
            <w:r w:rsidR="00660254" w:rsidRPr="00660254">
              <w:rPr>
                <w:sz w:val="24"/>
                <w:lang w:val="lv-LV"/>
              </w:rPr>
              <w:t>odrošināta atkritumu apsaimniekošana.</w:t>
            </w:r>
          </w:p>
          <w:p w:rsidR="00D437BF" w:rsidRPr="00712832" w:rsidRDefault="00000000" w:rsidP="00A717FE">
            <w:pPr>
              <w:overflowPunct/>
              <w:autoSpaceDE/>
              <w:adjustRightInd/>
              <w:ind w:right="6"/>
              <w:jc w:val="both"/>
              <w:rPr>
                <w:b/>
                <w:sz w:val="24"/>
                <w:lang w:val="lv-LV"/>
              </w:rPr>
            </w:pPr>
            <w:r w:rsidRPr="00246554">
              <w:rPr>
                <w:b/>
                <w:sz w:val="24"/>
                <w:lang w:val="lv-LV"/>
              </w:rPr>
              <w:t>6.9. Vides pieejamība</w:t>
            </w:r>
            <w:r w:rsidR="00712832">
              <w:rPr>
                <w:b/>
                <w:sz w:val="24"/>
                <w:lang w:val="lv-LV"/>
              </w:rPr>
              <w:t xml:space="preserve"> - </w:t>
            </w:r>
            <w:r w:rsidR="00712832" w:rsidRPr="00712832">
              <w:rPr>
                <w:bCs/>
                <w:sz w:val="24"/>
                <w:lang w:val="lv-LV"/>
              </w:rPr>
              <w:t>n</w:t>
            </w:r>
            <w:r w:rsidR="00660254">
              <w:rPr>
                <w:spacing w:val="-2"/>
                <w:sz w:val="24"/>
                <w:lang w:val="lv-LV"/>
              </w:rPr>
              <w:t>av nodrošināta.</w:t>
            </w:r>
          </w:p>
          <w:p w:rsidR="00C17178" w:rsidRPr="003F1703" w:rsidRDefault="00000000" w:rsidP="003F1703">
            <w:pPr>
              <w:adjustRightInd/>
              <w:ind w:right="6"/>
              <w:jc w:val="both"/>
              <w:rPr>
                <w:b/>
                <w:sz w:val="24"/>
                <w:lang w:val="lv-LV"/>
              </w:rPr>
            </w:pPr>
            <w:r w:rsidRPr="00246554">
              <w:rPr>
                <w:b/>
                <w:sz w:val="24"/>
                <w:lang w:val="lv-LV"/>
              </w:rPr>
              <w:t>6.10</w:t>
            </w:r>
            <w:r w:rsidR="00D437BF" w:rsidRPr="00246554">
              <w:rPr>
                <w:b/>
                <w:sz w:val="24"/>
                <w:lang w:val="lv-LV"/>
              </w:rPr>
              <w:t>.</w:t>
            </w:r>
            <w:r w:rsidR="00712832">
              <w:rPr>
                <w:b/>
                <w:sz w:val="24"/>
                <w:lang w:val="lv-LV"/>
              </w:rPr>
              <w:t xml:space="preserve"> </w:t>
            </w:r>
            <w:r w:rsidR="00D437BF" w:rsidRPr="00246554">
              <w:rPr>
                <w:b/>
                <w:sz w:val="24"/>
                <w:lang w:val="lv-LV"/>
              </w:rPr>
              <w:t>Riska faktoru novērtēšana</w:t>
            </w:r>
            <w:r w:rsidR="006834AF">
              <w:rPr>
                <w:b/>
                <w:sz w:val="24"/>
                <w:lang w:val="lv-LV"/>
              </w:rPr>
              <w:t xml:space="preserve"> un cita informācija</w:t>
            </w:r>
            <w:r w:rsidR="00660254">
              <w:rPr>
                <w:b/>
                <w:sz w:val="24"/>
                <w:lang w:val="lv-LV"/>
              </w:rPr>
              <w:t xml:space="preserve"> - </w:t>
            </w:r>
            <w:r w:rsidR="003F1703" w:rsidRPr="003F1703">
              <w:rPr>
                <w:sz w:val="24"/>
                <w:lang w:val="lv-LV"/>
              </w:rPr>
              <w:t>atpūtas komplekss izvietots pie Baltijas jūras (peldvieta, kura nav atzīta par oficiālo peldvietu un tajā nav nodrošināti glābšanas pasākumi un  netika veikti peldūdens laboratoriskie izmeklējumi).</w:t>
            </w:r>
          </w:p>
        </w:tc>
      </w:tr>
      <w:tr w:rsidR="001555EC" w:rsidTr="00472C6E">
        <w:tc>
          <w:tcPr>
            <w:tcW w:w="9356" w:type="dxa"/>
            <w:tcBorders>
              <w:top w:val="single" w:sz="4" w:space="0" w:color="auto"/>
              <w:left w:val="single" w:sz="4" w:space="0" w:color="auto"/>
              <w:bottom w:val="single" w:sz="4" w:space="0" w:color="auto"/>
              <w:right w:val="single" w:sz="4" w:space="0" w:color="auto"/>
            </w:tcBorders>
          </w:tcPr>
          <w:p w:rsidR="007C4289" w:rsidRPr="00712832" w:rsidRDefault="00000000" w:rsidP="00712832">
            <w:pPr>
              <w:tabs>
                <w:tab w:val="left" w:pos="993"/>
              </w:tabs>
              <w:spacing w:before="60" w:after="60"/>
              <w:jc w:val="both"/>
              <w:rPr>
                <w:b/>
                <w:caps/>
                <w:sz w:val="24"/>
                <w:lang w:val="lv-LV"/>
              </w:rPr>
            </w:pPr>
            <w:r w:rsidRPr="007C4289">
              <w:rPr>
                <w:caps/>
                <w:sz w:val="24"/>
                <w:lang w:val="lv-LV"/>
              </w:rPr>
              <w:lastRenderedPageBreak/>
              <w:t>7.</w:t>
            </w:r>
            <w:r w:rsidRPr="007C4289">
              <w:rPr>
                <w:b/>
                <w:caps/>
                <w:sz w:val="24"/>
                <w:lang w:val="lv-LV"/>
              </w:rPr>
              <w:t xml:space="preserve"> </w:t>
            </w:r>
            <w:r w:rsidR="00EB5F72" w:rsidRPr="007C4289">
              <w:rPr>
                <w:b/>
                <w:caps/>
                <w:sz w:val="24"/>
                <w:lang w:val="lv-LV"/>
              </w:rPr>
              <w:t>Slēdziens</w:t>
            </w:r>
            <w:r w:rsidR="00712832">
              <w:rPr>
                <w:b/>
                <w:caps/>
                <w:sz w:val="24"/>
                <w:lang w:val="lv-LV"/>
              </w:rPr>
              <w:t xml:space="preserve"> </w:t>
            </w:r>
            <w:r w:rsidR="005D099B" w:rsidRPr="005D099B">
              <w:rPr>
                <w:sz w:val="24"/>
                <w:lang w:val="lv-LV"/>
              </w:rPr>
              <w:t xml:space="preserve">Telpas atpūtas kompleksa „Draudzība” (Bernātos, Nīcas pagastā, </w:t>
            </w:r>
            <w:r w:rsidR="006343AA">
              <w:rPr>
                <w:sz w:val="24"/>
                <w:lang w:val="lv-LV"/>
              </w:rPr>
              <w:t>Dienvidkurzemes</w:t>
            </w:r>
            <w:r w:rsidR="005D099B" w:rsidRPr="005D099B">
              <w:rPr>
                <w:sz w:val="24"/>
                <w:lang w:val="lv-LV"/>
              </w:rPr>
              <w:t xml:space="preserve">  novadā) atbilst higiēnas prasībām</w:t>
            </w:r>
            <w:r w:rsidR="005D099B">
              <w:rPr>
                <w:sz w:val="24"/>
                <w:lang w:val="lv-LV"/>
              </w:rPr>
              <w:t>.</w:t>
            </w:r>
          </w:p>
        </w:tc>
      </w:tr>
      <w:tr w:rsidR="001555EC" w:rsidTr="00C752CC">
        <w:tc>
          <w:tcPr>
            <w:tcW w:w="9356" w:type="dxa"/>
            <w:tcBorders>
              <w:top w:val="single" w:sz="4" w:space="0" w:color="auto"/>
              <w:left w:val="single" w:sz="4" w:space="0" w:color="auto"/>
              <w:bottom w:val="single" w:sz="4" w:space="0" w:color="auto"/>
              <w:right w:val="single" w:sz="4" w:space="0" w:color="auto"/>
            </w:tcBorders>
          </w:tcPr>
          <w:p w:rsidR="00DD68DE" w:rsidRPr="00960446" w:rsidRDefault="00000000" w:rsidP="00960446">
            <w:pPr>
              <w:numPr>
                <w:ilvl w:val="0"/>
                <w:numId w:val="14"/>
              </w:numPr>
              <w:tabs>
                <w:tab w:val="left" w:pos="342"/>
                <w:tab w:val="left" w:pos="993"/>
              </w:tabs>
              <w:spacing w:before="60" w:after="60"/>
              <w:ind w:left="0" w:firstLine="72"/>
              <w:jc w:val="both"/>
              <w:rPr>
                <w:b/>
                <w:sz w:val="24"/>
                <w:lang w:val="lv-LV"/>
              </w:rPr>
            </w:pPr>
            <w:r w:rsidRPr="007C4289">
              <w:rPr>
                <w:b/>
                <w:sz w:val="24"/>
                <w:lang w:val="lv-LV"/>
              </w:rPr>
              <w:t xml:space="preserve">Rekomendējamie pasākumi </w:t>
            </w:r>
            <w:r>
              <w:rPr>
                <w:b/>
                <w:sz w:val="24"/>
                <w:lang w:val="lv-LV"/>
              </w:rPr>
              <w:t>–</w:t>
            </w:r>
          </w:p>
          <w:p w:rsidR="005D099B" w:rsidRPr="005D099B" w:rsidRDefault="00000000" w:rsidP="005D099B">
            <w:pPr>
              <w:tabs>
                <w:tab w:val="left" w:pos="342"/>
                <w:tab w:val="left" w:pos="993"/>
              </w:tabs>
              <w:ind w:left="72"/>
              <w:jc w:val="both"/>
              <w:rPr>
                <w:sz w:val="24"/>
                <w:lang w:val="lv-LV"/>
              </w:rPr>
            </w:pPr>
            <w:r>
              <w:rPr>
                <w:sz w:val="24"/>
                <w:lang w:val="lv-LV"/>
              </w:rPr>
              <w:t>8.</w:t>
            </w:r>
            <w:r w:rsidR="00960446">
              <w:rPr>
                <w:sz w:val="24"/>
                <w:lang w:val="lv-LV"/>
              </w:rPr>
              <w:t>1</w:t>
            </w:r>
            <w:r w:rsidRPr="005D099B">
              <w:rPr>
                <w:sz w:val="24"/>
                <w:lang w:val="lv-LV"/>
              </w:rPr>
              <w:t>.Gadījumā, ja paredzēta peldēšana tuvākajā ūdenstilpnē (Baltijas jūra), Veselības Inspekcija iesaka veikt peldūdens kvalitātes pārbaudi atbilstoši 28.11.2017. Ministru kabineta noteikumu Nr.692 ,,Peldvietas izveidošanas, uzturēšanas un ūdens kvalitātes pārvaldības kārtība” prasībām.</w:t>
            </w:r>
          </w:p>
          <w:p w:rsidR="002F4108" w:rsidRPr="007C4289" w:rsidRDefault="00000000" w:rsidP="005D099B">
            <w:pPr>
              <w:tabs>
                <w:tab w:val="left" w:pos="342"/>
                <w:tab w:val="left" w:pos="993"/>
              </w:tabs>
              <w:ind w:left="72"/>
              <w:jc w:val="both"/>
              <w:rPr>
                <w:sz w:val="24"/>
                <w:lang w:val="lv-LV"/>
              </w:rPr>
            </w:pPr>
            <w:r w:rsidRPr="005D099B">
              <w:rPr>
                <w:sz w:val="24"/>
                <w:lang w:val="lv-LV"/>
              </w:rPr>
              <w:t>8.</w:t>
            </w:r>
            <w:r w:rsidR="00960446">
              <w:rPr>
                <w:sz w:val="24"/>
                <w:lang w:val="lv-LV"/>
              </w:rPr>
              <w:t>2</w:t>
            </w:r>
            <w:r w:rsidRPr="005D099B">
              <w:rPr>
                <w:sz w:val="24"/>
                <w:lang w:val="lv-LV"/>
              </w:rPr>
              <w:t>. Gadījumā, ja tiks paredzēts organizēt bērnu nometnes, ievērojot  bērnu nometņu organizēšanai un darbībai saistošo normatīvo aktu prasības, citā starpā Ministru kabineta 2021.gada 28.septembra noteikumu Nr.662 „Epidemioloģiskās drošības pasākumi Covid-19 infekcijas izplatības ierobežošanai” prasības un LR IZM Valsts izglītības satura centra 2022.gada 7.aprīlī aktualizētas „Vadlīnijas piesardzības pasākumiem bērnu nometņu organizētājiem”.</w:t>
            </w:r>
          </w:p>
        </w:tc>
      </w:tr>
    </w:tbl>
    <w:p w:rsidR="007F2704" w:rsidRDefault="007F2704" w:rsidP="002A39F3">
      <w:pPr>
        <w:jc w:val="both"/>
        <w:rPr>
          <w:sz w:val="24"/>
          <w:lang w:val="lv-LV"/>
        </w:rPr>
      </w:pPr>
    </w:p>
    <w:tbl>
      <w:tblPr>
        <w:tblW w:w="0" w:type="auto"/>
        <w:tblInd w:w="108" w:type="dxa"/>
        <w:tblLook w:val="04A0" w:firstRow="1" w:lastRow="0" w:firstColumn="1" w:lastColumn="0" w:noHBand="0" w:noVBand="1"/>
      </w:tblPr>
      <w:tblGrid>
        <w:gridCol w:w="6159"/>
        <w:gridCol w:w="3088"/>
      </w:tblGrid>
      <w:tr w:rsidR="001555EC" w:rsidTr="003F4FB2">
        <w:tc>
          <w:tcPr>
            <w:tcW w:w="6237" w:type="dxa"/>
            <w:hideMark/>
          </w:tcPr>
          <w:p w:rsidR="00BE11D7" w:rsidRDefault="00BE11D7" w:rsidP="003F4FB2">
            <w:pPr>
              <w:rPr>
                <w:sz w:val="24"/>
                <w:lang w:val="lv-LV"/>
              </w:rPr>
            </w:pPr>
          </w:p>
          <w:p w:rsidR="007F2704" w:rsidRDefault="00000000" w:rsidP="003F4FB2">
            <w:pPr>
              <w:rPr>
                <w:sz w:val="24"/>
                <w:lang w:val="lv-LV"/>
              </w:rPr>
            </w:pPr>
            <w:r w:rsidRPr="00BE11D7">
              <w:rPr>
                <w:sz w:val="24"/>
                <w:lang w:val="lv-LV"/>
              </w:rPr>
              <w:t xml:space="preserve">Kurzemes kontroles nodaļas  vecāka higiēnas ārste                                                                                                  </w:t>
            </w:r>
          </w:p>
        </w:tc>
        <w:tc>
          <w:tcPr>
            <w:tcW w:w="3119" w:type="dxa"/>
            <w:hideMark/>
          </w:tcPr>
          <w:p w:rsidR="007F2704" w:rsidRDefault="007F2704" w:rsidP="003F4FB2">
            <w:pPr>
              <w:rPr>
                <w:sz w:val="24"/>
                <w:lang w:val="lv-LV"/>
              </w:rPr>
            </w:pPr>
          </w:p>
          <w:p w:rsidR="007F2704" w:rsidRDefault="00000000" w:rsidP="003F4FB2">
            <w:pPr>
              <w:rPr>
                <w:sz w:val="24"/>
                <w:lang w:val="lv-LV"/>
              </w:rPr>
            </w:pPr>
            <w:r>
              <w:rPr>
                <w:sz w:val="24"/>
                <w:lang w:val="lv-LV"/>
              </w:rPr>
              <w:t>Inesa Kaseviča</w:t>
            </w:r>
          </w:p>
        </w:tc>
      </w:tr>
    </w:tbl>
    <w:p w:rsidR="007F2704" w:rsidRDefault="007F2704" w:rsidP="007F2704">
      <w:pPr>
        <w:tabs>
          <w:tab w:val="right" w:pos="9072"/>
        </w:tabs>
        <w:rPr>
          <w:sz w:val="24"/>
          <w:lang w:val="lv-LV"/>
        </w:rPr>
      </w:pPr>
    </w:p>
    <w:tbl>
      <w:tblPr>
        <w:tblW w:w="9356" w:type="dxa"/>
        <w:tblInd w:w="108" w:type="dxa"/>
        <w:tblLayout w:type="fixed"/>
        <w:tblLook w:val="04A0" w:firstRow="1" w:lastRow="0" w:firstColumn="1" w:lastColumn="0" w:noHBand="0" w:noVBand="1"/>
      </w:tblPr>
      <w:tblGrid>
        <w:gridCol w:w="9356"/>
      </w:tblGrid>
      <w:tr w:rsidR="001555EC" w:rsidTr="003F4FB2">
        <w:tc>
          <w:tcPr>
            <w:tcW w:w="9356" w:type="dxa"/>
            <w:hideMark/>
          </w:tcPr>
          <w:p w:rsidR="007F2704" w:rsidRPr="001827B2" w:rsidRDefault="00000000" w:rsidP="003F4FB2">
            <w:pPr>
              <w:pStyle w:val="H4"/>
              <w:spacing w:after="0"/>
              <w:jc w:val="left"/>
              <w:outlineLvl w:val="9"/>
              <w:rPr>
                <w:b w:val="0"/>
                <w:sz w:val="20"/>
                <w:szCs w:val="20"/>
              </w:rPr>
            </w:pPr>
            <w:r>
              <w:rPr>
                <w:b w:val="0"/>
                <w:sz w:val="20"/>
                <w:szCs w:val="20"/>
                <w:lang w:val="en-GB" w:eastAsia="en-US"/>
              </w:rPr>
              <w:t>Inesa Kaseviča, 29277736</w:t>
            </w:r>
            <w:r w:rsidR="00960446">
              <w:rPr>
                <w:b w:val="0"/>
                <w:sz w:val="20"/>
                <w:szCs w:val="20"/>
                <w:lang w:val="en-GB" w:eastAsia="en-US"/>
              </w:rPr>
              <w:t>,</w:t>
            </w:r>
            <w:r w:rsidR="00960446">
              <w:t xml:space="preserve"> </w:t>
            </w:r>
            <w:r w:rsidR="00960446">
              <w:rPr>
                <w:b w:val="0"/>
                <w:sz w:val="20"/>
                <w:szCs w:val="20"/>
                <w:lang w:val="en-GB" w:eastAsia="en-US"/>
              </w:rPr>
              <w:t>i</w:t>
            </w:r>
            <w:r w:rsidR="00960446" w:rsidRPr="00960446">
              <w:rPr>
                <w:b w:val="0"/>
                <w:sz w:val="20"/>
                <w:szCs w:val="20"/>
                <w:lang w:val="en-GB" w:eastAsia="en-US"/>
              </w:rPr>
              <w:t>nesa.kasevica@vi.gov.lv</w:t>
            </w:r>
          </w:p>
        </w:tc>
      </w:tr>
      <w:tr w:rsidR="001555EC" w:rsidTr="003F4FB2">
        <w:trPr>
          <w:trHeight w:val="319"/>
        </w:trPr>
        <w:tc>
          <w:tcPr>
            <w:tcW w:w="9356" w:type="dxa"/>
            <w:hideMark/>
          </w:tcPr>
          <w:p w:rsidR="007F2704" w:rsidRPr="008E62F0" w:rsidRDefault="007F2704" w:rsidP="003F4FB2">
            <w:pPr>
              <w:pStyle w:val="H4"/>
              <w:spacing w:after="0"/>
              <w:jc w:val="left"/>
              <w:outlineLvl w:val="9"/>
              <w:rPr>
                <w:b w:val="0"/>
                <w:sz w:val="22"/>
                <w:szCs w:val="22"/>
              </w:rPr>
            </w:pPr>
          </w:p>
        </w:tc>
      </w:tr>
    </w:tbl>
    <w:p w:rsidR="00FB48CC" w:rsidRDefault="00FB48CC" w:rsidP="00D84C4B">
      <w:pPr>
        <w:pStyle w:val="H4"/>
        <w:spacing w:after="0"/>
        <w:jc w:val="left"/>
        <w:outlineLvl w:val="9"/>
        <w:rPr>
          <w:b w:val="0"/>
          <w:sz w:val="24"/>
        </w:rPr>
      </w:pPr>
    </w:p>
    <w:sectPr w:rsidR="00FB48CC" w:rsidSect="00BC31EE">
      <w:headerReference w:type="even" r:id="rId8"/>
      <w:headerReference w:type="default" r:id="rId9"/>
      <w:footerReference w:type="default" r:id="rId10"/>
      <w:headerReference w:type="first" r:id="rId11"/>
      <w:footerReference w:type="first" r:id="rId12"/>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0B85" w:rsidRDefault="00960B85">
      <w:r>
        <w:separator/>
      </w:r>
    </w:p>
  </w:endnote>
  <w:endnote w:type="continuationSeparator" w:id="0">
    <w:p w:rsidR="00960B85" w:rsidRDefault="0096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3FF9" w:rsidRDefault="00000000" w:rsidP="00E53C2B">
    <w:pPr>
      <w:pStyle w:val="Elektronikaisparaksts"/>
      <w:rPr>
        <w:sz w:val="19"/>
        <w:szCs w:val="19"/>
      </w:rPr>
    </w:pPr>
    <w:r>
      <w:rPr>
        <w:sz w:val="19"/>
        <w:szCs w:val="19"/>
      </w:rPr>
      <w:t>DOKUMENTS PARAKSTĪTS AR DROŠU ELEKTRONISKO PARAKSTU, KAS SATUR LAIKA ZĪMOGU</w:t>
    </w:r>
  </w:p>
  <w:p w:rsidR="002E3FF9" w:rsidRDefault="002E3FF9" w:rsidP="00E53C2B">
    <w:pPr>
      <w:pStyle w:val="Footer"/>
      <w:rPr>
        <w:sz w:val="20"/>
        <w:lang w:val="lv-LV"/>
      </w:rPr>
    </w:pPr>
  </w:p>
  <w:p w:rsidR="002E3FF9" w:rsidRPr="00E53C2B" w:rsidRDefault="00000000" w:rsidP="00E53C2B">
    <w:pPr>
      <w:pStyle w:val="Footer"/>
      <w:rPr>
        <w:sz w:val="20"/>
      </w:rPr>
    </w:pPr>
    <w:r w:rsidRPr="00022614">
      <w:rPr>
        <w:sz w:val="20"/>
      </w:rPr>
      <w:t>F1</w:t>
    </w:r>
    <w:r>
      <w:rPr>
        <w:sz w:val="20"/>
      </w:rPr>
      <w:t>13</w:t>
    </w:r>
    <w:r w:rsidRPr="00022614">
      <w:rPr>
        <w:sz w:val="20"/>
      </w:rPr>
      <w:t>-</w:t>
    </w:r>
    <w:r>
      <w:rPr>
        <w:sz w:val="20"/>
      </w:rPr>
      <w:t xml:space="preserve">v4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3FF9" w:rsidRDefault="00000000" w:rsidP="00B22CEB">
    <w:pPr>
      <w:pStyle w:val="Elektronikaisparaksts"/>
      <w:rPr>
        <w:sz w:val="19"/>
        <w:szCs w:val="19"/>
      </w:rPr>
    </w:pPr>
    <w:r>
      <w:rPr>
        <w:sz w:val="19"/>
        <w:szCs w:val="19"/>
      </w:rPr>
      <w:t>DOKUMENTS PARAKSTĪTS AR DROŠU ELEKTRONISKO PARAKSTU, KAS SATUR LAIKA ZĪMOGU</w:t>
    </w:r>
  </w:p>
  <w:p w:rsidR="002E3FF9" w:rsidRDefault="002E3FF9">
    <w:pPr>
      <w:pStyle w:val="Footer"/>
      <w:rPr>
        <w:sz w:val="20"/>
        <w:lang w:val="lv-LV"/>
      </w:rPr>
    </w:pPr>
  </w:p>
  <w:p w:rsidR="002E3FF9" w:rsidRPr="00022614" w:rsidRDefault="00000000">
    <w:pPr>
      <w:pStyle w:val="Footer"/>
      <w:rPr>
        <w:sz w:val="20"/>
      </w:rPr>
    </w:pPr>
    <w:r w:rsidRPr="00022614">
      <w:rPr>
        <w:sz w:val="20"/>
      </w:rPr>
      <w:t>F1</w:t>
    </w:r>
    <w:r>
      <w:rPr>
        <w:sz w:val="20"/>
      </w:rPr>
      <w:t>13</w:t>
    </w:r>
    <w:r w:rsidRPr="00022614">
      <w:rPr>
        <w:sz w:val="20"/>
      </w:rPr>
      <w:t>-</w:t>
    </w:r>
    <w:r>
      <w:rPr>
        <w:sz w:val="20"/>
      </w:rPr>
      <w:t xml:space="preserve">v4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0B85" w:rsidRDefault="00960B85">
      <w:r>
        <w:separator/>
      </w:r>
    </w:p>
  </w:footnote>
  <w:footnote w:type="continuationSeparator" w:id="0">
    <w:p w:rsidR="00960B85" w:rsidRDefault="00960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3FF9" w:rsidRDefault="00000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3FF9" w:rsidRDefault="002E3F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3FF9" w:rsidRDefault="00000000">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rPr>
      <w:t>2</w:t>
    </w:r>
    <w:r>
      <w:rPr>
        <w:rStyle w:val="PageNumber"/>
        <w:sz w:val="24"/>
      </w:rPr>
      <w:fldChar w:fldCharType="end"/>
    </w:r>
  </w:p>
  <w:p w:rsidR="002E3FF9" w:rsidRDefault="002E3F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48" w:type="dxa"/>
      <w:tblInd w:w="108" w:type="dxa"/>
      <w:tblLayout w:type="fixed"/>
      <w:tblLook w:val="04A0" w:firstRow="1" w:lastRow="0" w:firstColumn="1" w:lastColumn="0" w:noHBand="0" w:noVBand="1"/>
    </w:tblPr>
    <w:tblGrid>
      <w:gridCol w:w="6555"/>
      <w:gridCol w:w="2693"/>
    </w:tblGrid>
    <w:tr w:rsidR="001555EC" w:rsidTr="0035491C">
      <w:tc>
        <w:tcPr>
          <w:tcW w:w="6555" w:type="dxa"/>
          <w:vAlign w:val="center"/>
        </w:tcPr>
        <w:p w:rsidR="002E3FF9" w:rsidRPr="00C752CC" w:rsidRDefault="002E3FF9" w:rsidP="00710429">
          <w:pPr>
            <w:pStyle w:val="Heading2"/>
            <w:rPr>
              <w:b w:val="0"/>
              <w:bCs/>
              <w:sz w:val="24"/>
              <w:lang w:val="lv-LV"/>
            </w:rPr>
          </w:pPr>
        </w:p>
      </w:tc>
      <w:tc>
        <w:tcPr>
          <w:tcW w:w="2693" w:type="dxa"/>
          <w:vAlign w:val="center"/>
        </w:tcPr>
        <w:p w:rsidR="002E3FF9" w:rsidRPr="00C752CC" w:rsidRDefault="00000000" w:rsidP="00C752CC">
          <w:pPr>
            <w:pStyle w:val="Heading2"/>
            <w:jc w:val="left"/>
            <w:rPr>
              <w:b w:val="0"/>
              <w:bCs/>
              <w:sz w:val="24"/>
              <w:lang w:val="lv-LV"/>
            </w:rPr>
          </w:pPr>
          <w:r w:rsidRPr="00C752CC">
            <w:rPr>
              <w:b w:val="0"/>
              <w:bCs/>
              <w:sz w:val="24"/>
              <w:lang w:val="lv-LV"/>
            </w:rPr>
            <w:t>Pielikums</w:t>
          </w:r>
        </w:p>
        <w:p w:rsidR="002E3FF9" w:rsidRPr="00C752CC" w:rsidRDefault="00000000" w:rsidP="0035491C">
          <w:pPr>
            <w:ind w:left="-222" w:firstLine="222"/>
            <w:rPr>
              <w:sz w:val="24"/>
              <w:lang w:val="lv-LV"/>
            </w:rPr>
          </w:pPr>
          <w:r w:rsidRPr="00C752CC">
            <w:rPr>
              <w:sz w:val="24"/>
              <w:lang w:val="lv-LV"/>
            </w:rPr>
            <w:t>Veselības inspekcijas</w:t>
          </w:r>
        </w:p>
        <w:p w:rsidR="002E3FF9" w:rsidRPr="0035491C" w:rsidRDefault="00000000" w:rsidP="00C752CC">
          <w:pPr>
            <w:rPr>
              <w:sz w:val="24"/>
              <w:u w:val="single"/>
              <w:lang w:val="lv-LV"/>
            </w:rPr>
          </w:pPr>
          <w:r w:rsidRPr="00327535">
            <w:rPr>
              <w:bCs/>
              <w:noProof/>
              <w:sz w:val="22"/>
              <w:szCs w:val="22"/>
              <w:u w:val="single"/>
              <w:lang w:val="lv-LV"/>
            </w:rPr>
            <w:t>06.06.2023</w:t>
          </w:r>
        </w:p>
        <w:p w:rsidR="002E3FF9" w:rsidRDefault="00000000" w:rsidP="00C752CC">
          <w:pPr>
            <w:rPr>
              <w:sz w:val="24"/>
              <w:lang w:val="lv-LV"/>
            </w:rPr>
          </w:pPr>
          <w:r>
            <w:rPr>
              <w:sz w:val="24"/>
              <w:lang w:val="lv-LV"/>
            </w:rPr>
            <w:t>atzinumam</w:t>
          </w:r>
        </w:p>
        <w:p w:rsidR="002E3FF9" w:rsidRPr="00C752CC" w:rsidRDefault="00000000" w:rsidP="00C752CC">
          <w:pPr>
            <w:rPr>
              <w:sz w:val="24"/>
              <w:lang w:val="lv-LV"/>
            </w:rPr>
          </w:pPr>
          <w:r>
            <w:rPr>
              <w:sz w:val="24"/>
              <w:lang w:val="lv-LV"/>
            </w:rPr>
            <w:t>Nr</w:t>
          </w:r>
          <w:r w:rsidRPr="0035491C">
            <w:rPr>
              <w:sz w:val="22"/>
              <w:szCs w:val="22"/>
              <w:u w:val="single"/>
              <w:lang w:val="lv-LV"/>
            </w:rPr>
            <w:t>.</w:t>
          </w:r>
          <w:r w:rsidR="0035491C" w:rsidRPr="00327535">
            <w:rPr>
              <w:bCs/>
              <w:noProof/>
              <w:sz w:val="22"/>
              <w:szCs w:val="22"/>
              <w:u w:val="single"/>
              <w:lang w:val="lv-LV"/>
            </w:rPr>
            <w:t>2.4.6.-14/424</w:t>
          </w:r>
        </w:p>
      </w:tc>
    </w:tr>
  </w:tbl>
  <w:p w:rsidR="002E3FF9" w:rsidRPr="00783D52" w:rsidRDefault="00000000" w:rsidP="00633DAF">
    <w:pPr>
      <w:pStyle w:val="Header"/>
      <w:jc w:val="center"/>
      <w:rPr>
        <w:sz w:val="20"/>
      </w:rPr>
    </w:pPr>
    <w:r>
      <w:rPr>
        <w:noProof/>
        <w:sz w:val="20"/>
        <w:lang w:val="en-US"/>
      </w:rPr>
      <w:drawing>
        <wp:inline distT="0" distB="0" distL="0" distR="0">
          <wp:extent cx="877570" cy="86296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srcRect l="43640" r="43327" b="29749"/>
                  <a:stretch>
                    <a:fillRect/>
                  </a:stretch>
                </pic:blipFill>
                <pic:spPr bwMode="auto">
                  <a:xfrm>
                    <a:off x="0" y="0"/>
                    <a:ext cx="877570" cy="862965"/>
                  </a:xfrm>
                  <a:prstGeom prst="rect">
                    <a:avLst/>
                  </a:prstGeom>
                  <a:noFill/>
                  <a:ln w="9525">
                    <a:noFill/>
                    <a:miter lim="800000"/>
                    <a:headEnd/>
                    <a:tailEnd/>
                  </a:ln>
                </pic:spPr>
              </pic:pic>
            </a:graphicData>
          </a:graphic>
        </wp:inline>
      </w:drawing>
    </w:r>
  </w:p>
  <w:p w:rsidR="002E3FF9" w:rsidRPr="00783D52" w:rsidRDefault="00000000" w:rsidP="00633DAF">
    <w:pPr>
      <w:pStyle w:val="Header"/>
      <w:pBdr>
        <w:bottom w:val="single" w:sz="4" w:space="1" w:color="auto"/>
      </w:pBdr>
      <w:jc w:val="center"/>
      <w:rPr>
        <w:sz w:val="20"/>
      </w:rPr>
    </w:pPr>
    <w:r>
      <w:rPr>
        <w:noProof/>
        <w:sz w:val="20"/>
        <w:lang w:val="en-US"/>
      </w:rPr>
      <w:drawing>
        <wp:inline distT="0" distB="0" distL="0" distR="0">
          <wp:extent cx="2662555" cy="321945"/>
          <wp:effectExtent l="19050" t="0" r="444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srcRect l="38916" t="79053" r="39270" b="6572"/>
                  <a:stretch>
                    <a:fillRect/>
                  </a:stretch>
                </pic:blipFill>
                <pic:spPr bwMode="auto">
                  <a:xfrm>
                    <a:off x="0" y="0"/>
                    <a:ext cx="2662555" cy="321945"/>
                  </a:xfrm>
                  <a:prstGeom prst="rect">
                    <a:avLst/>
                  </a:prstGeom>
                  <a:noFill/>
                  <a:ln w="9525">
                    <a:noFill/>
                    <a:miter lim="800000"/>
                    <a:headEnd/>
                    <a:tailEnd/>
                  </a:ln>
                </pic:spPr>
              </pic:pic>
            </a:graphicData>
          </a:graphic>
        </wp:inline>
      </w:drawing>
    </w:r>
  </w:p>
  <w:p w:rsidR="000F173F" w:rsidRDefault="00000000" w:rsidP="000F173F">
    <w:pPr>
      <w:jc w:val="center"/>
      <w:rPr>
        <w:sz w:val="20"/>
        <w:szCs w:val="20"/>
        <w:lang w:val="lv-LV"/>
      </w:rPr>
    </w:pPr>
    <w:r>
      <w:rPr>
        <w:sz w:val="20"/>
        <w:szCs w:val="20"/>
        <w:lang w:val="lv-LV"/>
      </w:rPr>
      <w:t>Klijānu iela 7, Rīga, LV-1012, faktiskā adrese: Pilsētas laukums 4, Kuldīga, Kuldīgas nov., LV-3301</w:t>
    </w:r>
  </w:p>
  <w:p w:rsidR="000F173F" w:rsidRDefault="00000000" w:rsidP="000F173F">
    <w:pPr>
      <w:jc w:val="center"/>
      <w:rPr>
        <w:sz w:val="20"/>
        <w:szCs w:val="20"/>
        <w:lang w:val="lv-LV"/>
      </w:rPr>
    </w:pPr>
    <w:r>
      <w:rPr>
        <w:sz w:val="20"/>
        <w:szCs w:val="20"/>
        <w:lang w:val="lv-LV"/>
      </w:rPr>
      <w:t>tālrunis/fakss: 63323799, e-pasts: kurzeme@vi.gov.lv, www.vi.gov.lv</w:t>
    </w:r>
  </w:p>
  <w:p w:rsidR="002E3FF9" w:rsidRPr="00633DAF" w:rsidRDefault="002E3FF9" w:rsidP="00633DAF">
    <w:pPr>
      <w:jc w:val="center"/>
      <w:rPr>
        <w:bCs/>
        <w:sz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B0686D"/>
    <w:multiLevelType w:val="hybridMultilevel"/>
    <w:tmpl w:val="C4F0A75A"/>
    <w:lvl w:ilvl="0" w:tplc="068EDC8E">
      <w:start w:val="1"/>
      <w:numFmt w:val="decimal"/>
      <w:lvlText w:val="%1."/>
      <w:lvlJc w:val="left"/>
      <w:pPr>
        <w:ind w:left="1429" w:hanging="360"/>
      </w:pPr>
    </w:lvl>
    <w:lvl w:ilvl="1" w:tplc="C750D6D6" w:tentative="1">
      <w:start w:val="1"/>
      <w:numFmt w:val="lowerLetter"/>
      <w:lvlText w:val="%2."/>
      <w:lvlJc w:val="left"/>
      <w:pPr>
        <w:ind w:left="2149" w:hanging="360"/>
      </w:pPr>
    </w:lvl>
    <w:lvl w:ilvl="2" w:tplc="8C76FD64" w:tentative="1">
      <w:start w:val="1"/>
      <w:numFmt w:val="lowerRoman"/>
      <w:lvlText w:val="%3."/>
      <w:lvlJc w:val="right"/>
      <w:pPr>
        <w:ind w:left="2869" w:hanging="180"/>
      </w:pPr>
    </w:lvl>
    <w:lvl w:ilvl="3" w:tplc="8EC0EBAA" w:tentative="1">
      <w:start w:val="1"/>
      <w:numFmt w:val="decimal"/>
      <w:lvlText w:val="%4."/>
      <w:lvlJc w:val="left"/>
      <w:pPr>
        <w:ind w:left="3589" w:hanging="360"/>
      </w:pPr>
    </w:lvl>
    <w:lvl w:ilvl="4" w:tplc="98FC8EBC" w:tentative="1">
      <w:start w:val="1"/>
      <w:numFmt w:val="lowerLetter"/>
      <w:lvlText w:val="%5."/>
      <w:lvlJc w:val="left"/>
      <w:pPr>
        <w:ind w:left="4309" w:hanging="360"/>
      </w:pPr>
    </w:lvl>
    <w:lvl w:ilvl="5" w:tplc="5BDEBAEC" w:tentative="1">
      <w:start w:val="1"/>
      <w:numFmt w:val="lowerRoman"/>
      <w:lvlText w:val="%6."/>
      <w:lvlJc w:val="right"/>
      <w:pPr>
        <w:ind w:left="5029" w:hanging="180"/>
      </w:pPr>
    </w:lvl>
    <w:lvl w:ilvl="6" w:tplc="86700E9E" w:tentative="1">
      <w:start w:val="1"/>
      <w:numFmt w:val="decimal"/>
      <w:lvlText w:val="%7."/>
      <w:lvlJc w:val="left"/>
      <w:pPr>
        <w:ind w:left="5749" w:hanging="360"/>
      </w:pPr>
    </w:lvl>
    <w:lvl w:ilvl="7" w:tplc="14BEF9C4" w:tentative="1">
      <w:start w:val="1"/>
      <w:numFmt w:val="lowerLetter"/>
      <w:lvlText w:val="%8."/>
      <w:lvlJc w:val="left"/>
      <w:pPr>
        <w:ind w:left="6469" w:hanging="360"/>
      </w:pPr>
    </w:lvl>
    <w:lvl w:ilvl="8" w:tplc="80A81180" w:tentative="1">
      <w:start w:val="1"/>
      <w:numFmt w:val="lowerRoman"/>
      <w:lvlText w:val="%9."/>
      <w:lvlJc w:val="right"/>
      <w:pPr>
        <w:ind w:left="7189" w:hanging="180"/>
      </w:pPr>
    </w:lvl>
  </w:abstractNum>
  <w:abstractNum w:abstractNumId="3"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3046B0"/>
    <w:multiLevelType w:val="hybridMultilevel"/>
    <w:tmpl w:val="1FD0F28A"/>
    <w:lvl w:ilvl="0" w:tplc="E4BA4E76">
      <w:start w:val="8"/>
      <w:numFmt w:val="decimal"/>
      <w:lvlText w:val="%1."/>
      <w:lvlJc w:val="left"/>
      <w:pPr>
        <w:ind w:left="2149" w:hanging="360"/>
      </w:pPr>
      <w:rPr>
        <w:rFonts w:hint="default"/>
      </w:rPr>
    </w:lvl>
    <w:lvl w:ilvl="1" w:tplc="9EE8BA72" w:tentative="1">
      <w:start w:val="1"/>
      <w:numFmt w:val="lowerLetter"/>
      <w:lvlText w:val="%2."/>
      <w:lvlJc w:val="left"/>
      <w:pPr>
        <w:ind w:left="1440" w:hanging="360"/>
      </w:pPr>
    </w:lvl>
    <w:lvl w:ilvl="2" w:tplc="5C745944" w:tentative="1">
      <w:start w:val="1"/>
      <w:numFmt w:val="lowerRoman"/>
      <w:lvlText w:val="%3."/>
      <w:lvlJc w:val="right"/>
      <w:pPr>
        <w:ind w:left="2160" w:hanging="180"/>
      </w:pPr>
    </w:lvl>
    <w:lvl w:ilvl="3" w:tplc="E07ED084" w:tentative="1">
      <w:start w:val="1"/>
      <w:numFmt w:val="decimal"/>
      <w:lvlText w:val="%4."/>
      <w:lvlJc w:val="left"/>
      <w:pPr>
        <w:ind w:left="2880" w:hanging="360"/>
      </w:pPr>
    </w:lvl>
    <w:lvl w:ilvl="4" w:tplc="CEDC5B42" w:tentative="1">
      <w:start w:val="1"/>
      <w:numFmt w:val="lowerLetter"/>
      <w:lvlText w:val="%5."/>
      <w:lvlJc w:val="left"/>
      <w:pPr>
        <w:ind w:left="3600" w:hanging="360"/>
      </w:pPr>
    </w:lvl>
    <w:lvl w:ilvl="5" w:tplc="64185840" w:tentative="1">
      <w:start w:val="1"/>
      <w:numFmt w:val="lowerRoman"/>
      <w:lvlText w:val="%6."/>
      <w:lvlJc w:val="right"/>
      <w:pPr>
        <w:ind w:left="4320" w:hanging="180"/>
      </w:pPr>
    </w:lvl>
    <w:lvl w:ilvl="6" w:tplc="24A6780C" w:tentative="1">
      <w:start w:val="1"/>
      <w:numFmt w:val="decimal"/>
      <w:lvlText w:val="%7."/>
      <w:lvlJc w:val="left"/>
      <w:pPr>
        <w:ind w:left="5040" w:hanging="360"/>
      </w:pPr>
    </w:lvl>
    <w:lvl w:ilvl="7" w:tplc="E17277B6" w:tentative="1">
      <w:start w:val="1"/>
      <w:numFmt w:val="lowerLetter"/>
      <w:lvlText w:val="%8."/>
      <w:lvlJc w:val="left"/>
      <w:pPr>
        <w:ind w:left="5760" w:hanging="360"/>
      </w:pPr>
    </w:lvl>
    <w:lvl w:ilvl="8" w:tplc="14A8D0E8" w:tentative="1">
      <w:start w:val="1"/>
      <w:numFmt w:val="lowerRoman"/>
      <w:lvlText w:val="%9."/>
      <w:lvlJc w:val="right"/>
      <w:pPr>
        <w:ind w:left="6480" w:hanging="180"/>
      </w:pPr>
    </w:lvl>
  </w:abstractNum>
  <w:abstractNum w:abstractNumId="5"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6" w15:restartNumberingAfterBreak="0">
    <w:nsid w:val="64D21F5F"/>
    <w:multiLevelType w:val="hybridMultilevel"/>
    <w:tmpl w:val="105E3328"/>
    <w:lvl w:ilvl="0" w:tplc="ABF20A28">
      <w:start w:val="1"/>
      <w:numFmt w:val="decimal"/>
      <w:lvlText w:val="%1."/>
      <w:lvlJc w:val="left"/>
      <w:pPr>
        <w:ind w:left="2149" w:hanging="360"/>
      </w:pPr>
      <w:rPr>
        <w:b/>
      </w:rPr>
    </w:lvl>
    <w:lvl w:ilvl="1" w:tplc="F18E9250" w:tentative="1">
      <w:start w:val="1"/>
      <w:numFmt w:val="lowerLetter"/>
      <w:lvlText w:val="%2."/>
      <w:lvlJc w:val="left"/>
      <w:pPr>
        <w:ind w:left="2869" w:hanging="360"/>
      </w:pPr>
    </w:lvl>
    <w:lvl w:ilvl="2" w:tplc="B2B091C4" w:tentative="1">
      <w:start w:val="1"/>
      <w:numFmt w:val="lowerRoman"/>
      <w:lvlText w:val="%3."/>
      <w:lvlJc w:val="right"/>
      <w:pPr>
        <w:ind w:left="3589" w:hanging="180"/>
      </w:pPr>
    </w:lvl>
    <w:lvl w:ilvl="3" w:tplc="98BE3FD6" w:tentative="1">
      <w:start w:val="1"/>
      <w:numFmt w:val="decimal"/>
      <w:lvlText w:val="%4."/>
      <w:lvlJc w:val="left"/>
      <w:pPr>
        <w:ind w:left="4309" w:hanging="360"/>
      </w:pPr>
    </w:lvl>
    <w:lvl w:ilvl="4" w:tplc="4DC0438A" w:tentative="1">
      <w:start w:val="1"/>
      <w:numFmt w:val="lowerLetter"/>
      <w:lvlText w:val="%5."/>
      <w:lvlJc w:val="left"/>
      <w:pPr>
        <w:ind w:left="5029" w:hanging="360"/>
      </w:pPr>
    </w:lvl>
    <w:lvl w:ilvl="5" w:tplc="8F48495A" w:tentative="1">
      <w:start w:val="1"/>
      <w:numFmt w:val="lowerRoman"/>
      <w:lvlText w:val="%6."/>
      <w:lvlJc w:val="right"/>
      <w:pPr>
        <w:ind w:left="5749" w:hanging="180"/>
      </w:pPr>
    </w:lvl>
    <w:lvl w:ilvl="6" w:tplc="916ED25E" w:tentative="1">
      <w:start w:val="1"/>
      <w:numFmt w:val="decimal"/>
      <w:lvlText w:val="%7."/>
      <w:lvlJc w:val="left"/>
      <w:pPr>
        <w:ind w:left="6469" w:hanging="360"/>
      </w:pPr>
    </w:lvl>
    <w:lvl w:ilvl="7" w:tplc="F05CB574" w:tentative="1">
      <w:start w:val="1"/>
      <w:numFmt w:val="lowerLetter"/>
      <w:lvlText w:val="%8."/>
      <w:lvlJc w:val="left"/>
      <w:pPr>
        <w:ind w:left="7189" w:hanging="360"/>
      </w:pPr>
    </w:lvl>
    <w:lvl w:ilvl="8" w:tplc="B6D4974C" w:tentative="1">
      <w:start w:val="1"/>
      <w:numFmt w:val="lowerRoman"/>
      <w:lvlText w:val="%9."/>
      <w:lvlJc w:val="right"/>
      <w:pPr>
        <w:ind w:left="7909" w:hanging="180"/>
      </w:pPr>
    </w:lvl>
  </w:abstractNum>
  <w:abstractNum w:abstractNumId="7"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8" w15:restartNumberingAfterBreak="0">
    <w:nsid w:val="670B6776"/>
    <w:multiLevelType w:val="hybridMultilevel"/>
    <w:tmpl w:val="5E6E3B98"/>
    <w:lvl w:ilvl="0" w:tplc="1C0C47B0">
      <w:start w:val="1"/>
      <w:numFmt w:val="decimal"/>
      <w:lvlText w:val="%1)"/>
      <w:lvlJc w:val="left"/>
      <w:pPr>
        <w:ind w:left="720" w:hanging="360"/>
      </w:pPr>
    </w:lvl>
    <w:lvl w:ilvl="1" w:tplc="8EA0F422">
      <w:start w:val="1"/>
      <w:numFmt w:val="decimal"/>
      <w:lvlText w:val="%2."/>
      <w:lvlJc w:val="left"/>
      <w:pPr>
        <w:tabs>
          <w:tab w:val="num" w:pos="1440"/>
        </w:tabs>
        <w:ind w:left="1440" w:hanging="360"/>
      </w:pPr>
    </w:lvl>
    <w:lvl w:ilvl="2" w:tplc="54129092">
      <w:start w:val="1"/>
      <w:numFmt w:val="decimal"/>
      <w:lvlText w:val="%3."/>
      <w:lvlJc w:val="left"/>
      <w:pPr>
        <w:tabs>
          <w:tab w:val="num" w:pos="2160"/>
        </w:tabs>
        <w:ind w:left="2160" w:hanging="360"/>
      </w:pPr>
    </w:lvl>
    <w:lvl w:ilvl="3" w:tplc="BCE8BFAA">
      <w:start w:val="1"/>
      <w:numFmt w:val="decimal"/>
      <w:lvlText w:val="%4."/>
      <w:lvlJc w:val="left"/>
      <w:pPr>
        <w:tabs>
          <w:tab w:val="num" w:pos="2880"/>
        </w:tabs>
        <w:ind w:left="2880" w:hanging="360"/>
      </w:pPr>
    </w:lvl>
    <w:lvl w:ilvl="4" w:tplc="7548AB42">
      <w:start w:val="1"/>
      <w:numFmt w:val="decimal"/>
      <w:lvlText w:val="%5."/>
      <w:lvlJc w:val="left"/>
      <w:pPr>
        <w:tabs>
          <w:tab w:val="num" w:pos="3600"/>
        </w:tabs>
        <w:ind w:left="3600" w:hanging="360"/>
      </w:pPr>
    </w:lvl>
    <w:lvl w:ilvl="5" w:tplc="6F160A92">
      <w:start w:val="1"/>
      <w:numFmt w:val="decimal"/>
      <w:lvlText w:val="%6."/>
      <w:lvlJc w:val="left"/>
      <w:pPr>
        <w:tabs>
          <w:tab w:val="num" w:pos="4320"/>
        </w:tabs>
        <w:ind w:left="4320" w:hanging="360"/>
      </w:pPr>
    </w:lvl>
    <w:lvl w:ilvl="6" w:tplc="DDE65E10">
      <w:start w:val="1"/>
      <w:numFmt w:val="decimal"/>
      <w:lvlText w:val="%7."/>
      <w:lvlJc w:val="left"/>
      <w:pPr>
        <w:tabs>
          <w:tab w:val="num" w:pos="5040"/>
        </w:tabs>
        <w:ind w:left="5040" w:hanging="360"/>
      </w:pPr>
    </w:lvl>
    <w:lvl w:ilvl="7" w:tplc="1696BCBC">
      <w:start w:val="1"/>
      <w:numFmt w:val="decimal"/>
      <w:lvlText w:val="%8."/>
      <w:lvlJc w:val="left"/>
      <w:pPr>
        <w:tabs>
          <w:tab w:val="num" w:pos="5760"/>
        </w:tabs>
        <w:ind w:left="5760" w:hanging="360"/>
      </w:pPr>
    </w:lvl>
    <w:lvl w:ilvl="8" w:tplc="0B08830C">
      <w:start w:val="1"/>
      <w:numFmt w:val="decimal"/>
      <w:lvlText w:val="%9."/>
      <w:lvlJc w:val="left"/>
      <w:pPr>
        <w:tabs>
          <w:tab w:val="num" w:pos="6480"/>
        </w:tabs>
        <w:ind w:left="6480" w:hanging="360"/>
      </w:pPr>
    </w:lvl>
  </w:abstractNum>
  <w:abstractNum w:abstractNumId="9"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10"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1" w15:restartNumberingAfterBreak="0">
    <w:nsid w:val="77C878E5"/>
    <w:multiLevelType w:val="hybridMultilevel"/>
    <w:tmpl w:val="DCB8FB3E"/>
    <w:lvl w:ilvl="0" w:tplc="AC082842">
      <w:start w:val="1"/>
      <w:numFmt w:val="decimal"/>
      <w:lvlText w:val="%1."/>
      <w:lvlJc w:val="left"/>
      <w:pPr>
        <w:ind w:left="366" w:hanging="360"/>
      </w:pPr>
    </w:lvl>
    <w:lvl w:ilvl="1" w:tplc="BC688380">
      <w:start w:val="1"/>
      <w:numFmt w:val="decimal"/>
      <w:lvlText w:val="%2."/>
      <w:lvlJc w:val="left"/>
      <w:pPr>
        <w:tabs>
          <w:tab w:val="num" w:pos="1440"/>
        </w:tabs>
        <w:ind w:left="1440" w:hanging="360"/>
      </w:pPr>
    </w:lvl>
    <w:lvl w:ilvl="2" w:tplc="4574EBAC">
      <w:start w:val="1"/>
      <w:numFmt w:val="decimal"/>
      <w:lvlText w:val="%3."/>
      <w:lvlJc w:val="left"/>
      <w:pPr>
        <w:tabs>
          <w:tab w:val="num" w:pos="2160"/>
        </w:tabs>
        <w:ind w:left="2160" w:hanging="360"/>
      </w:pPr>
    </w:lvl>
    <w:lvl w:ilvl="3" w:tplc="C7BAC3C8">
      <w:start w:val="1"/>
      <w:numFmt w:val="decimal"/>
      <w:lvlText w:val="%4."/>
      <w:lvlJc w:val="left"/>
      <w:pPr>
        <w:tabs>
          <w:tab w:val="num" w:pos="2880"/>
        </w:tabs>
        <w:ind w:left="2880" w:hanging="360"/>
      </w:pPr>
    </w:lvl>
    <w:lvl w:ilvl="4" w:tplc="54DCF3C0">
      <w:start w:val="1"/>
      <w:numFmt w:val="decimal"/>
      <w:lvlText w:val="%5."/>
      <w:lvlJc w:val="left"/>
      <w:pPr>
        <w:tabs>
          <w:tab w:val="num" w:pos="3600"/>
        </w:tabs>
        <w:ind w:left="3600" w:hanging="360"/>
      </w:pPr>
    </w:lvl>
    <w:lvl w:ilvl="5" w:tplc="93EAE6EC">
      <w:start w:val="1"/>
      <w:numFmt w:val="decimal"/>
      <w:lvlText w:val="%6."/>
      <w:lvlJc w:val="left"/>
      <w:pPr>
        <w:tabs>
          <w:tab w:val="num" w:pos="4320"/>
        </w:tabs>
        <w:ind w:left="4320" w:hanging="360"/>
      </w:pPr>
    </w:lvl>
    <w:lvl w:ilvl="6" w:tplc="AA900718">
      <w:start w:val="1"/>
      <w:numFmt w:val="decimal"/>
      <w:lvlText w:val="%7."/>
      <w:lvlJc w:val="left"/>
      <w:pPr>
        <w:tabs>
          <w:tab w:val="num" w:pos="5040"/>
        </w:tabs>
        <w:ind w:left="5040" w:hanging="360"/>
      </w:pPr>
    </w:lvl>
    <w:lvl w:ilvl="7" w:tplc="73725DD8">
      <w:start w:val="1"/>
      <w:numFmt w:val="decimal"/>
      <w:lvlText w:val="%8."/>
      <w:lvlJc w:val="left"/>
      <w:pPr>
        <w:tabs>
          <w:tab w:val="num" w:pos="5760"/>
        </w:tabs>
        <w:ind w:left="5760" w:hanging="360"/>
      </w:pPr>
    </w:lvl>
    <w:lvl w:ilvl="8" w:tplc="8620E1DE">
      <w:start w:val="1"/>
      <w:numFmt w:val="decimal"/>
      <w:lvlText w:val="%9."/>
      <w:lvlJc w:val="left"/>
      <w:pPr>
        <w:tabs>
          <w:tab w:val="num" w:pos="6480"/>
        </w:tabs>
        <w:ind w:left="6480" w:hanging="360"/>
      </w:pPr>
    </w:lvl>
  </w:abstractNum>
  <w:abstractNum w:abstractNumId="12" w15:restartNumberingAfterBreak="0">
    <w:nsid w:val="7AB2520B"/>
    <w:multiLevelType w:val="hybridMultilevel"/>
    <w:tmpl w:val="87CAC5E2"/>
    <w:lvl w:ilvl="0" w:tplc="DF069B98">
      <w:start w:val="1"/>
      <w:numFmt w:val="decimal"/>
      <w:lvlText w:val="%1."/>
      <w:lvlJc w:val="left"/>
      <w:pPr>
        <w:ind w:left="2149" w:hanging="360"/>
      </w:pPr>
    </w:lvl>
    <w:lvl w:ilvl="1" w:tplc="90440724" w:tentative="1">
      <w:start w:val="1"/>
      <w:numFmt w:val="lowerLetter"/>
      <w:lvlText w:val="%2."/>
      <w:lvlJc w:val="left"/>
      <w:pPr>
        <w:ind w:left="2869" w:hanging="360"/>
      </w:pPr>
    </w:lvl>
    <w:lvl w:ilvl="2" w:tplc="3F10B9D8" w:tentative="1">
      <w:start w:val="1"/>
      <w:numFmt w:val="lowerRoman"/>
      <w:lvlText w:val="%3."/>
      <w:lvlJc w:val="right"/>
      <w:pPr>
        <w:ind w:left="3589" w:hanging="180"/>
      </w:pPr>
    </w:lvl>
    <w:lvl w:ilvl="3" w:tplc="28DCC26A" w:tentative="1">
      <w:start w:val="1"/>
      <w:numFmt w:val="decimal"/>
      <w:lvlText w:val="%4."/>
      <w:lvlJc w:val="left"/>
      <w:pPr>
        <w:ind w:left="4309" w:hanging="360"/>
      </w:pPr>
    </w:lvl>
    <w:lvl w:ilvl="4" w:tplc="FBA467A6" w:tentative="1">
      <w:start w:val="1"/>
      <w:numFmt w:val="lowerLetter"/>
      <w:lvlText w:val="%5."/>
      <w:lvlJc w:val="left"/>
      <w:pPr>
        <w:ind w:left="5029" w:hanging="360"/>
      </w:pPr>
    </w:lvl>
    <w:lvl w:ilvl="5" w:tplc="AE52FDFE" w:tentative="1">
      <w:start w:val="1"/>
      <w:numFmt w:val="lowerRoman"/>
      <w:lvlText w:val="%6."/>
      <w:lvlJc w:val="right"/>
      <w:pPr>
        <w:ind w:left="5749" w:hanging="180"/>
      </w:pPr>
    </w:lvl>
    <w:lvl w:ilvl="6" w:tplc="B524D09E" w:tentative="1">
      <w:start w:val="1"/>
      <w:numFmt w:val="decimal"/>
      <w:lvlText w:val="%7."/>
      <w:lvlJc w:val="left"/>
      <w:pPr>
        <w:ind w:left="6469" w:hanging="360"/>
      </w:pPr>
    </w:lvl>
    <w:lvl w:ilvl="7" w:tplc="F9E67772" w:tentative="1">
      <w:start w:val="1"/>
      <w:numFmt w:val="lowerLetter"/>
      <w:lvlText w:val="%8."/>
      <w:lvlJc w:val="left"/>
      <w:pPr>
        <w:ind w:left="7189" w:hanging="360"/>
      </w:pPr>
    </w:lvl>
    <w:lvl w:ilvl="8" w:tplc="C294539C" w:tentative="1">
      <w:start w:val="1"/>
      <w:numFmt w:val="lowerRoman"/>
      <w:lvlText w:val="%9."/>
      <w:lvlJc w:val="right"/>
      <w:pPr>
        <w:ind w:left="7909" w:hanging="180"/>
      </w:pPr>
    </w:lvl>
  </w:abstractNum>
  <w:num w:numId="1" w16cid:durableId="2064862008">
    <w:abstractNumId w:val="5"/>
  </w:num>
  <w:num w:numId="2" w16cid:durableId="959074306">
    <w:abstractNumId w:val="1"/>
  </w:num>
  <w:num w:numId="3" w16cid:durableId="1666130507">
    <w:abstractNumId w:val="0"/>
  </w:num>
  <w:num w:numId="4" w16cid:durableId="967197524">
    <w:abstractNumId w:val="3"/>
  </w:num>
  <w:num w:numId="5" w16cid:durableId="1508250280">
    <w:abstractNumId w:val="9"/>
  </w:num>
  <w:num w:numId="6" w16cid:durableId="1775436994">
    <w:abstractNumId w:val="10"/>
  </w:num>
  <w:num w:numId="7" w16cid:durableId="569124244">
    <w:abstractNumId w:val="7"/>
  </w:num>
  <w:num w:numId="8" w16cid:durableId="88740407">
    <w:abstractNumId w:val="2"/>
  </w:num>
  <w:num w:numId="9" w16cid:durableId="700055743">
    <w:abstractNumId w:val="6"/>
  </w:num>
  <w:num w:numId="10" w16cid:durableId="21049158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2094258">
    <w:abstractNumId w:val="12"/>
  </w:num>
  <w:num w:numId="12" w16cid:durableId="8574311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5448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8728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13731"/>
    <w:rsid w:val="000138F8"/>
    <w:rsid w:val="00022614"/>
    <w:rsid w:val="00035911"/>
    <w:rsid w:val="00035D24"/>
    <w:rsid w:val="00042421"/>
    <w:rsid w:val="00043DA9"/>
    <w:rsid w:val="00044E16"/>
    <w:rsid w:val="00064EB8"/>
    <w:rsid w:val="00082050"/>
    <w:rsid w:val="00083D68"/>
    <w:rsid w:val="000964F0"/>
    <w:rsid w:val="0009799A"/>
    <w:rsid w:val="000A19D0"/>
    <w:rsid w:val="000A4BD0"/>
    <w:rsid w:val="000C05D2"/>
    <w:rsid w:val="000D509E"/>
    <w:rsid w:val="000F173F"/>
    <w:rsid w:val="00104812"/>
    <w:rsid w:val="00106D19"/>
    <w:rsid w:val="00114A2B"/>
    <w:rsid w:val="00115CB8"/>
    <w:rsid w:val="00116D01"/>
    <w:rsid w:val="00120046"/>
    <w:rsid w:val="00151696"/>
    <w:rsid w:val="001555EC"/>
    <w:rsid w:val="0015755C"/>
    <w:rsid w:val="00161456"/>
    <w:rsid w:val="00170351"/>
    <w:rsid w:val="0017534B"/>
    <w:rsid w:val="00175C70"/>
    <w:rsid w:val="001827B2"/>
    <w:rsid w:val="00182E1B"/>
    <w:rsid w:val="001849BB"/>
    <w:rsid w:val="00185E48"/>
    <w:rsid w:val="00196AAD"/>
    <w:rsid w:val="001A01E9"/>
    <w:rsid w:val="001A06F3"/>
    <w:rsid w:val="001A0B9C"/>
    <w:rsid w:val="001B2A25"/>
    <w:rsid w:val="001B33C1"/>
    <w:rsid w:val="001B5085"/>
    <w:rsid w:val="001E4D39"/>
    <w:rsid w:val="001F5AE3"/>
    <w:rsid w:val="002041B3"/>
    <w:rsid w:val="00211C26"/>
    <w:rsid w:val="00216FA9"/>
    <w:rsid w:val="002213CB"/>
    <w:rsid w:val="00240007"/>
    <w:rsid w:val="00246554"/>
    <w:rsid w:val="0025403B"/>
    <w:rsid w:val="00257113"/>
    <w:rsid w:val="00262D25"/>
    <w:rsid w:val="002747F1"/>
    <w:rsid w:val="00280160"/>
    <w:rsid w:val="00285D97"/>
    <w:rsid w:val="0028640B"/>
    <w:rsid w:val="002876D7"/>
    <w:rsid w:val="00293118"/>
    <w:rsid w:val="0029369A"/>
    <w:rsid w:val="002962A8"/>
    <w:rsid w:val="002A080B"/>
    <w:rsid w:val="002A349B"/>
    <w:rsid w:val="002A39F3"/>
    <w:rsid w:val="002C774F"/>
    <w:rsid w:val="002D2040"/>
    <w:rsid w:val="002D4858"/>
    <w:rsid w:val="002D5ACD"/>
    <w:rsid w:val="002E10C2"/>
    <w:rsid w:val="002E3FF9"/>
    <w:rsid w:val="002F1A3D"/>
    <w:rsid w:val="002F31D0"/>
    <w:rsid w:val="002F4108"/>
    <w:rsid w:val="002F432F"/>
    <w:rsid w:val="00300FBD"/>
    <w:rsid w:val="00304183"/>
    <w:rsid w:val="003059B5"/>
    <w:rsid w:val="00327535"/>
    <w:rsid w:val="00327CF0"/>
    <w:rsid w:val="0033268D"/>
    <w:rsid w:val="003341DA"/>
    <w:rsid w:val="00335C85"/>
    <w:rsid w:val="0033695B"/>
    <w:rsid w:val="00351B81"/>
    <w:rsid w:val="0035206D"/>
    <w:rsid w:val="0035491C"/>
    <w:rsid w:val="00356E9A"/>
    <w:rsid w:val="00392428"/>
    <w:rsid w:val="0039440A"/>
    <w:rsid w:val="003A01C4"/>
    <w:rsid w:val="003A098B"/>
    <w:rsid w:val="003A5FA9"/>
    <w:rsid w:val="003B10E1"/>
    <w:rsid w:val="003B63BF"/>
    <w:rsid w:val="003C0629"/>
    <w:rsid w:val="003C3B7A"/>
    <w:rsid w:val="003E47EF"/>
    <w:rsid w:val="003E6927"/>
    <w:rsid w:val="003F0398"/>
    <w:rsid w:val="003F1703"/>
    <w:rsid w:val="003F33B7"/>
    <w:rsid w:val="003F4415"/>
    <w:rsid w:val="003F4FB2"/>
    <w:rsid w:val="00402D47"/>
    <w:rsid w:val="004600D1"/>
    <w:rsid w:val="0046092E"/>
    <w:rsid w:val="004610E8"/>
    <w:rsid w:val="00465EA4"/>
    <w:rsid w:val="00472C6E"/>
    <w:rsid w:val="0048155F"/>
    <w:rsid w:val="00484A1B"/>
    <w:rsid w:val="004912DE"/>
    <w:rsid w:val="00494EA2"/>
    <w:rsid w:val="004A3E01"/>
    <w:rsid w:val="004B1FAC"/>
    <w:rsid w:val="004B7410"/>
    <w:rsid w:val="004C4FF2"/>
    <w:rsid w:val="004C7E76"/>
    <w:rsid w:val="004D76F7"/>
    <w:rsid w:val="004E3A26"/>
    <w:rsid w:val="005049C7"/>
    <w:rsid w:val="005514D8"/>
    <w:rsid w:val="00552816"/>
    <w:rsid w:val="00560950"/>
    <w:rsid w:val="00562B75"/>
    <w:rsid w:val="00567F04"/>
    <w:rsid w:val="005827EC"/>
    <w:rsid w:val="00585B96"/>
    <w:rsid w:val="005906DD"/>
    <w:rsid w:val="00594DBA"/>
    <w:rsid w:val="005A4699"/>
    <w:rsid w:val="005D099B"/>
    <w:rsid w:val="00603BC3"/>
    <w:rsid w:val="00605D92"/>
    <w:rsid w:val="006205D2"/>
    <w:rsid w:val="00624DF5"/>
    <w:rsid w:val="00627CC4"/>
    <w:rsid w:val="00633DAF"/>
    <w:rsid w:val="006343AA"/>
    <w:rsid w:val="00637195"/>
    <w:rsid w:val="00652EBB"/>
    <w:rsid w:val="00660254"/>
    <w:rsid w:val="00661E61"/>
    <w:rsid w:val="0068137B"/>
    <w:rsid w:val="006834AF"/>
    <w:rsid w:val="006954E8"/>
    <w:rsid w:val="006A00EB"/>
    <w:rsid w:val="006B6E15"/>
    <w:rsid w:val="006C066D"/>
    <w:rsid w:val="006D43A1"/>
    <w:rsid w:val="006E06C3"/>
    <w:rsid w:val="006E3012"/>
    <w:rsid w:val="006F7A48"/>
    <w:rsid w:val="00703EF0"/>
    <w:rsid w:val="007101E3"/>
    <w:rsid w:val="00710429"/>
    <w:rsid w:val="00712832"/>
    <w:rsid w:val="00715894"/>
    <w:rsid w:val="007162E0"/>
    <w:rsid w:val="00736B8D"/>
    <w:rsid w:val="007472DF"/>
    <w:rsid w:val="00750DB1"/>
    <w:rsid w:val="00761EB0"/>
    <w:rsid w:val="007643F3"/>
    <w:rsid w:val="00777591"/>
    <w:rsid w:val="00783D52"/>
    <w:rsid w:val="0078490C"/>
    <w:rsid w:val="007952D0"/>
    <w:rsid w:val="0079632A"/>
    <w:rsid w:val="007A5202"/>
    <w:rsid w:val="007B147E"/>
    <w:rsid w:val="007C262C"/>
    <w:rsid w:val="007C4289"/>
    <w:rsid w:val="007E681D"/>
    <w:rsid w:val="007E7394"/>
    <w:rsid w:val="007F2704"/>
    <w:rsid w:val="00810FA9"/>
    <w:rsid w:val="008179CE"/>
    <w:rsid w:val="00822BBD"/>
    <w:rsid w:val="008355A6"/>
    <w:rsid w:val="00840480"/>
    <w:rsid w:val="00842E5D"/>
    <w:rsid w:val="008525E4"/>
    <w:rsid w:val="00854EA2"/>
    <w:rsid w:val="00872DDD"/>
    <w:rsid w:val="0088498C"/>
    <w:rsid w:val="0089710B"/>
    <w:rsid w:val="008A1242"/>
    <w:rsid w:val="008A3DA7"/>
    <w:rsid w:val="008A6AAF"/>
    <w:rsid w:val="008C06D3"/>
    <w:rsid w:val="008C37E6"/>
    <w:rsid w:val="008D0063"/>
    <w:rsid w:val="008D1487"/>
    <w:rsid w:val="008E0C54"/>
    <w:rsid w:val="008E3B42"/>
    <w:rsid w:val="008E62F0"/>
    <w:rsid w:val="00900669"/>
    <w:rsid w:val="00911A26"/>
    <w:rsid w:val="009157FC"/>
    <w:rsid w:val="00920B03"/>
    <w:rsid w:val="0092705E"/>
    <w:rsid w:val="009313A7"/>
    <w:rsid w:val="009428A9"/>
    <w:rsid w:val="009502DD"/>
    <w:rsid w:val="009560BB"/>
    <w:rsid w:val="009561DA"/>
    <w:rsid w:val="00960446"/>
    <w:rsid w:val="00960B85"/>
    <w:rsid w:val="00970D38"/>
    <w:rsid w:val="00974617"/>
    <w:rsid w:val="00977146"/>
    <w:rsid w:val="00983C0F"/>
    <w:rsid w:val="00987D1B"/>
    <w:rsid w:val="009B4FCF"/>
    <w:rsid w:val="009B58B6"/>
    <w:rsid w:val="009C7C74"/>
    <w:rsid w:val="009D2BEB"/>
    <w:rsid w:val="009E5EB3"/>
    <w:rsid w:val="009E625D"/>
    <w:rsid w:val="009F5F1F"/>
    <w:rsid w:val="00A0044F"/>
    <w:rsid w:val="00A019C9"/>
    <w:rsid w:val="00A02B48"/>
    <w:rsid w:val="00A10828"/>
    <w:rsid w:val="00A1539A"/>
    <w:rsid w:val="00A26FE5"/>
    <w:rsid w:val="00A31F56"/>
    <w:rsid w:val="00A43195"/>
    <w:rsid w:val="00A47DD5"/>
    <w:rsid w:val="00A50189"/>
    <w:rsid w:val="00A51A91"/>
    <w:rsid w:val="00A54A76"/>
    <w:rsid w:val="00A61251"/>
    <w:rsid w:val="00A7176E"/>
    <w:rsid w:val="00A717FE"/>
    <w:rsid w:val="00A71A45"/>
    <w:rsid w:val="00A731DE"/>
    <w:rsid w:val="00A7576E"/>
    <w:rsid w:val="00A8594B"/>
    <w:rsid w:val="00A93E38"/>
    <w:rsid w:val="00A945E8"/>
    <w:rsid w:val="00AB48C7"/>
    <w:rsid w:val="00AB4FB4"/>
    <w:rsid w:val="00AB5F35"/>
    <w:rsid w:val="00AD4E4E"/>
    <w:rsid w:val="00AE06D7"/>
    <w:rsid w:val="00AF6968"/>
    <w:rsid w:val="00B113E1"/>
    <w:rsid w:val="00B22CEB"/>
    <w:rsid w:val="00B43275"/>
    <w:rsid w:val="00B73FE1"/>
    <w:rsid w:val="00B82621"/>
    <w:rsid w:val="00B8747E"/>
    <w:rsid w:val="00B9671F"/>
    <w:rsid w:val="00B97258"/>
    <w:rsid w:val="00BA0535"/>
    <w:rsid w:val="00BA6305"/>
    <w:rsid w:val="00BB3CD2"/>
    <w:rsid w:val="00BB3F2D"/>
    <w:rsid w:val="00BC31EE"/>
    <w:rsid w:val="00BC535B"/>
    <w:rsid w:val="00BC67F6"/>
    <w:rsid w:val="00BC7ED9"/>
    <w:rsid w:val="00BD5879"/>
    <w:rsid w:val="00BE02B1"/>
    <w:rsid w:val="00BE11D7"/>
    <w:rsid w:val="00BE167E"/>
    <w:rsid w:val="00BE5727"/>
    <w:rsid w:val="00BF195D"/>
    <w:rsid w:val="00BF20F8"/>
    <w:rsid w:val="00C108EE"/>
    <w:rsid w:val="00C17178"/>
    <w:rsid w:val="00C26E07"/>
    <w:rsid w:val="00C274B1"/>
    <w:rsid w:val="00C37A2B"/>
    <w:rsid w:val="00C42025"/>
    <w:rsid w:val="00C54F50"/>
    <w:rsid w:val="00C55AB8"/>
    <w:rsid w:val="00C64DEC"/>
    <w:rsid w:val="00C7353D"/>
    <w:rsid w:val="00C752CC"/>
    <w:rsid w:val="00C82CA2"/>
    <w:rsid w:val="00C96C06"/>
    <w:rsid w:val="00CA2482"/>
    <w:rsid w:val="00CA6198"/>
    <w:rsid w:val="00CA75C7"/>
    <w:rsid w:val="00CA7CFD"/>
    <w:rsid w:val="00CF27A6"/>
    <w:rsid w:val="00D00A94"/>
    <w:rsid w:val="00D03C1D"/>
    <w:rsid w:val="00D1528A"/>
    <w:rsid w:val="00D157DB"/>
    <w:rsid w:val="00D20B94"/>
    <w:rsid w:val="00D22AA0"/>
    <w:rsid w:val="00D25B44"/>
    <w:rsid w:val="00D3465C"/>
    <w:rsid w:val="00D41D86"/>
    <w:rsid w:val="00D437BF"/>
    <w:rsid w:val="00D56169"/>
    <w:rsid w:val="00D65B8D"/>
    <w:rsid w:val="00D7017A"/>
    <w:rsid w:val="00D71A5E"/>
    <w:rsid w:val="00D72ED9"/>
    <w:rsid w:val="00D84ADB"/>
    <w:rsid w:val="00D84C4B"/>
    <w:rsid w:val="00DA043F"/>
    <w:rsid w:val="00DB3010"/>
    <w:rsid w:val="00DB5C92"/>
    <w:rsid w:val="00DB6B34"/>
    <w:rsid w:val="00DB74BC"/>
    <w:rsid w:val="00DC66DA"/>
    <w:rsid w:val="00DD68DE"/>
    <w:rsid w:val="00DD7C9A"/>
    <w:rsid w:val="00DE42ED"/>
    <w:rsid w:val="00DF208A"/>
    <w:rsid w:val="00DF7584"/>
    <w:rsid w:val="00E17CE0"/>
    <w:rsid w:val="00E50C24"/>
    <w:rsid w:val="00E53C2B"/>
    <w:rsid w:val="00E62112"/>
    <w:rsid w:val="00E66AC6"/>
    <w:rsid w:val="00E76432"/>
    <w:rsid w:val="00E82EDD"/>
    <w:rsid w:val="00E90474"/>
    <w:rsid w:val="00EA22ED"/>
    <w:rsid w:val="00EB5F72"/>
    <w:rsid w:val="00EC21B7"/>
    <w:rsid w:val="00EE70C4"/>
    <w:rsid w:val="00EF09E1"/>
    <w:rsid w:val="00F11610"/>
    <w:rsid w:val="00F13A76"/>
    <w:rsid w:val="00F14327"/>
    <w:rsid w:val="00F30519"/>
    <w:rsid w:val="00F43670"/>
    <w:rsid w:val="00F61CB9"/>
    <w:rsid w:val="00F70D34"/>
    <w:rsid w:val="00F92539"/>
    <w:rsid w:val="00F96A56"/>
    <w:rsid w:val="00FA610B"/>
    <w:rsid w:val="00FB1B4B"/>
    <w:rsid w:val="00FB20C5"/>
    <w:rsid w:val="00FB38EE"/>
    <w:rsid w:val="00FB48CC"/>
    <w:rsid w:val="00FD0729"/>
    <w:rsid w:val="00FD26CB"/>
    <w:rsid w:val="00FD4D3A"/>
    <w:rsid w:val="00FD58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1436103B-5524-4392-949B-D3DFDBC5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403B"/>
    <w:pPr>
      <w:overflowPunct w:val="0"/>
      <w:autoSpaceDE w:val="0"/>
      <w:autoSpaceDN w:val="0"/>
      <w:adjustRightInd w:val="0"/>
      <w:textAlignment w:val="baseline"/>
    </w:pPr>
    <w:rPr>
      <w:sz w:val="28"/>
      <w:szCs w:val="24"/>
      <w:lang w:val="en-GB"/>
    </w:rPr>
  </w:style>
  <w:style w:type="paragraph" w:styleId="Heading1">
    <w:name w:val="heading 1"/>
    <w:basedOn w:val="Normal"/>
    <w:next w:val="Normal"/>
    <w:link w:val="Heading1Char"/>
    <w:uiPriority w:val="99"/>
    <w:qFormat/>
    <w:rsid w:val="0025403B"/>
    <w:pPr>
      <w:keepNext/>
      <w:jc w:val="center"/>
      <w:outlineLvl w:val="0"/>
    </w:pPr>
    <w:rPr>
      <w:b/>
      <w:sz w:val="52"/>
    </w:rPr>
  </w:style>
  <w:style w:type="paragraph" w:styleId="Heading2">
    <w:name w:val="heading 2"/>
    <w:basedOn w:val="Normal"/>
    <w:next w:val="Normal"/>
    <w:qFormat/>
    <w:rsid w:val="0025403B"/>
    <w:pPr>
      <w:keepNext/>
      <w:jc w:val="center"/>
      <w:outlineLvl w:val="1"/>
    </w:pPr>
    <w:rPr>
      <w:b/>
      <w:sz w:val="44"/>
    </w:rPr>
  </w:style>
  <w:style w:type="paragraph" w:styleId="Heading3">
    <w:name w:val="heading 3"/>
    <w:basedOn w:val="Normal"/>
    <w:next w:val="Normal"/>
    <w:qFormat/>
    <w:rsid w:val="0025403B"/>
    <w:pPr>
      <w:keepNext/>
      <w:outlineLvl w:val="2"/>
    </w:pPr>
    <w:rPr>
      <w:lang w:val="lv-LV"/>
    </w:rPr>
  </w:style>
  <w:style w:type="paragraph" w:styleId="Heading4">
    <w:name w:val="heading 4"/>
    <w:basedOn w:val="Normal"/>
    <w:next w:val="Normal"/>
    <w:qFormat/>
    <w:rsid w:val="0025403B"/>
    <w:pPr>
      <w:keepNext/>
      <w:outlineLvl w:val="3"/>
    </w:pPr>
    <w:rPr>
      <w:b/>
      <w:bCs/>
      <w:lang w:val="lv-LV"/>
    </w:rPr>
  </w:style>
  <w:style w:type="paragraph" w:styleId="Heading5">
    <w:name w:val="heading 5"/>
    <w:basedOn w:val="Normal"/>
    <w:next w:val="Normal"/>
    <w:uiPriority w:val="99"/>
    <w:qFormat/>
    <w:rsid w:val="0025403B"/>
    <w:pPr>
      <w:keepNext/>
      <w:jc w:val="center"/>
      <w:outlineLvl w:val="4"/>
    </w:pPr>
    <w:rPr>
      <w:sz w:val="24"/>
      <w:lang w:val="lv-LV"/>
    </w:rPr>
  </w:style>
  <w:style w:type="paragraph" w:styleId="Heading6">
    <w:name w:val="heading 6"/>
    <w:basedOn w:val="Normal"/>
    <w:next w:val="Normal"/>
    <w:qFormat/>
    <w:rsid w:val="0025403B"/>
    <w:pPr>
      <w:keepNext/>
      <w:jc w:val="center"/>
      <w:outlineLvl w:val="5"/>
    </w:pPr>
    <w:rPr>
      <w:b/>
      <w:bCs/>
      <w:sz w:val="32"/>
      <w:lang w:val="lv-LV"/>
    </w:rPr>
  </w:style>
  <w:style w:type="paragraph" w:styleId="Heading7">
    <w:name w:val="heading 7"/>
    <w:basedOn w:val="Normal"/>
    <w:next w:val="Normal"/>
    <w:qFormat/>
    <w:rsid w:val="0025403B"/>
    <w:pPr>
      <w:keepNext/>
      <w:jc w:val="right"/>
      <w:outlineLvl w:val="6"/>
    </w:pPr>
    <w:rPr>
      <w:lang w:val="lv-LV"/>
    </w:rPr>
  </w:style>
  <w:style w:type="paragraph" w:styleId="Heading8">
    <w:name w:val="heading 8"/>
    <w:basedOn w:val="Normal"/>
    <w:next w:val="Normal"/>
    <w:qFormat/>
    <w:rsid w:val="0025403B"/>
    <w:pPr>
      <w:keepNext/>
      <w:outlineLvl w:val="7"/>
    </w:pPr>
    <w:rPr>
      <w:color w:val="FF0000"/>
      <w:lang w:val="lv-LV"/>
    </w:rPr>
  </w:style>
  <w:style w:type="paragraph" w:styleId="Heading9">
    <w:name w:val="heading 9"/>
    <w:basedOn w:val="Normal"/>
    <w:next w:val="Normal"/>
    <w:qFormat/>
    <w:rsid w:val="0025403B"/>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403B"/>
    <w:pPr>
      <w:tabs>
        <w:tab w:val="center" w:pos="4153"/>
        <w:tab w:val="right" w:pos="8306"/>
      </w:tabs>
    </w:pPr>
  </w:style>
  <w:style w:type="character" w:styleId="PageNumber">
    <w:name w:val="page number"/>
    <w:basedOn w:val="DefaultParagraphFont"/>
    <w:rsid w:val="0025403B"/>
  </w:style>
  <w:style w:type="paragraph" w:styleId="BodyText">
    <w:name w:val="Body Text"/>
    <w:basedOn w:val="Normal"/>
    <w:uiPriority w:val="99"/>
    <w:rsid w:val="0025403B"/>
    <w:rPr>
      <w:lang w:val="lv-LV"/>
    </w:rPr>
  </w:style>
  <w:style w:type="paragraph" w:styleId="BodyTextIndent">
    <w:name w:val="Body Text Indent"/>
    <w:basedOn w:val="Normal"/>
    <w:rsid w:val="0025403B"/>
    <w:pPr>
      <w:spacing w:before="480" w:line="420" w:lineRule="auto"/>
      <w:ind w:firstLine="680"/>
      <w:jc w:val="both"/>
    </w:pPr>
    <w:rPr>
      <w:lang w:val="lv-LV"/>
    </w:rPr>
  </w:style>
  <w:style w:type="paragraph" w:customStyle="1" w:styleId="FR2">
    <w:name w:val="FR2"/>
    <w:rsid w:val="0025403B"/>
    <w:pPr>
      <w:widowControl w:val="0"/>
      <w:spacing w:before="20"/>
    </w:pPr>
    <w:rPr>
      <w:rFonts w:ascii="Arial" w:hAnsi="Arial"/>
      <w:snapToGrid w:val="0"/>
      <w:sz w:val="24"/>
      <w:szCs w:val="24"/>
      <w:lang w:val="en-GB"/>
    </w:rPr>
  </w:style>
  <w:style w:type="paragraph" w:styleId="Footer">
    <w:name w:val="footer"/>
    <w:basedOn w:val="Normal"/>
    <w:link w:val="FooterChar"/>
    <w:rsid w:val="0025403B"/>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styleId="CommentReference">
    <w:name w:val="annotation reference"/>
    <w:basedOn w:val="DefaultParagraphFont"/>
    <w:rsid w:val="00C752CC"/>
    <w:rPr>
      <w:sz w:val="16"/>
      <w:szCs w:val="16"/>
    </w:rPr>
  </w:style>
  <w:style w:type="paragraph" w:styleId="CommentText">
    <w:name w:val="annotation text"/>
    <w:basedOn w:val="Normal"/>
    <w:link w:val="CommentTextChar"/>
    <w:rsid w:val="00C752CC"/>
    <w:rPr>
      <w:sz w:val="20"/>
    </w:rPr>
  </w:style>
  <w:style w:type="character" w:customStyle="1" w:styleId="CommentTextChar">
    <w:name w:val="Comment Text Char"/>
    <w:basedOn w:val="DefaultParagraphFont"/>
    <w:link w:val="CommentText"/>
    <w:rsid w:val="00C752CC"/>
    <w:rPr>
      <w:lang w:val="en-GB" w:eastAsia="en-US"/>
    </w:rPr>
  </w:style>
  <w:style w:type="paragraph" w:styleId="CommentSubject">
    <w:name w:val="annotation subject"/>
    <w:basedOn w:val="CommentText"/>
    <w:next w:val="CommentText"/>
    <w:link w:val="CommentSubjectChar"/>
    <w:rsid w:val="00C752CC"/>
    <w:rPr>
      <w:b/>
      <w:bCs/>
    </w:rPr>
  </w:style>
  <w:style w:type="character" w:customStyle="1" w:styleId="CommentSubjectChar">
    <w:name w:val="Comment Subject Char"/>
    <w:basedOn w:val="CommentTextChar"/>
    <w:link w:val="CommentSubject"/>
    <w:rsid w:val="00C752CC"/>
    <w:rPr>
      <w:b/>
      <w:bCs/>
      <w:lang w:val="en-GB" w:eastAsia="en-US"/>
    </w:rPr>
  </w:style>
  <w:style w:type="paragraph" w:styleId="Revision">
    <w:name w:val="Revision"/>
    <w:hidden/>
    <w:uiPriority w:val="99"/>
    <w:semiHidden/>
    <w:rsid w:val="00842E5D"/>
    <w:rPr>
      <w:sz w:val="28"/>
      <w:szCs w:val="24"/>
      <w:lang w:val="en-GB"/>
    </w:rPr>
  </w:style>
  <w:style w:type="character" w:customStyle="1" w:styleId="HeaderChar">
    <w:name w:val="Header Char"/>
    <w:basedOn w:val="DefaultParagraphFont"/>
    <w:link w:val="Header"/>
    <w:uiPriority w:val="99"/>
    <w:rsid w:val="00633DAF"/>
    <w:rPr>
      <w:sz w:val="28"/>
      <w:lang w:val="en-GB" w:eastAsia="en-US"/>
    </w:rPr>
  </w:style>
  <w:style w:type="paragraph" w:customStyle="1" w:styleId="Elektronikaisparaksts">
    <w:name w:val="Elektronikais paraksts"/>
    <w:autoRedefine/>
    <w:rsid w:val="00B22CEB"/>
    <w:pPr>
      <w:jc w:val="center"/>
    </w:pPr>
    <w:rPr>
      <w:b/>
      <w:sz w:val="24"/>
      <w:szCs w:val="24"/>
      <w:lang w:val="lv-LV"/>
    </w:rPr>
  </w:style>
  <w:style w:type="paragraph" w:styleId="ListParagraph">
    <w:name w:val="List Paragraph"/>
    <w:basedOn w:val="Normal"/>
    <w:uiPriority w:val="34"/>
    <w:qFormat/>
    <w:rsid w:val="00D437BF"/>
    <w:pPr>
      <w:overflowPunct/>
      <w:autoSpaceDE/>
      <w:autoSpaceDN/>
      <w:adjustRightInd/>
      <w:ind w:left="720"/>
      <w:textAlignment w:val="auto"/>
    </w:pPr>
    <w:rPr>
      <w:rFonts w:ascii="Calibri" w:eastAsia="Calibri" w:hAnsi="Calibri"/>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8E39F-B2BC-4EEC-8E71-47C2AB88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Artūrs Jaunsleinis</cp:lastModifiedBy>
  <cp:revision>2</cp:revision>
  <cp:lastPrinted>2017-09-20T12:25:00Z</cp:lastPrinted>
  <dcterms:created xsi:type="dcterms:W3CDTF">2023-06-22T05:46:00Z</dcterms:created>
  <dcterms:modified xsi:type="dcterms:W3CDTF">2023-06-22T05:46:00Z</dcterms:modified>
</cp:coreProperties>
</file>