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37623A9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48B35950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26318CE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P="00476420" w14:paraId="0642DCD2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4E1E1045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5EBB8CB2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817DB2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C117E3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62450B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537749" w14:paraId="5A382CB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Biedrība “Sporta skola Salaspils </w:t>
            </w:r>
            <w:r>
              <w:rPr>
                <w:rFonts w:ascii="Times New Roman" w:hAnsi="Times New Roman"/>
                <w:sz w:val="24"/>
                <w:szCs w:val="24"/>
              </w:rPr>
              <w:t>Swim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Team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2AEAFE8A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063EE78C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64595D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6912FF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E139A6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433B0C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E108D9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C13C90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224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40008271145</w:t>
            </w:r>
          </w:p>
        </w:tc>
      </w:tr>
      <w:tr w14:paraId="08FCD9F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1168C3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90E52C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21AD0" w14:paraId="05898D4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0E4014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742D36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9B4641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86FB79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749">
              <w:rPr>
                <w:rFonts w:ascii="Times New Roman" w:hAnsi="Times New Roman"/>
                <w:color w:val="000000"/>
                <w:sz w:val="24"/>
                <w:szCs w:val="24"/>
              </w:rPr>
              <w:t>Nometņu iela 50 – 21, Salaspils, Salaspils nov.</w:t>
            </w:r>
          </w:p>
        </w:tc>
      </w:tr>
      <w:tr w14:paraId="7F55BDB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611518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170F73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5C7DC2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175B6DB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98C0E45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/275</w:t>
      </w:r>
    </w:p>
    <w:p w:rsidR="00C959F6" w:rsidP="00070E23" w14:paraId="7D0C474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B17634E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484C28D7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2B4992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537749" w14:paraId="40884F0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37749">
              <w:rPr>
                <w:rFonts w:ascii="Times New Roman" w:hAnsi="Times New Roman" w:cs="Times New Roman"/>
                <w:sz w:val="24"/>
              </w:rPr>
              <w:t>“</w:t>
            </w:r>
            <w:r w:rsidR="00537749">
              <w:rPr>
                <w:rFonts w:ascii="Times New Roman" w:hAnsi="Times New Roman" w:cs="Times New Roman"/>
                <w:sz w:val="24"/>
              </w:rPr>
              <w:t xml:space="preserve">SST </w:t>
            </w:r>
            <w:r>
              <w:rPr>
                <w:rFonts w:ascii="Times New Roman" w:hAnsi="Times New Roman" w:cs="Times New Roman"/>
                <w:sz w:val="24"/>
              </w:rPr>
              <w:t>peldēšanas</w:t>
            </w:r>
            <w:r w:rsidR="00537749">
              <w:rPr>
                <w:rFonts w:ascii="Times New Roman" w:hAnsi="Times New Roman" w:cs="Times New Roman"/>
                <w:sz w:val="24"/>
              </w:rPr>
              <w:t xml:space="preserve"> nometne</w:t>
            </w:r>
            <w:r w:rsidR="00537749">
              <w:rPr>
                <w:rFonts w:ascii="Times New Roman" w:hAnsi="Times New Roman" w:cs="Times New Roman"/>
                <w:sz w:val="24"/>
              </w:rPr>
              <w:t xml:space="preserve">” paredzētās telpas </w:t>
            </w:r>
            <w:r w:rsidR="00537749">
              <w:rPr>
                <w:rFonts w:ascii="Times New Roman" w:hAnsi="Times New Roman"/>
                <w:sz w:val="24"/>
                <w:szCs w:val="24"/>
              </w:rPr>
              <w:t xml:space="preserve">SIA </w:t>
            </w:r>
            <w:r w:rsidRPr="0002322B" w:rsidR="00537749">
              <w:rPr>
                <w:rFonts w:ascii="Times New Roman" w:hAnsi="Times New Roman"/>
                <w:sz w:val="24"/>
                <w:szCs w:val="24"/>
              </w:rPr>
              <w:t>"</w:t>
            </w:r>
            <w:r w:rsidRPr="0002322B" w:rsidR="00537749">
              <w:rPr>
                <w:rFonts w:ascii="Times New Roman" w:hAnsi="Times New Roman"/>
                <w:sz w:val="24"/>
                <w:szCs w:val="24"/>
              </w:rPr>
              <w:t>Baltic</w:t>
            </w:r>
            <w:r w:rsidRPr="0002322B" w:rsidR="00537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22B" w:rsidR="00537749">
              <w:rPr>
                <w:rFonts w:ascii="Times New Roman" w:hAnsi="Times New Roman"/>
                <w:sz w:val="24"/>
                <w:szCs w:val="24"/>
              </w:rPr>
              <w:t>Bedding</w:t>
            </w:r>
            <w:r w:rsidRPr="0002322B" w:rsidR="00537749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02322B" w:rsidR="00537749">
              <w:rPr>
                <w:rFonts w:ascii="Times New Roman" w:hAnsi="Times New Roman"/>
                <w:sz w:val="24"/>
                <w:szCs w:val="24"/>
              </w:rPr>
              <w:t>Biofuels</w:t>
            </w:r>
            <w:r w:rsidRPr="0002322B" w:rsidR="00537749">
              <w:rPr>
                <w:rFonts w:ascii="Times New Roman" w:hAnsi="Times New Roman"/>
                <w:sz w:val="24"/>
                <w:szCs w:val="24"/>
              </w:rPr>
              <w:t>"</w:t>
            </w:r>
            <w:r w:rsidR="005377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14:paraId="418839F6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537749" w14:paraId="2CC798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37749" w:rsidRPr="00E227D8" w:rsidP="00702242" w14:paraId="00330D0C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Spadrops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viesnīcā un ūdens atpūtas centr</w:t>
            </w:r>
            <w:r w:rsidR="00702242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” – peldbaseins, kafejnīca (turpmāk – Nometnes</w:t>
            </w:r>
          </w:p>
        </w:tc>
      </w:tr>
      <w:tr w14:paraId="1E4021FE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537749" w14:paraId="222459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37749" w:rsidRPr="00E227D8" w:rsidP="0076330A" w14:paraId="67896DA4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telpas).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7E553E4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1D64D8F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40E3CDA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2CB8B168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537749" w:rsidRPr="00E227D8" w:rsidP="00537749" w14:paraId="274430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37749" w:rsidRPr="00E227D8" w:rsidP="00537749" w14:paraId="7E12A7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Rīgas iela 18a, Ikšķile, Ogres novads. </w:t>
            </w:r>
            <w:bookmarkStart w:id="0" w:name="_GoBack"/>
            <w:bookmarkEnd w:id="0"/>
          </w:p>
        </w:tc>
      </w:tr>
      <w:tr w14:paraId="502D990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37749" w:rsidRPr="00070E23" w:rsidP="00537749" w14:paraId="447AB6E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537749" w:rsidRPr="00070E23" w:rsidP="00537749" w14:paraId="32C87B43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A377B5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37749" w:rsidRPr="00E227D8" w:rsidP="00537749" w14:paraId="005453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37749" w:rsidRPr="00E227D8" w:rsidP="00537749" w14:paraId="3E0C55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SIA </w:t>
            </w:r>
            <w:r w:rsidRPr="0002322B">
              <w:rPr>
                <w:rFonts w:ascii="Times New Roman" w:hAnsi="Times New Roman"/>
                <w:sz w:val="24"/>
                <w:szCs w:val="24"/>
              </w:rPr>
              <w:t>"</w:t>
            </w:r>
            <w:r w:rsidRPr="0002322B">
              <w:rPr>
                <w:rFonts w:ascii="Times New Roman" w:hAnsi="Times New Roman"/>
                <w:sz w:val="24"/>
                <w:szCs w:val="24"/>
              </w:rPr>
              <w:t>Baltic</w:t>
            </w:r>
            <w:r w:rsidRPr="00023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22B">
              <w:rPr>
                <w:rFonts w:ascii="Times New Roman" w:hAnsi="Times New Roman"/>
                <w:sz w:val="24"/>
                <w:szCs w:val="24"/>
              </w:rPr>
              <w:t>Bedding</w:t>
            </w:r>
            <w:r w:rsidRPr="0002322B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02322B">
              <w:rPr>
                <w:rFonts w:ascii="Times New Roman" w:hAnsi="Times New Roman"/>
                <w:sz w:val="24"/>
                <w:szCs w:val="24"/>
              </w:rPr>
              <w:t>Biofuels</w:t>
            </w:r>
            <w:r w:rsidRPr="0002322B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02322B">
              <w:rPr>
                <w:rFonts w:ascii="Times New Roman" w:hAnsi="Times New Roman"/>
                <w:color w:val="000000"/>
                <w:sz w:val="24"/>
                <w:szCs w:val="24"/>
              </w:rPr>
              <w:t>40103556399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Lupīnu iela 46, </w:t>
            </w:r>
          </w:p>
        </w:tc>
      </w:tr>
      <w:tr w14:paraId="5BE69EA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37749" w:rsidRPr="00070E23" w:rsidP="00537749" w14:paraId="3D82A66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37749" w:rsidRPr="00E227D8" w:rsidP="00537749" w14:paraId="583748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787D4A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37749" w:rsidRPr="00E227D8" w:rsidP="00537749" w14:paraId="3961B3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37749" w:rsidRPr="00E227D8" w:rsidP="00537749" w14:paraId="741CFFA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Ikšķile, Ogres novads, LV-5052.</w:t>
            </w:r>
          </w:p>
        </w:tc>
      </w:tr>
      <w:tr w14:paraId="4B3E8DC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37749" w:rsidRPr="00070E23" w:rsidP="00537749" w14:paraId="50F4D1D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37749" w:rsidRPr="00070E23" w:rsidP="00537749" w14:paraId="5B223B0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6EC1DA5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37749" w:rsidRPr="00E227D8" w:rsidP="00537749" w14:paraId="39D1BA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37749" w:rsidRPr="00E227D8" w:rsidP="00537749" w14:paraId="3DF8041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Andreja </w:t>
            </w:r>
            <w:r>
              <w:rPr>
                <w:rFonts w:ascii="Times New Roman" w:hAnsi="Times New Roman" w:cs="Times New Roman"/>
                <w:sz w:val="24"/>
              </w:rPr>
              <w:t>Latiševa</w:t>
            </w:r>
            <w:r>
              <w:rPr>
                <w:rFonts w:ascii="Times New Roman" w:hAnsi="Times New Roman" w:cs="Times New Roman"/>
                <w:sz w:val="24"/>
              </w:rPr>
              <w:t xml:space="preserve"> 2023. gada 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jūnija</w:t>
            </w:r>
            <w:r>
              <w:rPr>
                <w:rFonts w:ascii="Times New Roman" w:hAnsi="Times New Roman" w:cs="Times New Roman"/>
                <w:sz w:val="24"/>
              </w:rPr>
              <w:t xml:space="preserve"> iesniegums Nr. </w:t>
            </w:r>
            <w:r w:rsidRPr="004958E7">
              <w:rPr>
                <w:rFonts w:ascii="Times New Roman" w:hAnsi="Times New Roman" w:cs="Times New Roman"/>
                <w:sz w:val="24"/>
              </w:rPr>
              <w:t>22/8-1.5.1/1</w:t>
            </w:r>
            <w:r>
              <w:rPr>
                <w:rFonts w:ascii="Times New Roman" w:hAnsi="Times New Roman" w:cs="Times New Roman"/>
                <w:sz w:val="24"/>
              </w:rPr>
              <w:t>498</w:t>
            </w:r>
          </w:p>
        </w:tc>
      </w:tr>
      <w:tr w14:paraId="1E5F433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37749" w:rsidRPr="00070E23" w:rsidP="00537749" w14:paraId="1DE242B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37749" w:rsidRPr="00070E23" w:rsidP="00537749" w14:paraId="0C25BA0D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CCC3A6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37749" w:rsidRPr="00E227D8" w:rsidP="00537749" w14:paraId="47A25B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37749" w:rsidRPr="00E227D8" w:rsidP="00537749" w14:paraId="3A9121D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Nometnes telpas ir aprīkotas ar automātisko </w:t>
            </w:r>
          </w:p>
        </w:tc>
      </w:tr>
      <w:tr w14:paraId="04380BC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37749" w:rsidP="00537749" w14:paraId="71E960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37749" w:rsidRPr="00E227D8" w:rsidP="00537749" w14:paraId="212ADB9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ugunsgrēka atklāšanas un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rauksmes signalizācijas sistēmu, izvietoti ugunsdzēsības aparāti.</w:t>
            </w:r>
          </w:p>
        </w:tc>
      </w:tr>
      <w:tr w14:paraId="1F30767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37749" w:rsidRPr="00070E23" w:rsidP="00537749" w14:paraId="752785E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37749" w:rsidRPr="00070E23" w:rsidP="00537749" w14:paraId="084A2314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502FEC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37749" w:rsidRPr="00E227D8" w:rsidP="00537749" w14:paraId="213E19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37749" w:rsidRPr="00E227D8" w:rsidP="00537749" w14:paraId="666D2A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Ugunsdrošību reglamentējošo </w:t>
            </w:r>
          </w:p>
        </w:tc>
      </w:tr>
      <w:tr w14:paraId="20F5560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37749" w:rsidP="00537749" w14:paraId="5EF519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37749" w:rsidRPr="00E227D8" w:rsidP="00537749" w14:paraId="7BE1CF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normatīvo aktu prasību pārkāpumi netika konstatēti.</w:t>
            </w:r>
          </w:p>
        </w:tc>
      </w:tr>
      <w:tr w14:paraId="0D70F95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37749" w:rsidRPr="00070E23" w:rsidP="00537749" w14:paraId="7EF350F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37749" w:rsidRPr="00070E23" w:rsidP="00537749" w14:paraId="57770E6B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C14C8C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37749" w:rsidRPr="00E227D8" w:rsidP="00537749" w14:paraId="42192E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37749" w:rsidRPr="00E227D8" w:rsidP="00537749" w14:paraId="5B2380E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Nometnes telpas atbilst ugunsdrošības prasībām.</w:t>
            </w:r>
          </w:p>
        </w:tc>
      </w:tr>
      <w:tr w14:paraId="5D26132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37749" w:rsidRPr="00070E23" w:rsidP="00537749" w14:paraId="4467503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37749" w:rsidRPr="00070E23" w:rsidP="00537749" w14:paraId="4A7DF4D3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5C510B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37749" w:rsidRPr="00E227D8" w:rsidP="00537749" w14:paraId="18B88F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37749" w:rsidRPr="00E227D8" w:rsidP="00537749" w14:paraId="7B6A3D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4B23">
              <w:rPr>
                <w:rFonts w:ascii="Times New Roman" w:hAnsi="Times New Roman" w:cs="Times New Roman"/>
                <w:sz w:val="24"/>
              </w:rPr>
              <w:t xml:space="preserve">Ministru kabineta 2009.gada 1.septembra noteikumu Nr.981 </w:t>
            </w:r>
          </w:p>
        </w:tc>
      </w:tr>
      <w:tr w14:paraId="464CC72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37749" w:rsidP="00537749" w14:paraId="641F1A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37749" w:rsidRPr="00E227D8" w:rsidP="00537749" w14:paraId="18491239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C4B23">
              <w:rPr>
                <w:rFonts w:ascii="Times New Roman" w:hAnsi="Times New Roman" w:cs="Times New Roman"/>
                <w:sz w:val="24"/>
              </w:rPr>
              <w:t xml:space="preserve">„Bērnu nometņu organizēšanas un darbības kārtība” 8.5.punkta prasībām.                                                           </w:t>
            </w:r>
          </w:p>
        </w:tc>
      </w:tr>
      <w:tr w14:paraId="36A279A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37749" w:rsidRPr="00070E23" w:rsidP="00537749" w14:paraId="0A80468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37749" w:rsidRPr="00070E23" w:rsidP="00537749" w14:paraId="761FA24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01CE167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37749" w:rsidRPr="00E227D8" w:rsidP="00537749" w14:paraId="1222DF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37749" w:rsidRPr="00E227D8" w:rsidP="00537749" w14:paraId="5ED3E39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4B23" w:rsidR="00702242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14:paraId="678469C8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537749" w:rsidRPr="00070E23" w:rsidP="00537749" w14:paraId="5A4045B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537749" w:rsidRPr="00070E23" w:rsidP="00537749" w14:paraId="6EC06F8D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962E5" w14:paraId="5DDB1DB5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962E5" w14:paraId="3A0F92DA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962E5" w14:paraId="028196D5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25798493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921AD0" w14:paraId="4084107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 w:rsidR="0092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10AAB8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41DFBADE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7D72270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91B0B83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702242" w14:paraId="1F508E7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Ogres daļas komandiera </w:t>
            </w:r>
            <w:r>
              <w:rPr>
                <w:rFonts w:ascii="Times New Roman" w:hAnsi="Times New Roman"/>
                <w:sz w:val="24"/>
                <w:szCs w:val="24"/>
              </w:rPr>
              <w:t>p.i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707536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5BB5E85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6C9F05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2B92C84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Jānis Mandelis</w:t>
            </w:r>
          </w:p>
        </w:tc>
      </w:tr>
      <w:tr w14:paraId="2FCD2EF1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5D957CC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4ADFBBA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042DB5D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68A6460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4DD998F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6962E5" w14:paraId="6D8EA1C6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P="007D2C05" w14:paraId="13E11B0C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7D21B849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3DD767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0BA70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22F71D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949A7A1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11A7B67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6A0ED28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55AEADA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09B0A6E8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58FFB678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</w:t>
      </w:r>
      <w:r w:rsidRPr="00C33E3A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62AE8" w:rsidP="00441E69" w14:paraId="65080F87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P="00441E69" w14:paraId="0148AA8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P="006962E5" w14:paraId="5BC1BF0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RPr="00762AE8" w:rsidP="006962E5" w14:paraId="32CA30C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4F2F23">
      <w:headerReference w:type="default" r:id="rId5"/>
      <w:headerReference w:type="first" r:id="rId6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63105342"/>
      <w:docPartObj>
        <w:docPartGallery w:val="Page Numbers (Top of Page)"/>
        <w:docPartUnique/>
      </w:docPartObj>
    </w:sdtPr>
    <w:sdtContent>
      <w:p w:rsidR="00E227D8" w:rsidRPr="00762AE8" w14:paraId="57A3462D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DC80AE9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2596E7AD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2322B"/>
    <w:rsid w:val="00070E23"/>
    <w:rsid w:val="000C241B"/>
    <w:rsid w:val="000D3E6E"/>
    <w:rsid w:val="00124D71"/>
    <w:rsid w:val="00130CCD"/>
    <w:rsid w:val="0015650A"/>
    <w:rsid w:val="00260584"/>
    <w:rsid w:val="00281811"/>
    <w:rsid w:val="00295194"/>
    <w:rsid w:val="003437F5"/>
    <w:rsid w:val="00346269"/>
    <w:rsid w:val="0035000E"/>
    <w:rsid w:val="00387C99"/>
    <w:rsid w:val="00390F52"/>
    <w:rsid w:val="003B78D3"/>
    <w:rsid w:val="00426EBD"/>
    <w:rsid w:val="00441E69"/>
    <w:rsid w:val="00476420"/>
    <w:rsid w:val="00483BBB"/>
    <w:rsid w:val="004901B0"/>
    <w:rsid w:val="004958E7"/>
    <w:rsid w:val="004B03FF"/>
    <w:rsid w:val="004B095D"/>
    <w:rsid w:val="004B6422"/>
    <w:rsid w:val="004C4B23"/>
    <w:rsid w:val="004E6B03"/>
    <w:rsid w:val="004F2F23"/>
    <w:rsid w:val="004F3420"/>
    <w:rsid w:val="00537749"/>
    <w:rsid w:val="00561B63"/>
    <w:rsid w:val="00590A28"/>
    <w:rsid w:val="005D1C44"/>
    <w:rsid w:val="005D635A"/>
    <w:rsid w:val="00635786"/>
    <w:rsid w:val="006962E5"/>
    <w:rsid w:val="00702242"/>
    <w:rsid w:val="00711637"/>
    <w:rsid w:val="00736BC1"/>
    <w:rsid w:val="00762AE8"/>
    <w:rsid w:val="0076330A"/>
    <w:rsid w:val="007665C9"/>
    <w:rsid w:val="00794977"/>
    <w:rsid w:val="00794DFA"/>
    <w:rsid w:val="007D2C05"/>
    <w:rsid w:val="00884E35"/>
    <w:rsid w:val="008866CD"/>
    <w:rsid w:val="00921AD0"/>
    <w:rsid w:val="00922C9D"/>
    <w:rsid w:val="00964438"/>
    <w:rsid w:val="0097786E"/>
    <w:rsid w:val="00A025C5"/>
    <w:rsid w:val="00A24FDC"/>
    <w:rsid w:val="00A47DBC"/>
    <w:rsid w:val="00A5100D"/>
    <w:rsid w:val="00A9383F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946FD"/>
    <w:rsid w:val="00C959F6"/>
    <w:rsid w:val="00CD1CAC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6DECB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Jānis Mandelis</cp:lastModifiedBy>
  <cp:revision>9</cp:revision>
  <dcterms:created xsi:type="dcterms:W3CDTF">2022-12-19T10:05:00Z</dcterms:created>
  <dcterms:modified xsi:type="dcterms:W3CDTF">2023-06-29T05:40:00Z</dcterms:modified>
</cp:coreProperties>
</file>