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03C26" w:rsidTr="00555941">
        <w:trPr>
          <w:trHeight w:val="80"/>
        </w:trPr>
        <w:tc>
          <w:tcPr>
            <w:tcW w:w="9356" w:type="dxa"/>
            <w:hideMark/>
          </w:tcPr>
          <w:p w:rsidR="00776777" w:rsidRDefault="003E5FC1" w:rsidP="0066784F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Valmierā</w:t>
            </w:r>
          </w:p>
        </w:tc>
      </w:tr>
    </w:tbl>
    <w:p w:rsidR="00776777" w:rsidRDefault="00776777" w:rsidP="00776777">
      <w:pPr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55"/>
        <w:gridCol w:w="1680"/>
        <w:gridCol w:w="582"/>
        <w:gridCol w:w="3156"/>
      </w:tblGrid>
      <w:tr w:rsidR="00E03C26" w:rsidTr="00555941">
        <w:tc>
          <w:tcPr>
            <w:tcW w:w="2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9B8" w:rsidRDefault="003E5FC1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06.06.2023</w:t>
            </w:r>
          </w:p>
        </w:tc>
        <w:tc>
          <w:tcPr>
            <w:tcW w:w="582" w:type="dxa"/>
            <w:vAlign w:val="bottom"/>
            <w:hideMark/>
          </w:tcPr>
          <w:p w:rsidR="005419B8" w:rsidRDefault="003E5FC1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9B8" w:rsidRDefault="003E5FC1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2.4.8.-1./402</w:t>
            </w:r>
          </w:p>
        </w:tc>
      </w:tr>
      <w:tr w:rsidR="00E03C26" w:rsidTr="00555941">
        <w:tc>
          <w:tcPr>
            <w:tcW w:w="6673" w:type="dxa"/>
            <w:gridSpan w:val="4"/>
            <w:vAlign w:val="bottom"/>
          </w:tcPr>
          <w:p w:rsidR="005419B8" w:rsidRDefault="005419B8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E03C26" w:rsidTr="00555941">
        <w:tc>
          <w:tcPr>
            <w:tcW w:w="1255" w:type="dxa"/>
            <w:vAlign w:val="bottom"/>
            <w:hideMark/>
          </w:tcPr>
          <w:p w:rsidR="005419B8" w:rsidRDefault="003E5FC1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9B8" w:rsidRDefault="005419B8" w:rsidP="00F32A30">
            <w:pPr>
              <w:jc w:val="center"/>
              <w:rPr>
                <w:bCs/>
                <w:sz w:val="24"/>
                <w:lang w:val="lv-LV"/>
              </w:rPr>
            </w:pPr>
          </w:p>
        </w:tc>
        <w:tc>
          <w:tcPr>
            <w:tcW w:w="582" w:type="dxa"/>
            <w:vAlign w:val="bottom"/>
            <w:hideMark/>
          </w:tcPr>
          <w:p w:rsidR="005419B8" w:rsidRDefault="003E5FC1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9B8" w:rsidRDefault="005419B8" w:rsidP="00F32A30">
            <w:pPr>
              <w:rPr>
                <w:bCs/>
                <w:sz w:val="24"/>
                <w:lang w:val="lv-LV"/>
              </w:rPr>
            </w:pPr>
          </w:p>
        </w:tc>
      </w:tr>
    </w:tbl>
    <w:p w:rsidR="005419B8" w:rsidRDefault="005419B8" w:rsidP="005419B8">
      <w:pPr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4"/>
        <w:gridCol w:w="4091"/>
      </w:tblGrid>
      <w:tr w:rsidR="00E03C26" w:rsidTr="00555941">
        <w:tc>
          <w:tcPr>
            <w:tcW w:w="5264" w:type="dxa"/>
            <w:vAlign w:val="bottom"/>
          </w:tcPr>
          <w:p w:rsidR="00555941" w:rsidRDefault="00555941" w:rsidP="00F32A30">
            <w:pPr>
              <w:rPr>
                <w:sz w:val="24"/>
                <w:lang w:val="lv-LV"/>
              </w:rPr>
            </w:pPr>
          </w:p>
        </w:tc>
        <w:tc>
          <w:tcPr>
            <w:tcW w:w="4091" w:type="dxa"/>
            <w:vAlign w:val="bottom"/>
            <w:hideMark/>
          </w:tcPr>
          <w:p w:rsidR="00555941" w:rsidRDefault="003E5FC1" w:rsidP="002A592B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“Basketbola Fabrika”</w:t>
            </w:r>
          </w:p>
        </w:tc>
      </w:tr>
      <w:tr w:rsidR="00E03C26" w:rsidTr="00555941">
        <w:tc>
          <w:tcPr>
            <w:tcW w:w="5264" w:type="dxa"/>
            <w:vAlign w:val="bottom"/>
          </w:tcPr>
          <w:p w:rsidR="005419B8" w:rsidRDefault="005419B8" w:rsidP="00F32A30">
            <w:pPr>
              <w:rPr>
                <w:sz w:val="24"/>
                <w:lang w:val="lv-LV"/>
              </w:rPr>
            </w:pPr>
          </w:p>
        </w:tc>
        <w:tc>
          <w:tcPr>
            <w:tcW w:w="4091" w:type="dxa"/>
            <w:vAlign w:val="bottom"/>
            <w:hideMark/>
          </w:tcPr>
          <w:p w:rsidR="005808DA" w:rsidRDefault="003E5FC1" w:rsidP="002A592B">
            <w:pPr>
              <w:rPr>
                <w:sz w:val="24"/>
                <w:szCs w:val="28"/>
                <w:lang w:val="lv-LV"/>
              </w:rPr>
            </w:pPr>
            <w:r w:rsidRPr="00BC2655">
              <w:rPr>
                <w:noProof/>
                <w:sz w:val="24"/>
                <w:szCs w:val="28"/>
                <w:lang w:val="lv-LV"/>
              </w:rPr>
              <w:t>kristapskozlovskis@inbox.lv</w:t>
            </w:r>
          </w:p>
          <w:p w:rsidR="005808DA" w:rsidRPr="00D80372" w:rsidRDefault="005808DA" w:rsidP="002A592B">
            <w:pPr>
              <w:rPr>
                <w:sz w:val="24"/>
                <w:lang w:val="lv-LV"/>
              </w:rPr>
            </w:pPr>
          </w:p>
        </w:tc>
      </w:tr>
    </w:tbl>
    <w:p w:rsidR="005419B8" w:rsidRDefault="005419B8" w:rsidP="005419B8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03C26" w:rsidTr="00555941">
        <w:tc>
          <w:tcPr>
            <w:tcW w:w="9356" w:type="dxa"/>
            <w:hideMark/>
          </w:tcPr>
          <w:p w:rsidR="005419B8" w:rsidRDefault="003E5FC1" w:rsidP="00555941">
            <w:pPr>
              <w:tabs>
                <w:tab w:val="left" w:pos="5415"/>
              </w:tabs>
              <w:jc w:val="both"/>
              <w:rPr>
                <w:bCs/>
                <w:color w:val="000000"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Atzinums par nometnes gatavību darbības uzsākšanai. Valkas Jāņa Cimzes ģimnāzija, Raiņa iela 28A, Valka</w:t>
            </w:r>
            <w:r>
              <w:rPr>
                <w:b/>
                <w:sz w:val="24"/>
                <w:lang w:val="lv-LV"/>
              </w:rPr>
              <w:tab/>
            </w:r>
          </w:p>
        </w:tc>
      </w:tr>
    </w:tbl>
    <w:p w:rsidR="005419B8" w:rsidRDefault="005419B8" w:rsidP="005419B8">
      <w:pPr>
        <w:rPr>
          <w:sz w:val="24"/>
          <w:lang w:val="lv-LV"/>
        </w:rPr>
      </w:pPr>
    </w:p>
    <w:p w:rsidR="00207D3A" w:rsidRDefault="003E5FC1" w:rsidP="00207D3A">
      <w:pPr>
        <w:spacing w:before="40" w:after="40"/>
        <w:ind w:firstLine="720"/>
        <w:jc w:val="both"/>
        <w:rPr>
          <w:sz w:val="24"/>
          <w:lang w:val="lv-LV"/>
        </w:rPr>
      </w:pPr>
      <w:r w:rsidRPr="00EB0E89">
        <w:rPr>
          <w:sz w:val="24"/>
          <w:lang w:val="lv-LV"/>
        </w:rPr>
        <w:t xml:space="preserve">Veselības inspekcijas Sabiedrības veselības departamenta Vidzemes kontroles nodaļa (turpmāk – Inspekcija) </w:t>
      </w:r>
      <w:r>
        <w:rPr>
          <w:sz w:val="24"/>
          <w:lang w:val="lv-LV"/>
        </w:rPr>
        <w:t xml:space="preserve"> no interneta vietnes </w:t>
      </w:r>
      <w:hyperlink r:id="rId8" w:history="1">
        <w:r w:rsidRPr="00EE0566">
          <w:rPr>
            <w:rStyle w:val="Hyperlink"/>
            <w:sz w:val="24"/>
            <w:lang w:val="lv-LV"/>
          </w:rPr>
          <w:t>www.nometnes.gov.lv</w:t>
        </w:r>
      </w:hyperlink>
      <w:r>
        <w:rPr>
          <w:sz w:val="24"/>
          <w:lang w:val="lv-LV"/>
        </w:rPr>
        <w:t xml:space="preserve"> 2023. gada 30. maijā </w:t>
      </w:r>
      <w:r w:rsidRPr="00EB0E89">
        <w:rPr>
          <w:sz w:val="24"/>
          <w:lang w:val="lv-LV"/>
        </w:rPr>
        <w:t>ir saņēmusi iesniegumu</w:t>
      </w:r>
      <w:r>
        <w:rPr>
          <w:sz w:val="24"/>
          <w:lang w:val="lv-LV"/>
        </w:rPr>
        <w:t>s</w:t>
      </w:r>
      <w:r w:rsidRPr="00EB0E89">
        <w:rPr>
          <w:sz w:val="24"/>
          <w:lang w:val="lv-LV"/>
        </w:rPr>
        <w:t xml:space="preserve"> par atzinumu nepieciešamību bērnu dien</w:t>
      </w:r>
      <w:r>
        <w:rPr>
          <w:sz w:val="24"/>
          <w:lang w:val="lv-LV"/>
        </w:rPr>
        <w:t>nakts</w:t>
      </w:r>
      <w:r w:rsidRPr="00EB0E89">
        <w:rPr>
          <w:sz w:val="24"/>
          <w:lang w:val="lv-LV"/>
        </w:rPr>
        <w:t xml:space="preserve"> nomet</w:t>
      </w:r>
      <w:r>
        <w:rPr>
          <w:sz w:val="24"/>
          <w:lang w:val="lv-LV"/>
        </w:rPr>
        <w:t xml:space="preserve">nes </w:t>
      </w:r>
      <w:r w:rsidRPr="00EB0E89">
        <w:rPr>
          <w:sz w:val="24"/>
          <w:lang w:val="lv-LV"/>
        </w:rPr>
        <w:t xml:space="preserve">darbības uzsākšanai </w:t>
      </w:r>
      <w:r>
        <w:rPr>
          <w:sz w:val="24"/>
          <w:lang w:val="lv-LV"/>
        </w:rPr>
        <w:t xml:space="preserve">Valkas Jāņa Cimzes ģimnāzijas telpās, Raiņa ielā 28a, Domes bulvāris 3, Valkā, Valkas </w:t>
      </w:r>
      <w:r w:rsidRPr="002E339E">
        <w:rPr>
          <w:sz w:val="24"/>
          <w:lang w:val="lv-LV"/>
        </w:rPr>
        <w:t>novad</w:t>
      </w:r>
      <w:r>
        <w:rPr>
          <w:sz w:val="24"/>
          <w:lang w:val="lv-LV"/>
        </w:rPr>
        <w:t>ā</w:t>
      </w:r>
      <w:r w:rsidRPr="00EB0E89">
        <w:rPr>
          <w:sz w:val="24"/>
          <w:lang w:val="lv-LV"/>
        </w:rPr>
        <w:t xml:space="preserve">. </w:t>
      </w:r>
    </w:p>
    <w:p w:rsidR="00207D3A" w:rsidRPr="00EB0E89" w:rsidRDefault="003E5FC1" w:rsidP="00207D3A">
      <w:pPr>
        <w:spacing w:before="40" w:after="40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Inspekcija informē, ka </w:t>
      </w:r>
      <w:r w:rsidRPr="00EB0E89">
        <w:rPr>
          <w:sz w:val="24"/>
          <w:lang w:val="lv-LV"/>
        </w:rPr>
        <w:t>202</w:t>
      </w:r>
      <w:r>
        <w:rPr>
          <w:sz w:val="24"/>
          <w:lang w:val="lv-LV"/>
        </w:rPr>
        <w:t>3</w:t>
      </w:r>
      <w:r w:rsidRPr="00EB0E89">
        <w:rPr>
          <w:sz w:val="24"/>
          <w:lang w:val="lv-LV"/>
        </w:rPr>
        <w:t xml:space="preserve">. gada </w:t>
      </w:r>
      <w:r w:rsidR="00F118E3">
        <w:rPr>
          <w:sz w:val="24"/>
          <w:lang w:val="lv-LV"/>
        </w:rPr>
        <w:t xml:space="preserve">2. jūnijā </w:t>
      </w:r>
      <w:r w:rsidRPr="00EB0E89">
        <w:rPr>
          <w:sz w:val="24"/>
          <w:lang w:val="lv-LV"/>
        </w:rPr>
        <w:t xml:space="preserve"> </w:t>
      </w:r>
      <w:r w:rsidR="00F118E3">
        <w:rPr>
          <w:sz w:val="24"/>
          <w:lang w:val="lv-LV"/>
        </w:rPr>
        <w:t>Valkas Jāņa Cimzes ģimnāzijai</w:t>
      </w:r>
      <w:r>
        <w:rPr>
          <w:sz w:val="24"/>
          <w:lang w:val="lv-LV"/>
        </w:rPr>
        <w:t xml:space="preserve"> </w:t>
      </w:r>
      <w:r w:rsidRPr="00EB0E89">
        <w:rPr>
          <w:sz w:val="24"/>
          <w:lang w:val="lv-LV"/>
        </w:rPr>
        <w:t>ir izsniegts</w:t>
      </w:r>
      <w:r w:rsidRPr="00EB0E89">
        <w:rPr>
          <w:sz w:val="24"/>
          <w:lang w:val="lv-LV"/>
        </w:rPr>
        <w:t xml:space="preserve"> Inspekcijas atzinums Nr. 2.4.8</w:t>
      </w:r>
      <w:r w:rsidRPr="00EB0E89">
        <w:rPr>
          <w:bCs/>
          <w:sz w:val="24"/>
          <w:lang w:val="lv-LV"/>
        </w:rPr>
        <w:t>.-14./</w:t>
      </w:r>
      <w:r>
        <w:rPr>
          <w:bCs/>
          <w:sz w:val="24"/>
          <w:lang w:val="lv-LV"/>
        </w:rPr>
        <w:t>3</w:t>
      </w:r>
      <w:r w:rsidR="00F118E3">
        <w:rPr>
          <w:bCs/>
          <w:sz w:val="24"/>
          <w:lang w:val="lv-LV"/>
        </w:rPr>
        <w:t>85</w:t>
      </w:r>
      <w:r w:rsidRPr="00EB0E89">
        <w:rPr>
          <w:sz w:val="24"/>
          <w:lang w:val="lv-LV"/>
        </w:rPr>
        <w:t xml:space="preserve"> par objekta gatavību darbības uzsākšanai (turpināšanai) </w:t>
      </w:r>
      <w:r w:rsidR="00F118E3">
        <w:rPr>
          <w:sz w:val="24"/>
          <w:lang w:val="lv-LV"/>
        </w:rPr>
        <w:t xml:space="preserve">Valkas Jāņa Cimzes ģimnāzijas telpās, Raiņa ielā 28a, Ausekļa ielā 5 un dienesta viesnīcā Domes bulvāris 3, Valkā, Valkas </w:t>
      </w:r>
      <w:r w:rsidR="00F118E3" w:rsidRPr="002E339E">
        <w:rPr>
          <w:sz w:val="24"/>
          <w:lang w:val="lv-LV"/>
        </w:rPr>
        <w:t>novad</w:t>
      </w:r>
      <w:r w:rsidR="00F118E3">
        <w:rPr>
          <w:sz w:val="24"/>
          <w:lang w:val="lv-LV"/>
        </w:rPr>
        <w:t>ā</w:t>
      </w:r>
      <w:r w:rsidRPr="00EB0E89">
        <w:rPr>
          <w:sz w:val="24"/>
          <w:lang w:val="lv-LV"/>
        </w:rPr>
        <w:t>. Bērnu nometnes darbības vieta</w:t>
      </w:r>
      <w:r w:rsidRPr="00EB0E89">
        <w:rPr>
          <w:sz w:val="24"/>
          <w:lang w:val="lv-LV"/>
        </w:rPr>
        <w:t>s higiēniskais novērtējums veikts</w:t>
      </w:r>
      <w:r>
        <w:rPr>
          <w:sz w:val="24"/>
          <w:lang w:val="lv-LV"/>
        </w:rPr>
        <w:t xml:space="preserve"> 23.0</w:t>
      </w:r>
      <w:r w:rsidR="00F118E3">
        <w:rPr>
          <w:sz w:val="24"/>
          <w:lang w:val="lv-LV"/>
        </w:rPr>
        <w:t>2</w:t>
      </w:r>
      <w:r>
        <w:rPr>
          <w:sz w:val="24"/>
          <w:lang w:val="lv-LV"/>
        </w:rPr>
        <w:t>.2023 un tā atbilst higiēnas prasībām.</w:t>
      </w:r>
      <w:r w:rsidRPr="00EB0E89">
        <w:rPr>
          <w:sz w:val="24"/>
          <w:lang w:val="lv-LV"/>
        </w:rPr>
        <w:t xml:space="preserve"> </w:t>
      </w:r>
      <w:r>
        <w:rPr>
          <w:sz w:val="24"/>
          <w:lang w:val="lv-LV"/>
        </w:rPr>
        <w:t>Izsniegtais atzinums</w:t>
      </w:r>
      <w:r w:rsidRPr="00CE1F5D">
        <w:rPr>
          <w:sz w:val="24"/>
          <w:lang w:val="lv-LV"/>
        </w:rPr>
        <w:t xml:space="preserve"> </w:t>
      </w:r>
      <w:r w:rsidR="00F118E3">
        <w:rPr>
          <w:sz w:val="24"/>
          <w:lang w:val="lv-LV"/>
        </w:rPr>
        <w:t>Valkas Jāņa Cimzes ģimnāzijai</w:t>
      </w:r>
      <w:r>
        <w:rPr>
          <w:sz w:val="24"/>
          <w:lang w:val="lv-LV"/>
        </w:rPr>
        <w:t xml:space="preserve"> ir derīgs vienu gadu organizējot bērnu dienas</w:t>
      </w:r>
      <w:r w:rsidR="00F118E3">
        <w:rPr>
          <w:sz w:val="24"/>
          <w:lang w:val="lv-LV"/>
        </w:rPr>
        <w:t xml:space="preserve"> un</w:t>
      </w:r>
      <w:r>
        <w:rPr>
          <w:sz w:val="24"/>
          <w:lang w:val="lv-LV"/>
        </w:rPr>
        <w:t xml:space="preserve"> diennakts nometnes. Lai saņemtu Inspekcijas atzinumu par objekta gatavību darb</w:t>
      </w:r>
      <w:r>
        <w:rPr>
          <w:sz w:val="24"/>
          <w:lang w:val="lv-LV"/>
        </w:rPr>
        <w:t xml:space="preserve">ības uzsākšanai, lūdzu vērsties pie </w:t>
      </w:r>
      <w:r w:rsidR="00F118E3">
        <w:rPr>
          <w:sz w:val="24"/>
          <w:lang w:val="lv-LV"/>
        </w:rPr>
        <w:t>Valkas Jāņa Cimzes ģimnāzijas administrācijas</w:t>
      </w:r>
      <w:r>
        <w:rPr>
          <w:sz w:val="24"/>
          <w:lang w:val="lv-LV"/>
        </w:rPr>
        <w:t>.</w:t>
      </w:r>
    </w:p>
    <w:p w:rsidR="00207D3A" w:rsidRPr="00B352EA" w:rsidRDefault="003E5FC1" w:rsidP="00207D3A">
      <w:pPr>
        <w:ind w:firstLine="720"/>
        <w:rPr>
          <w:rFonts w:eastAsia="Calibri"/>
          <w:b/>
          <w:bCs/>
          <w:sz w:val="32"/>
          <w:szCs w:val="28"/>
          <w:lang w:val="lv-LV"/>
        </w:rPr>
      </w:pPr>
      <w:r w:rsidRPr="00E25868">
        <w:rPr>
          <w:sz w:val="24"/>
          <w:shd w:val="clear" w:color="auto" w:fill="FFFFFF"/>
          <w:lang w:val="lv-LV"/>
        </w:rPr>
        <w:t xml:space="preserve">Inspekcija </w:t>
      </w:r>
      <w:r>
        <w:rPr>
          <w:sz w:val="24"/>
          <w:shd w:val="clear" w:color="auto" w:fill="FFFFFF"/>
          <w:lang w:val="lv-LV"/>
        </w:rPr>
        <w:t>iesaka</w:t>
      </w:r>
      <w:r w:rsidRPr="00E25868">
        <w:rPr>
          <w:sz w:val="24"/>
          <w:shd w:val="clear" w:color="auto" w:fill="FFFFFF"/>
          <w:lang w:val="lv-LV"/>
        </w:rPr>
        <w:t xml:space="preserve"> pirms darbības uzsākšanas bērnu nometņu organizētājiem</w:t>
      </w:r>
      <w:r w:rsidRPr="00E25868">
        <w:rPr>
          <w:sz w:val="24"/>
          <w:lang w:val="lv-LV"/>
        </w:rPr>
        <w:t xml:space="preserve"> iepazīties ar aktuālajām</w:t>
      </w:r>
      <w:r w:rsidRPr="00E25868">
        <w:rPr>
          <w:sz w:val="24"/>
          <w:shd w:val="clear" w:color="auto" w:fill="FFFFFF"/>
          <w:lang w:val="lv-LV"/>
        </w:rPr>
        <w:t xml:space="preserve"> Valsts izglītības satura centra </w:t>
      </w:r>
      <w:r w:rsidRPr="00B352EA">
        <w:rPr>
          <w:sz w:val="24"/>
          <w:shd w:val="clear" w:color="auto" w:fill="FFFFFF"/>
          <w:lang w:val="lv-LV"/>
        </w:rPr>
        <w:t>“</w:t>
      </w:r>
      <w:r w:rsidRPr="00B352EA">
        <w:rPr>
          <w:rFonts w:eastAsia="Calibri"/>
          <w:sz w:val="24"/>
          <w:lang w:val="lv-LV"/>
        </w:rPr>
        <w:t xml:space="preserve">Vadlīnijas piesardzības pasākumiem bērnu nometņu organizētājiem”. </w:t>
      </w:r>
    </w:p>
    <w:p w:rsidR="005419B8" w:rsidRDefault="005419B8" w:rsidP="005419B8">
      <w:pPr>
        <w:jc w:val="both"/>
        <w:rPr>
          <w:sz w:val="24"/>
          <w:lang w:val="lv-LV"/>
        </w:rPr>
      </w:pPr>
    </w:p>
    <w:p w:rsidR="005419B8" w:rsidRDefault="005419B8" w:rsidP="005419B8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E03C26" w:rsidTr="00555941">
        <w:tc>
          <w:tcPr>
            <w:tcW w:w="6270" w:type="dxa"/>
            <w:hideMark/>
          </w:tcPr>
          <w:p w:rsidR="00207D3A" w:rsidRPr="00162058" w:rsidRDefault="003E5FC1" w:rsidP="00207D3A">
            <w:pPr>
              <w:rPr>
                <w:sz w:val="24"/>
                <w:lang w:val="lv-LV"/>
              </w:rPr>
            </w:pPr>
            <w:r w:rsidRPr="00162058">
              <w:rPr>
                <w:sz w:val="24"/>
                <w:lang w:val="lv-LV"/>
              </w:rPr>
              <w:t xml:space="preserve">Sabiedrības veselības departamenta </w:t>
            </w:r>
          </w:p>
          <w:p w:rsidR="005419B8" w:rsidRDefault="003E5FC1" w:rsidP="00207D3A">
            <w:pPr>
              <w:rPr>
                <w:sz w:val="24"/>
                <w:lang w:val="lv-LV"/>
              </w:rPr>
            </w:pPr>
            <w:r w:rsidRPr="00162058">
              <w:rPr>
                <w:sz w:val="24"/>
                <w:lang w:val="lv-LV"/>
              </w:rPr>
              <w:t xml:space="preserve">Vidzemes kontroles nodaļas </w:t>
            </w:r>
            <w:r>
              <w:rPr>
                <w:noProof/>
                <w:sz w:val="24"/>
                <w:lang w:val="lv-LV"/>
              </w:rPr>
              <w:t>vadītājs</w:t>
            </w:r>
          </w:p>
        </w:tc>
        <w:tc>
          <w:tcPr>
            <w:tcW w:w="3085" w:type="dxa"/>
            <w:hideMark/>
          </w:tcPr>
          <w:p w:rsidR="00555941" w:rsidRDefault="00555941" w:rsidP="00F32A30">
            <w:pPr>
              <w:rPr>
                <w:noProof/>
                <w:sz w:val="24"/>
                <w:lang w:val="lv-LV"/>
              </w:rPr>
            </w:pPr>
          </w:p>
          <w:p w:rsidR="005419B8" w:rsidRDefault="003E5FC1" w:rsidP="00555941">
            <w:pPr>
              <w:jc w:val="right"/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:rsidR="0005322F" w:rsidRDefault="0005322F" w:rsidP="005419B8">
      <w:pPr>
        <w:tabs>
          <w:tab w:val="right" w:pos="9072"/>
        </w:tabs>
        <w:rPr>
          <w:sz w:val="24"/>
          <w:lang w:val="lv-LV"/>
        </w:rPr>
      </w:pPr>
    </w:p>
    <w:p w:rsidR="0005322F" w:rsidRDefault="0005322F" w:rsidP="005419B8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03C26" w:rsidTr="00555941">
        <w:tc>
          <w:tcPr>
            <w:tcW w:w="9356" w:type="dxa"/>
            <w:hideMark/>
          </w:tcPr>
          <w:p w:rsidR="005419B8" w:rsidRPr="00555941" w:rsidRDefault="003E5FC1" w:rsidP="00F32A30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555941">
              <w:rPr>
                <w:b w:val="0"/>
                <w:noProof/>
                <w:sz w:val="20"/>
                <w:szCs w:val="20"/>
              </w:rPr>
              <w:t>Dina Līte-Zaķe</w:t>
            </w:r>
            <w:r w:rsidRPr="00555941">
              <w:rPr>
                <w:b w:val="0"/>
                <w:sz w:val="20"/>
                <w:szCs w:val="20"/>
              </w:rPr>
              <w:t xml:space="preserve">, </w:t>
            </w:r>
            <w:r w:rsidRPr="00555941">
              <w:rPr>
                <w:b w:val="0"/>
                <w:noProof/>
                <w:sz w:val="20"/>
                <w:szCs w:val="20"/>
              </w:rPr>
              <w:t>64281130</w:t>
            </w:r>
          </w:p>
        </w:tc>
      </w:tr>
      <w:tr w:rsidR="00E03C26" w:rsidTr="00555941">
        <w:trPr>
          <w:trHeight w:val="80"/>
        </w:trPr>
        <w:tc>
          <w:tcPr>
            <w:tcW w:w="9356" w:type="dxa"/>
            <w:hideMark/>
          </w:tcPr>
          <w:p w:rsidR="005419B8" w:rsidRPr="00555941" w:rsidRDefault="003E5FC1" w:rsidP="00F32A30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555941">
              <w:rPr>
                <w:b w:val="0"/>
                <w:noProof/>
                <w:sz w:val="20"/>
                <w:szCs w:val="20"/>
              </w:rPr>
              <w:t>dina.lite-zake@vi.gov.lv</w:t>
            </w:r>
          </w:p>
        </w:tc>
      </w:tr>
    </w:tbl>
    <w:p w:rsidR="00CC2D45" w:rsidRPr="00776777" w:rsidRDefault="00CC2D45" w:rsidP="00CC2D45">
      <w:pPr>
        <w:rPr>
          <w:sz w:val="24"/>
          <w:lang w:val="lv-LV"/>
        </w:rPr>
      </w:pPr>
    </w:p>
    <w:sectPr w:rsidR="00CC2D45" w:rsidRPr="00776777" w:rsidSect="00C14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C1" w:rsidRDefault="003E5FC1">
      <w:r>
        <w:separator/>
      </w:r>
    </w:p>
  </w:endnote>
  <w:endnote w:type="continuationSeparator" w:id="0">
    <w:p w:rsidR="003E5FC1" w:rsidRDefault="003E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543" w:rsidRDefault="001365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D4" w:rsidRPr="00E815D4" w:rsidRDefault="003E5FC1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RDefault="0017043C" w:rsidP="00BC3824">
    <w:pPr>
      <w:pStyle w:val="Footer"/>
      <w:rPr>
        <w:bCs/>
        <w:sz w:val="20"/>
        <w:lang w:val="de-DE"/>
      </w:rPr>
    </w:pPr>
  </w:p>
  <w:p w:rsidR="00264178" w:rsidRPr="00BC3824" w:rsidRDefault="003E5FC1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D4" w:rsidRPr="00E815D4" w:rsidRDefault="003E5FC1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3E5FC1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C1" w:rsidRDefault="003E5FC1">
      <w:r>
        <w:separator/>
      </w:r>
    </w:p>
  </w:footnote>
  <w:footnote w:type="continuationSeparator" w:id="0">
    <w:p w:rsidR="003E5FC1" w:rsidRDefault="003E5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92" w:rsidRDefault="003E5F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92" w:rsidRDefault="003E5FC1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543" w:rsidRPr="00733E60" w:rsidRDefault="003E5FC1" w:rsidP="00136543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en-US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6543" w:rsidRPr="00733E60" w:rsidRDefault="003E5FC1" w:rsidP="00136543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en-US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6543" w:rsidRDefault="003E5FC1" w:rsidP="00136543">
    <w:pPr>
      <w:jc w:val="center"/>
      <w:rPr>
        <w:bCs/>
        <w:sz w:val="20"/>
        <w:szCs w:val="20"/>
        <w:lang w:val="lv-LV"/>
      </w:rPr>
    </w:pPr>
    <w:r w:rsidRPr="00991EFB">
      <w:rPr>
        <w:sz w:val="20"/>
        <w:szCs w:val="20"/>
        <w:lang w:val="lv-LV"/>
      </w:rPr>
      <w:t xml:space="preserve">Klijānu iela 7, Rīga, LV-1012, faktiskā adrese: </w:t>
    </w:r>
    <w:r w:rsidRPr="00991EFB">
      <w:rPr>
        <w:bCs/>
        <w:sz w:val="20"/>
        <w:szCs w:val="20"/>
        <w:lang w:val="lv-LV"/>
      </w:rPr>
      <w:t>Leona Paegles iela 9,</w:t>
    </w:r>
    <w:r>
      <w:rPr>
        <w:bCs/>
        <w:sz w:val="20"/>
        <w:szCs w:val="20"/>
        <w:lang w:val="lv-LV"/>
      </w:rPr>
      <w:t xml:space="preserve"> Valmiera, LV-4201</w:t>
    </w:r>
  </w:p>
  <w:p w:rsidR="00CF2A47" w:rsidRDefault="003E5FC1" w:rsidP="00136543">
    <w:pPr>
      <w:jc w:val="center"/>
      <w:rPr>
        <w:bCs/>
        <w:sz w:val="20"/>
        <w:szCs w:val="20"/>
        <w:lang w:val="lv-LV"/>
      </w:rPr>
    </w:pPr>
    <w:r w:rsidRPr="00991EFB">
      <w:rPr>
        <w:bCs/>
        <w:sz w:val="20"/>
        <w:szCs w:val="20"/>
        <w:lang w:val="lv-LV"/>
      </w:rPr>
      <w:t>tālrunis: 64281130, tālrunis/fakss: 64281752,</w:t>
    </w:r>
    <w:r>
      <w:rPr>
        <w:bCs/>
        <w:sz w:val="20"/>
        <w:szCs w:val="20"/>
        <w:lang w:val="lv-LV"/>
      </w:rPr>
      <w:t xml:space="preserve"> </w:t>
    </w:r>
    <w:r w:rsidRPr="00991EFB">
      <w:rPr>
        <w:bCs/>
        <w:sz w:val="20"/>
        <w:szCs w:val="20"/>
        <w:lang w:val="lv-LV"/>
      </w:rPr>
      <w:t>e-p</w:t>
    </w:r>
    <w:r>
      <w:rPr>
        <w:bCs/>
        <w:sz w:val="20"/>
        <w:szCs w:val="20"/>
        <w:lang w:val="lv-LV"/>
      </w:rPr>
      <w:t xml:space="preserve">asts: vidzeme@vi.gov.lv, </w:t>
    </w:r>
    <w:r w:rsidRPr="00991EFB">
      <w:rPr>
        <w:bCs/>
        <w:sz w:val="20"/>
        <w:szCs w:val="20"/>
        <w:lang w:val="lv-LV"/>
      </w:rPr>
      <w:t>www.vi.gov.lv</w:t>
    </w:r>
  </w:p>
  <w:p w:rsidR="00136543" w:rsidRPr="00136543" w:rsidRDefault="00136543" w:rsidP="00136543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A60949"/>
    <w:multiLevelType w:val="hybridMultilevel"/>
    <w:tmpl w:val="37528E66"/>
    <w:lvl w:ilvl="0" w:tplc="CBE00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E16E2" w:tentative="1">
      <w:start w:val="1"/>
      <w:numFmt w:val="lowerLetter"/>
      <w:lvlText w:val="%2."/>
      <w:lvlJc w:val="left"/>
      <w:pPr>
        <w:ind w:left="1440" w:hanging="360"/>
      </w:pPr>
    </w:lvl>
    <w:lvl w:ilvl="2" w:tplc="355ED254" w:tentative="1">
      <w:start w:val="1"/>
      <w:numFmt w:val="lowerRoman"/>
      <w:lvlText w:val="%3."/>
      <w:lvlJc w:val="right"/>
      <w:pPr>
        <w:ind w:left="2160" w:hanging="180"/>
      </w:pPr>
    </w:lvl>
    <w:lvl w:ilvl="3" w:tplc="7E7CC310" w:tentative="1">
      <w:start w:val="1"/>
      <w:numFmt w:val="decimal"/>
      <w:lvlText w:val="%4."/>
      <w:lvlJc w:val="left"/>
      <w:pPr>
        <w:ind w:left="2880" w:hanging="360"/>
      </w:pPr>
    </w:lvl>
    <w:lvl w:ilvl="4" w:tplc="C9C418E2" w:tentative="1">
      <w:start w:val="1"/>
      <w:numFmt w:val="lowerLetter"/>
      <w:lvlText w:val="%5."/>
      <w:lvlJc w:val="left"/>
      <w:pPr>
        <w:ind w:left="3600" w:hanging="360"/>
      </w:pPr>
    </w:lvl>
    <w:lvl w:ilvl="5" w:tplc="E9004F3C" w:tentative="1">
      <w:start w:val="1"/>
      <w:numFmt w:val="lowerRoman"/>
      <w:lvlText w:val="%6."/>
      <w:lvlJc w:val="right"/>
      <w:pPr>
        <w:ind w:left="4320" w:hanging="180"/>
      </w:pPr>
    </w:lvl>
    <w:lvl w:ilvl="6" w:tplc="4562189C" w:tentative="1">
      <w:start w:val="1"/>
      <w:numFmt w:val="decimal"/>
      <w:lvlText w:val="%7."/>
      <w:lvlJc w:val="left"/>
      <w:pPr>
        <w:ind w:left="5040" w:hanging="360"/>
      </w:pPr>
    </w:lvl>
    <w:lvl w:ilvl="7" w:tplc="819CD58C" w:tentative="1">
      <w:start w:val="1"/>
      <w:numFmt w:val="lowerLetter"/>
      <w:lvlText w:val="%8."/>
      <w:lvlJc w:val="left"/>
      <w:pPr>
        <w:ind w:left="5760" w:hanging="360"/>
      </w:pPr>
    </w:lvl>
    <w:lvl w:ilvl="8" w:tplc="E7401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6DD429DA"/>
    <w:multiLevelType w:val="hybridMultilevel"/>
    <w:tmpl w:val="B53A0A1A"/>
    <w:lvl w:ilvl="0" w:tplc="63ECDF6E">
      <w:start w:val="1"/>
      <w:numFmt w:val="decimal"/>
      <w:lvlText w:val="%1."/>
      <w:lvlJc w:val="left"/>
      <w:pPr>
        <w:ind w:left="720" w:hanging="360"/>
      </w:pPr>
    </w:lvl>
    <w:lvl w:ilvl="1" w:tplc="333E59DE" w:tentative="1">
      <w:start w:val="1"/>
      <w:numFmt w:val="lowerLetter"/>
      <w:lvlText w:val="%2."/>
      <w:lvlJc w:val="left"/>
      <w:pPr>
        <w:ind w:left="1440" w:hanging="360"/>
      </w:pPr>
    </w:lvl>
    <w:lvl w:ilvl="2" w:tplc="066CD306" w:tentative="1">
      <w:start w:val="1"/>
      <w:numFmt w:val="lowerRoman"/>
      <w:lvlText w:val="%3."/>
      <w:lvlJc w:val="right"/>
      <w:pPr>
        <w:ind w:left="2160" w:hanging="180"/>
      </w:pPr>
    </w:lvl>
    <w:lvl w:ilvl="3" w:tplc="263C4108" w:tentative="1">
      <w:start w:val="1"/>
      <w:numFmt w:val="decimal"/>
      <w:lvlText w:val="%4."/>
      <w:lvlJc w:val="left"/>
      <w:pPr>
        <w:ind w:left="2880" w:hanging="360"/>
      </w:pPr>
    </w:lvl>
    <w:lvl w:ilvl="4" w:tplc="6220E092" w:tentative="1">
      <w:start w:val="1"/>
      <w:numFmt w:val="lowerLetter"/>
      <w:lvlText w:val="%5."/>
      <w:lvlJc w:val="left"/>
      <w:pPr>
        <w:ind w:left="3600" w:hanging="360"/>
      </w:pPr>
    </w:lvl>
    <w:lvl w:ilvl="5" w:tplc="CBC84324" w:tentative="1">
      <w:start w:val="1"/>
      <w:numFmt w:val="lowerRoman"/>
      <w:lvlText w:val="%6."/>
      <w:lvlJc w:val="right"/>
      <w:pPr>
        <w:ind w:left="4320" w:hanging="180"/>
      </w:pPr>
    </w:lvl>
    <w:lvl w:ilvl="6" w:tplc="52C6D53A" w:tentative="1">
      <w:start w:val="1"/>
      <w:numFmt w:val="decimal"/>
      <w:lvlText w:val="%7."/>
      <w:lvlJc w:val="left"/>
      <w:pPr>
        <w:ind w:left="5040" w:hanging="360"/>
      </w:pPr>
    </w:lvl>
    <w:lvl w:ilvl="7" w:tplc="C34CB744" w:tentative="1">
      <w:start w:val="1"/>
      <w:numFmt w:val="lowerLetter"/>
      <w:lvlText w:val="%8."/>
      <w:lvlJc w:val="left"/>
      <w:pPr>
        <w:ind w:left="5760" w:hanging="360"/>
      </w:pPr>
    </w:lvl>
    <w:lvl w:ilvl="8" w:tplc="3EF83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5D4C"/>
    <w:rsid w:val="00021E92"/>
    <w:rsid w:val="00033DBA"/>
    <w:rsid w:val="00034385"/>
    <w:rsid w:val="00035D24"/>
    <w:rsid w:val="00042421"/>
    <w:rsid w:val="00047194"/>
    <w:rsid w:val="0005322F"/>
    <w:rsid w:val="000568C4"/>
    <w:rsid w:val="00057254"/>
    <w:rsid w:val="00085D87"/>
    <w:rsid w:val="000A2950"/>
    <w:rsid w:val="000A40D1"/>
    <w:rsid w:val="000A5EA3"/>
    <w:rsid w:val="000A78FB"/>
    <w:rsid w:val="000B6D88"/>
    <w:rsid w:val="000C10D1"/>
    <w:rsid w:val="001009EA"/>
    <w:rsid w:val="00104812"/>
    <w:rsid w:val="00115CB8"/>
    <w:rsid w:val="00136543"/>
    <w:rsid w:val="00162058"/>
    <w:rsid w:val="0017043C"/>
    <w:rsid w:val="0017534B"/>
    <w:rsid w:val="00182517"/>
    <w:rsid w:val="001849BB"/>
    <w:rsid w:val="00185E48"/>
    <w:rsid w:val="001A3C2D"/>
    <w:rsid w:val="001B2EA0"/>
    <w:rsid w:val="001B33C1"/>
    <w:rsid w:val="001B5085"/>
    <w:rsid w:val="00207D3A"/>
    <w:rsid w:val="00250695"/>
    <w:rsid w:val="00264178"/>
    <w:rsid w:val="00265BA3"/>
    <w:rsid w:val="00280160"/>
    <w:rsid w:val="0028016F"/>
    <w:rsid w:val="00280B93"/>
    <w:rsid w:val="00285D97"/>
    <w:rsid w:val="002955F9"/>
    <w:rsid w:val="002A592B"/>
    <w:rsid w:val="002D19C7"/>
    <w:rsid w:val="002E339E"/>
    <w:rsid w:val="002E5766"/>
    <w:rsid w:val="003059B5"/>
    <w:rsid w:val="00307206"/>
    <w:rsid w:val="003B10E1"/>
    <w:rsid w:val="003B256A"/>
    <w:rsid w:val="003B46EF"/>
    <w:rsid w:val="003C156A"/>
    <w:rsid w:val="003E5FC1"/>
    <w:rsid w:val="003F1ED0"/>
    <w:rsid w:val="00442933"/>
    <w:rsid w:val="004535B2"/>
    <w:rsid w:val="004610E8"/>
    <w:rsid w:val="0047717D"/>
    <w:rsid w:val="004B1FAC"/>
    <w:rsid w:val="004D167B"/>
    <w:rsid w:val="004D2651"/>
    <w:rsid w:val="0052421A"/>
    <w:rsid w:val="00535CCD"/>
    <w:rsid w:val="005419B8"/>
    <w:rsid w:val="005514D8"/>
    <w:rsid w:val="00553767"/>
    <w:rsid w:val="00555941"/>
    <w:rsid w:val="00564C4D"/>
    <w:rsid w:val="00567F04"/>
    <w:rsid w:val="00573A75"/>
    <w:rsid w:val="005808DA"/>
    <w:rsid w:val="00591664"/>
    <w:rsid w:val="005C6415"/>
    <w:rsid w:val="005E0EED"/>
    <w:rsid w:val="005E1F5C"/>
    <w:rsid w:val="00601BD3"/>
    <w:rsid w:val="00603BC3"/>
    <w:rsid w:val="006074A8"/>
    <w:rsid w:val="00627CC4"/>
    <w:rsid w:val="00652EBB"/>
    <w:rsid w:val="0066784F"/>
    <w:rsid w:val="00670402"/>
    <w:rsid w:val="00673BF0"/>
    <w:rsid w:val="006769C7"/>
    <w:rsid w:val="006B13C1"/>
    <w:rsid w:val="006C6512"/>
    <w:rsid w:val="006E4D2B"/>
    <w:rsid w:val="00710429"/>
    <w:rsid w:val="00733E60"/>
    <w:rsid w:val="0073495D"/>
    <w:rsid w:val="00736317"/>
    <w:rsid w:val="007472DF"/>
    <w:rsid w:val="007537BA"/>
    <w:rsid w:val="007707EE"/>
    <w:rsid w:val="00776777"/>
    <w:rsid w:val="00790E2E"/>
    <w:rsid w:val="007952D0"/>
    <w:rsid w:val="007A108F"/>
    <w:rsid w:val="007A2708"/>
    <w:rsid w:val="007C262C"/>
    <w:rsid w:val="007E385B"/>
    <w:rsid w:val="007E38C3"/>
    <w:rsid w:val="007F5FEC"/>
    <w:rsid w:val="00814804"/>
    <w:rsid w:val="008369ED"/>
    <w:rsid w:val="00855DB2"/>
    <w:rsid w:val="00870C94"/>
    <w:rsid w:val="00870D2C"/>
    <w:rsid w:val="00880D0A"/>
    <w:rsid w:val="00881F2B"/>
    <w:rsid w:val="008B10C2"/>
    <w:rsid w:val="008B141A"/>
    <w:rsid w:val="008B469B"/>
    <w:rsid w:val="008C6FC2"/>
    <w:rsid w:val="008D1487"/>
    <w:rsid w:val="00900669"/>
    <w:rsid w:val="009034D4"/>
    <w:rsid w:val="00911A26"/>
    <w:rsid w:val="00920B45"/>
    <w:rsid w:val="009313A7"/>
    <w:rsid w:val="00943064"/>
    <w:rsid w:val="00961A91"/>
    <w:rsid w:val="00966B2C"/>
    <w:rsid w:val="00974617"/>
    <w:rsid w:val="0097576A"/>
    <w:rsid w:val="00986274"/>
    <w:rsid w:val="00991EFB"/>
    <w:rsid w:val="009933E7"/>
    <w:rsid w:val="009C7C74"/>
    <w:rsid w:val="009D5296"/>
    <w:rsid w:val="009E0CC7"/>
    <w:rsid w:val="00A05C64"/>
    <w:rsid w:val="00A26FE5"/>
    <w:rsid w:val="00A321D6"/>
    <w:rsid w:val="00A40A52"/>
    <w:rsid w:val="00A477D9"/>
    <w:rsid w:val="00A56CC6"/>
    <w:rsid w:val="00A655DF"/>
    <w:rsid w:val="00A93E38"/>
    <w:rsid w:val="00AE06D7"/>
    <w:rsid w:val="00AE13D7"/>
    <w:rsid w:val="00AE521A"/>
    <w:rsid w:val="00B177E3"/>
    <w:rsid w:val="00B235B8"/>
    <w:rsid w:val="00B352EA"/>
    <w:rsid w:val="00B42A5C"/>
    <w:rsid w:val="00B53CFB"/>
    <w:rsid w:val="00B87C38"/>
    <w:rsid w:val="00BA3BF1"/>
    <w:rsid w:val="00BC2655"/>
    <w:rsid w:val="00BC3824"/>
    <w:rsid w:val="00BD429B"/>
    <w:rsid w:val="00BD5F5B"/>
    <w:rsid w:val="00BE49B1"/>
    <w:rsid w:val="00BF20F8"/>
    <w:rsid w:val="00C14EF0"/>
    <w:rsid w:val="00C2458C"/>
    <w:rsid w:val="00C274B1"/>
    <w:rsid w:val="00C436DB"/>
    <w:rsid w:val="00C44295"/>
    <w:rsid w:val="00C55AB8"/>
    <w:rsid w:val="00C80279"/>
    <w:rsid w:val="00C81BA5"/>
    <w:rsid w:val="00C85922"/>
    <w:rsid w:val="00C96C06"/>
    <w:rsid w:val="00CB04B7"/>
    <w:rsid w:val="00CC2D45"/>
    <w:rsid w:val="00CC370E"/>
    <w:rsid w:val="00CC4EA8"/>
    <w:rsid w:val="00CE1F5D"/>
    <w:rsid w:val="00CF2A47"/>
    <w:rsid w:val="00D01AF9"/>
    <w:rsid w:val="00D03C1D"/>
    <w:rsid w:val="00D20B94"/>
    <w:rsid w:val="00D247AA"/>
    <w:rsid w:val="00D25B44"/>
    <w:rsid w:val="00D60589"/>
    <w:rsid w:val="00D7017A"/>
    <w:rsid w:val="00D80372"/>
    <w:rsid w:val="00D84ADB"/>
    <w:rsid w:val="00DA4902"/>
    <w:rsid w:val="00DB74BC"/>
    <w:rsid w:val="00E03C26"/>
    <w:rsid w:val="00E25868"/>
    <w:rsid w:val="00E34528"/>
    <w:rsid w:val="00E40C5C"/>
    <w:rsid w:val="00E4365F"/>
    <w:rsid w:val="00E729E9"/>
    <w:rsid w:val="00E815D4"/>
    <w:rsid w:val="00EB0E89"/>
    <w:rsid w:val="00EE0566"/>
    <w:rsid w:val="00F11610"/>
    <w:rsid w:val="00F118E3"/>
    <w:rsid w:val="00F307E9"/>
    <w:rsid w:val="00F32A30"/>
    <w:rsid w:val="00F46B0A"/>
    <w:rsid w:val="00F65293"/>
    <w:rsid w:val="00F84350"/>
    <w:rsid w:val="00F854E8"/>
    <w:rsid w:val="00F94EDF"/>
    <w:rsid w:val="00FA705D"/>
    <w:rsid w:val="00FB20C5"/>
    <w:rsid w:val="00FB5A3A"/>
    <w:rsid w:val="00FC2292"/>
    <w:rsid w:val="00FD0729"/>
    <w:rsid w:val="00FE187B"/>
    <w:rsid w:val="00FE4442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F0E7-C57E-495A-A1D8-096C8879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User</cp:lastModifiedBy>
  <cp:revision>2</cp:revision>
  <cp:lastPrinted>2014-11-21T09:07:00Z</cp:lastPrinted>
  <dcterms:created xsi:type="dcterms:W3CDTF">2023-06-10T20:13:00Z</dcterms:created>
  <dcterms:modified xsi:type="dcterms:W3CDTF">2023-06-10T20:13:00Z</dcterms:modified>
</cp:coreProperties>
</file>