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967" w:type="dxa"/>
        <w:jc w:val="center"/>
        <w:tblLayout w:type="fixed"/>
        <w:tblLook w:val="0000"/>
      </w:tblPr>
      <w:tblGrid>
        <w:gridCol w:w="3845"/>
        <w:gridCol w:w="1400"/>
        <w:gridCol w:w="4722"/>
      </w:tblGrid>
      <w:tr w14:paraId="269D962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1F0E21" w:rsidRPr="005D1C44" w:rsidP="001F0E21" w14:paraId="269D962A" w14:textId="084ED2E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1F0E21" w:rsidRPr="005D1C44" w:rsidP="001F0E21" w14:paraId="269D96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1F0E21" w:rsidRPr="00A47DBC" w:rsidP="001F0E21" w14:paraId="269D962C" w14:textId="3F80D056">
            <w:pPr>
              <w:snapToGrid w:val="0"/>
              <w:spacing w:after="0" w:line="240" w:lineRule="auto"/>
              <w:jc w:val="center"/>
              <w:rPr>
                <w:rFonts w:ascii="Times New Roman" w:hAnsi="Times New Roman"/>
                <w:sz w:val="24"/>
                <w:szCs w:val="24"/>
              </w:rPr>
            </w:pPr>
            <w:r>
              <w:rPr>
                <w:rFonts w:ascii="Times New Roman" w:hAnsi="Times New Roman"/>
                <w:sz w:val="24"/>
                <w:szCs w:val="24"/>
              </w:rPr>
              <w:t>Rīgas 88. vidusskola</w:t>
            </w:r>
          </w:p>
        </w:tc>
      </w:tr>
      <w:tr w14:paraId="269D9631" w14:textId="77777777" w:rsidTr="00282E0F">
        <w:tblPrEx>
          <w:tblW w:w="9967" w:type="dxa"/>
          <w:jc w:val="center"/>
          <w:tblLayout w:type="fixed"/>
          <w:tblLook w:val="0000"/>
        </w:tblPrEx>
        <w:trPr>
          <w:trHeight w:val="147"/>
          <w:jc w:val="center"/>
        </w:trPr>
        <w:tc>
          <w:tcPr>
            <w:tcW w:w="3845" w:type="dxa"/>
            <w:shd w:val="clear" w:color="auto" w:fill="auto"/>
          </w:tcPr>
          <w:p w:rsidR="001F0E21" w:rsidRPr="005D1C44" w:rsidP="001F0E21" w14:paraId="269D962E"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1F0E21" w:rsidRPr="005D1C44" w:rsidP="001F0E21" w14:paraId="269D962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1F0E21" w:rsidRPr="005D1C44" w:rsidP="001F0E21" w14:paraId="269D9630" w14:textId="6C7B412B">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69D963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1F0E21" w:rsidRPr="005040A3" w:rsidP="001F0E21" w14:paraId="269D963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06.03.2023</w:t>
            </w:r>
            <w:r>
              <w:rPr>
                <w:rFonts w:ascii="Times New Roman" w:hAnsi="Times New Roman"/>
                <w:color w:val="000000"/>
                <w:sz w:val="24"/>
                <w:szCs w:val="24"/>
              </w:rPr>
              <w:t>.</w:t>
            </w:r>
          </w:p>
        </w:tc>
        <w:tc>
          <w:tcPr>
            <w:tcW w:w="1400" w:type="dxa"/>
            <w:shd w:val="clear" w:color="auto" w:fill="auto"/>
          </w:tcPr>
          <w:p w:rsidR="001F0E21" w:rsidRPr="005D1C44" w:rsidP="001F0E21" w14:paraId="269D963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1F0E21" w:rsidRPr="005D1C44" w:rsidP="001F0E21" w14:paraId="269D9634" w14:textId="4F7FF89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Reģ.Nr</w:t>
            </w:r>
            <w:r>
              <w:rPr>
                <w:rFonts w:ascii="Times New Roman" w:hAnsi="Times New Roman"/>
                <w:color w:val="000000"/>
                <w:sz w:val="24"/>
                <w:szCs w:val="24"/>
              </w:rPr>
              <w:t>. 40900009952</w:t>
            </w:r>
          </w:p>
        </w:tc>
      </w:tr>
      <w:tr w14:paraId="269D96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1F0E21" w:rsidRPr="005D1C44" w:rsidP="001F0E21" w14:paraId="269D963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1F0E21" w:rsidRPr="005D1C44" w:rsidP="001F0E21" w14:paraId="269D963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1F0E21" w:rsidRPr="005D1C44" w:rsidP="001F0E21" w14:paraId="269D9638" w14:textId="0B13DDC2">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69D963D" w14:textId="77777777" w:rsidTr="00282E0F">
        <w:tblPrEx>
          <w:tblW w:w="9967" w:type="dxa"/>
          <w:jc w:val="center"/>
          <w:tblLayout w:type="fixed"/>
          <w:tblLook w:val="0000"/>
        </w:tblPrEx>
        <w:trPr>
          <w:jc w:val="center"/>
        </w:trPr>
        <w:tc>
          <w:tcPr>
            <w:tcW w:w="3845" w:type="dxa"/>
            <w:shd w:val="clear" w:color="auto" w:fill="auto"/>
          </w:tcPr>
          <w:p w:rsidR="001F0E21" w:rsidRPr="005D1C44" w:rsidP="001F0E21" w14:paraId="269D963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1F0E21" w:rsidRPr="005D1C44" w:rsidP="001F0E21" w14:paraId="269D963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1F0E21" w:rsidRPr="005D1C44" w:rsidP="001F0E21" w14:paraId="269D963C" w14:textId="142F256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Ilūkstes iela 30, Rīga, LV-1082</w:t>
            </w:r>
          </w:p>
        </w:tc>
      </w:tr>
      <w:tr w14:paraId="269D964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69D963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4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 xml:space="preserve">(juridiskās vai fiziskās </w:t>
            </w:r>
            <w:r w:rsidRPr="005D1C44">
              <w:rPr>
                <w:rFonts w:ascii="Times New Roman" w:hAnsi="Times New Roman"/>
                <w:color w:val="000000"/>
                <w:sz w:val="16"/>
                <w:szCs w:val="28"/>
              </w:rPr>
              <w:t>personas adrese)</w:t>
            </w:r>
          </w:p>
        </w:tc>
      </w:tr>
    </w:tbl>
    <w:p w:rsidR="002972AA" w:rsidRPr="00B42A8D" w14:paraId="269D9642" w14:textId="77777777">
      <w:pPr>
        <w:rPr>
          <w:rFonts w:ascii="Times New Roman" w:hAnsi="Times New Roman" w:cs="Times New Roman"/>
          <w:sz w:val="24"/>
          <w:szCs w:val="24"/>
        </w:rPr>
      </w:pPr>
    </w:p>
    <w:p w:rsidR="002972AA" w:rsidRPr="00B42A8D" w:rsidP="00B42A8D" w14:paraId="269D964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/216</w:t>
      </w:r>
    </w:p>
    <w:tbl>
      <w:tblPr>
        <w:tblW w:w="9967" w:type="dxa"/>
        <w:jc w:val="center"/>
        <w:tblLayout w:type="fixed"/>
        <w:tblLook w:val="0000"/>
      </w:tblPr>
      <w:tblGrid>
        <w:gridCol w:w="3544"/>
        <w:gridCol w:w="6423"/>
      </w:tblGrid>
      <w:tr w14:paraId="293DFF3A" w14:textId="77777777" w:rsidTr="00285D2F">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1F0E21" w:rsidRPr="005D1C44" w:rsidP="00285D2F" w14:paraId="3566048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2023.gada 9.februārī</w:t>
            </w:r>
          </w:p>
        </w:tc>
        <w:tc>
          <w:tcPr>
            <w:tcW w:w="6423" w:type="dxa"/>
            <w:tcBorders>
              <w:bottom w:val="single" w:sz="4" w:space="0" w:color="auto"/>
            </w:tcBorders>
            <w:shd w:val="clear" w:color="auto" w:fill="auto"/>
            <w:vAlign w:val="bottom"/>
          </w:tcPr>
          <w:p w:rsidR="001F0E21" w:rsidRPr="005D1C44" w:rsidP="00285D2F" w14:paraId="25C8F3CE" w14:textId="77777777">
            <w:pPr>
              <w:snapToGrid w:val="0"/>
              <w:spacing w:after="0" w:line="240" w:lineRule="auto"/>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 VUGD) </w:t>
            </w:r>
          </w:p>
        </w:tc>
      </w:tr>
      <w:tr w14:paraId="57EF80C3" w14:textId="77777777" w:rsidTr="00285D2F">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1F0E21" w:rsidRPr="005D1C44" w:rsidP="00285D2F" w14:paraId="4A75224C"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1F0E21" w:rsidRPr="005D1C44" w:rsidP="00285D2F" w14:paraId="0AB1895E" w14:textId="77777777">
            <w:pPr>
              <w:snapToGrid w:val="0"/>
              <w:spacing w:after="0" w:line="240" w:lineRule="auto"/>
              <w:jc w:val="center"/>
              <w:rPr>
                <w:rFonts w:ascii="Times New Roman" w:hAnsi="Times New Roman"/>
                <w:color w:val="000000"/>
                <w:sz w:val="16"/>
              </w:rPr>
            </w:pPr>
          </w:p>
        </w:tc>
      </w:tr>
      <w:tr w14:paraId="15B522BB" w14:textId="77777777" w:rsidTr="00285D2F">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1F0E21" w:rsidRPr="005D1C44" w:rsidP="00285D2F" w14:paraId="1A2B99BA"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856E87">
              <w:rPr>
                <w:rFonts w:ascii="Times New Roman" w:hAnsi="Times New Roman"/>
                <w:color w:val="000000"/>
                <w:sz w:val="24"/>
                <w:szCs w:val="24"/>
              </w:rPr>
              <w:t>Ugunsdrošības uzraudzības un civilās aizsardzības nodaļas inspektors</w:t>
            </w:r>
            <w:r>
              <w:rPr>
                <w:rFonts w:ascii="Times New Roman" w:hAnsi="Times New Roman"/>
                <w:color w:val="000000"/>
                <w:sz w:val="24"/>
                <w:szCs w:val="24"/>
              </w:rPr>
              <w:t xml:space="preserve">, </w:t>
            </w:r>
          </w:p>
        </w:tc>
      </w:tr>
      <w:tr w14:paraId="270E7C0F" w14:textId="77777777" w:rsidTr="00285D2F">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1F0E21" w:rsidP="00285D2F" w14:paraId="61020F36"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kapteinis Dagnis Jansons </w:t>
            </w:r>
          </w:p>
        </w:tc>
      </w:tr>
      <w:tr w14:paraId="0D3B194D" w14:textId="77777777" w:rsidTr="00285D2F">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1F0E21" w:rsidRPr="005D1C44" w:rsidP="00285D2F" w14:paraId="71BA256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36886674" w14:textId="77777777" w:rsidTr="00285D2F">
        <w:tblPrEx>
          <w:tblW w:w="9967" w:type="dxa"/>
          <w:jc w:val="center"/>
          <w:tblLayout w:type="fixed"/>
          <w:tblLook w:val="0000"/>
        </w:tblPrEx>
        <w:trPr>
          <w:trHeight w:val="340"/>
          <w:jc w:val="center"/>
        </w:trPr>
        <w:tc>
          <w:tcPr>
            <w:tcW w:w="9967" w:type="dxa"/>
            <w:gridSpan w:val="2"/>
            <w:shd w:val="clear" w:color="auto" w:fill="auto"/>
            <w:vAlign w:val="bottom"/>
          </w:tcPr>
          <w:p w:rsidR="001F0E21" w:rsidRPr="00E25594" w:rsidP="00285D2F" w14:paraId="2F4649C2"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bCs/>
                <w:sz w:val="24"/>
                <w:szCs w:val="24"/>
              </w:rPr>
              <w:t xml:space="preserve"> Rīgas 88. vidusskolas saimniecības daļas vadītājai Lilijai </w:t>
            </w:r>
            <w:r>
              <w:rPr>
                <w:rFonts w:ascii="Times New Roman" w:hAnsi="Times New Roman"/>
                <w:bCs/>
                <w:sz w:val="24"/>
                <w:szCs w:val="24"/>
              </w:rPr>
              <w:t>Pišulei</w:t>
            </w:r>
            <w:r>
              <w:rPr>
                <w:rFonts w:ascii="Times New Roman" w:hAnsi="Times New Roman"/>
                <w:bCs/>
                <w:sz w:val="24"/>
                <w:szCs w:val="24"/>
              </w:rPr>
              <w:t xml:space="preserve"> </w:t>
            </w:r>
          </w:p>
        </w:tc>
      </w:tr>
      <w:tr w14:paraId="0D2B5854" w14:textId="77777777" w:rsidTr="00285D2F">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1F0E21" w:rsidRPr="005D1C44" w:rsidP="00285D2F" w14:paraId="29CF34DA"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34D66C53" w14:textId="77777777" w:rsidTr="00285D2F">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1F0E21" w:rsidRPr="00CC2C4D" w:rsidP="00285D2F" w14:paraId="52E84CC8" w14:textId="77777777">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Rīgas 88. vidusskolas, </w:t>
            </w:r>
            <w:r>
              <w:rPr>
                <w:rFonts w:ascii="Times New Roman" w:hAnsi="Times New Roman"/>
                <w:color w:val="000000"/>
                <w:sz w:val="24"/>
                <w:szCs w:val="24"/>
              </w:rPr>
              <w:t>Ilūkstes ielā 30, Rīgā, telpu un teritorijas (turpmāk-objekts)</w:t>
            </w:r>
          </w:p>
        </w:tc>
      </w:tr>
      <w:tr w14:paraId="0F8C12C3" w14:textId="77777777" w:rsidTr="00285D2F">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1F0E21" w:rsidRPr="005D1C44" w:rsidP="00285D2F" w14:paraId="2106739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410137AE" w14:textId="77777777" w:rsidTr="00285D2F">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1F0E21" w:rsidRPr="007C5992" w:rsidP="00285D2F" w14:paraId="0BB88634" w14:textId="77777777">
            <w:pPr>
              <w:snapToGrid w:val="0"/>
              <w:spacing w:after="0" w:line="240" w:lineRule="auto"/>
              <w:ind w:right="-108"/>
              <w:rPr>
                <w:rFonts w:ascii="Times New Roman" w:hAnsi="Times New Roman"/>
                <w:color w:val="000000"/>
                <w:sz w:val="24"/>
                <w:szCs w:val="24"/>
              </w:rPr>
            </w:pPr>
            <w:r>
              <w:rPr>
                <w:rFonts w:ascii="Times New Roman" w:hAnsi="Times New Roman"/>
                <w:color w:val="000000"/>
                <w:sz w:val="24"/>
                <w:szCs w:val="24"/>
              </w:rPr>
              <w:t xml:space="preserve">plānoto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392C3E2B" w14:textId="77777777" w:rsidTr="00285D2F">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1F0E21" w:rsidRPr="007C5992" w:rsidP="00285D2F" w14:paraId="66C1F04A" w14:textId="77777777">
            <w:pPr>
              <w:snapToGrid w:val="0"/>
              <w:spacing w:after="0" w:line="240" w:lineRule="auto"/>
              <w:jc w:val="center"/>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1F0E21" w:rsidRPr="00B42A8D" w:rsidP="001F0E21" w14:paraId="7159D80D"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5662"/>
        <w:gridCol w:w="1701"/>
        <w:gridCol w:w="1745"/>
      </w:tblGrid>
      <w:tr w14:paraId="223C870D" w14:textId="77777777" w:rsidTr="00285D2F">
        <w:tblPrEx>
          <w:tblW w:w="9959" w:type="dxa"/>
          <w:jc w:val="center"/>
          <w:tblLayout w:type="fixed"/>
          <w:tblLook w:val="0000"/>
        </w:tblPrEx>
        <w:trPr>
          <w:cantSplit/>
          <w:trHeight w:val="486"/>
          <w:jc w:val="center"/>
        </w:trPr>
        <w:tc>
          <w:tcPr>
            <w:tcW w:w="9959" w:type="dxa"/>
            <w:gridSpan w:val="4"/>
            <w:shd w:val="clear" w:color="auto" w:fill="auto"/>
            <w:vAlign w:val="bottom"/>
          </w:tcPr>
          <w:p w:rsidR="001F0E21" w:rsidRPr="005D1C44" w:rsidP="00285D2F" w14:paraId="1EC26229"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55194DAF" w14:textId="77777777" w:rsidTr="00285D2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1F0E21" w:rsidP="00285D2F" w14:paraId="0715D47E"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1F0E21" w:rsidRPr="005D1C44" w:rsidP="00285D2F" w14:paraId="6B85A649"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tcBorders>
              <w:top w:val="single" w:sz="4" w:space="0" w:color="000000"/>
              <w:left w:val="single" w:sz="4" w:space="0" w:color="000000"/>
            </w:tcBorders>
            <w:shd w:val="clear" w:color="auto" w:fill="auto"/>
            <w:vAlign w:val="center"/>
          </w:tcPr>
          <w:p w:rsidR="001F0E21" w:rsidRPr="005D1C44" w:rsidP="00285D2F" w14:paraId="0149276C"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1F0E21" w:rsidRPr="005D1C44" w:rsidP="00285D2F" w14:paraId="6E7A191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1F0E21" w:rsidRPr="005D1C44" w:rsidP="00285D2F" w14:paraId="5D21BD22"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tcBorders>
              <w:top w:val="single" w:sz="4" w:space="0" w:color="000000"/>
              <w:left w:val="single" w:sz="4" w:space="0" w:color="000000"/>
              <w:right w:val="single" w:sz="4" w:space="0" w:color="000000"/>
            </w:tcBorders>
            <w:shd w:val="clear" w:color="auto" w:fill="auto"/>
            <w:vAlign w:val="center"/>
          </w:tcPr>
          <w:p w:rsidR="001F0E21" w:rsidRPr="005D1C44" w:rsidP="00285D2F" w14:paraId="726199B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1F0E21" w:rsidRPr="005D1C44" w:rsidP="00285D2F" w14:paraId="2551FB10"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7FE90AC6" w14:textId="77777777" w:rsidTr="00285D2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1F0E21" w:rsidRPr="005D1C44" w:rsidP="00285D2F" w14:paraId="46C6073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tcBorders>
              <w:top w:val="single" w:sz="4" w:space="0" w:color="000000"/>
              <w:left w:val="single" w:sz="4" w:space="0" w:color="000000"/>
              <w:bottom w:val="single" w:sz="4" w:space="0" w:color="000000"/>
            </w:tcBorders>
            <w:shd w:val="clear" w:color="auto" w:fill="auto"/>
            <w:vAlign w:val="center"/>
          </w:tcPr>
          <w:p w:rsidR="001F0E21" w:rsidRPr="005D1C44" w:rsidP="00285D2F" w14:paraId="3610B91B"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1F0E21" w:rsidRPr="005D1C44" w:rsidP="00285D2F" w14:paraId="3A9A03A5"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0E21" w:rsidRPr="005D1C44" w:rsidP="00285D2F" w14:paraId="418AABA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7C60DA41" w14:textId="77777777" w:rsidTr="00285D2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1F0E21" w:rsidRPr="00E831B2" w:rsidP="00285D2F" w14:paraId="2A4F4298"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tcBorders>
              <w:top w:val="single" w:sz="4" w:space="0" w:color="000000"/>
              <w:left w:val="single" w:sz="4" w:space="0" w:color="000000"/>
              <w:bottom w:val="single" w:sz="4" w:space="0" w:color="000000"/>
            </w:tcBorders>
            <w:shd w:val="clear" w:color="auto" w:fill="auto"/>
            <w:vAlign w:val="center"/>
          </w:tcPr>
          <w:p w:rsidR="001F0E21" w:rsidP="00285D2F" w14:paraId="3DBA940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Valsts ugunsdzēsības un glābšanas dienesta Rīgas reģiona pārvaldes 2018. gada 7.decembra </w:t>
            </w:r>
          </w:p>
          <w:p w:rsidR="001F0E21" w:rsidRPr="00E831B2" w:rsidP="00285D2F" w14:paraId="39CD2C4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Pārbaudes akts Nr. 22/8-3.8.1/1607</w:t>
            </w:r>
          </w:p>
        </w:tc>
        <w:tc>
          <w:tcPr>
            <w:tcW w:w="1701" w:type="dxa"/>
            <w:tcBorders>
              <w:top w:val="single" w:sz="4" w:space="0" w:color="000000"/>
              <w:left w:val="single" w:sz="4" w:space="0" w:color="000000"/>
              <w:bottom w:val="single" w:sz="4" w:space="0" w:color="000000"/>
            </w:tcBorders>
            <w:shd w:val="clear" w:color="auto" w:fill="auto"/>
            <w:vAlign w:val="center"/>
          </w:tcPr>
          <w:p w:rsidR="001F0E21" w:rsidRPr="00E831B2" w:rsidP="00285D2F" w14:paraId="0F287CEF"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1.,2.,3.,4.,5.,6.,7.,8.,9. un 10.</w:t>
            </w:r>
          </w:p>
        </w:tc>
        <w:tc>
          <w:tcPr>
            <w:tcW w:w="1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0E21" w:rsidRPr="00E831B2" w:rsidP="00285D2F" w14:paraId="1F4D87D6"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3469726A" w14:textId="77777777" w:rsidTr="00285D2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1F0E21" w:rsidRPr="00E831B2" w:rsidP="00285D2F" w14:paraId="2AA1F4B0"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tcBorders>
              <w:top w:val="single" w:sz="4" w:space="0" w:color="000000"/>
              <w:left w:val="single" w:sz="4" w:space="0" w:color="000000"/>
              <w:bottom w:val="single" w:sz="4" w:space="0" w:color="000000"/>
            </w:tcBorders>
            <w:shd w:val="clear" w:color="auto" w:fill="auto"/>
            <w:vAlign w:val="center"/>
          </w:tcPr>
          <w:p w:rsidR="001F0E21" w:rsidP="00285D2F" w14:paraId="2234CE32"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Valsts ugunsdzēsības un glābšanas dienesta Rīgas reģiona pārvaldes 2020. gada 1.jūlija </w:t>
            </w:r>
          </w:p>
          <w:p w:rsidR="001F0E21" w:rsidP="00285D2F" w14:paraId="5ED707DD"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Pārbaudes akts Nr. 22/8-3.8.1/513</w:t>
            </w:r>
          </w:p>
        </w:tc>
        <w:tc>
          <w:tcPr>
            <w:tcW w:w="1701" w:type="dxa"/>
            <w:tcBorders>
              <w:top w:val="single" w:sz="4" w:space="0" w:color="000000"/>
              <w:left w:val="single" w:sz="4" w:space="0" w:color="000000"/>
              <w:bottom w:val="single" w:sz="4" w:space="0" w:color="000000"/>
            </w:tcBorders>
            <w:shd w:val="clear" w:color="auto" w:fill="auto"/>
            <w:vAlign w:val="center"/>
          </w:tcPr>
          <w:p w:rsidR="001F0E21" w:rsidP="00285D2F" w14:paraId="7A558FDC"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 un 4.</w:t>
            </w:r>
          </w:p>
        </w:tc>
        <w:tc>
          <w:tcPr>
            <w:tcW w:w="1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0E21" w:rsidP="00285D2F" w14:paraId="3F7CDE50"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bl>
    <w:p w:rsidR="001F0E21" w:rsidP="001F0E21" w14:paraId="4C570DB2" w14:textId="77777777"/>
    <w:tbl>
      <w:tblPr>
        <w:tblW w:w="9964" w:type="dxa"/>
        <w:jc w:val="center"/>
        <w:tblLayout w:type="fixed"/>
        <w:tblLook w:val="0000"/>
      </w:tblPr>
      <w:tblGrid>
        <w:gridCol w:w="851"/>
        <w:gridCol w:w="4635"/>
        <w:gridCol w:w="3018"/>
        <w:gridCol w:w="1460"/>
      </w:tblGrid>
      <w:tr w14:paraId="3E7A47BA" w14:textId="77777777" w:rsidTr="00285D2F">
        <w:tblPrEx>
          <w:tblW w:w="9964" w:type="dxa"/>
          <w:jc w:val="center"/>
          <w:tblLayout w:type="fixed"/>
          <w:tblLook w:val="0000"/>
        </w:tblPrEx>
        <w:trPr>
          <w:cantSplit/>
          <w:jc w:val="center"/>
        </w:trPr>
        <w:tc>
          <w:tcPr>
            <w:tcW w:w="9964" w:type="dxa"/>
            <w:gridSpan w:val="4"/>
            <w:tcBorders>
              <w:bottom w:val="single" w:sz="4" w:space="0" w:color="000000"/>
            </w:tcBorders>
            <w:shd w:val="clear" w:color="auto" w:fill="auto"/>
          </w:tcPr>
          <w:p w:rsidR="001F0E21" w:rsidRPr="005D1C44" w:rsidP="00285D2F" w14:paraId="42B5408D"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Pr>
                <w:rFonts w:ascii="Times New Roman" w:hAnsi="Times New Roman"/>
                <w:color w:val="000000"/>
                <w:sz w:val="24"/>
                <w:szCs w:val="24"/>
              </w:rPr>
              <w:t>Konstatēti šādi ugunsdrošības un civilās aizsardzības prasību pārkāpumi:</w:t>
            </w:r>
          </w:p>
        </w:tc>
      </w:tr>
      <w:tr w14:paraId="64CBCC75" w14:textId="77777777" w:rsidTr="00285D2F">
        <w:tblPrEx>
          <w:tblW w:w="9964"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1F0E21" w:rsidRPr="005D1C44" w:rsidP="00285D2F" w14:paraId="741E70A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1F0E21" w:rsidRPr="005D1C44" w:rsidP="00285D2F" w14:paraId="4ED3A3F5"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5" w:type="dxa"/>
            <w:tcBorders>
              <w:top w:val="single" w:sz="4" w:space="0" w:color="000000"/>
              <w:left w:val="single" w:sz="4" w:space="0" w:color="000000"/>
              <w:bottom w:val="single" w:sz="4" w:space="0" w:color="auto"/>
            </w:tcBorders>
            <w:shd w:val="clear" w:color="auto" w:fill="auto"/>
            <w:vAlign w:val="center"/>
          </w:tcPr>
          <w:p w:rsidR="001F0E21" w:rsidRPr="005D1C44" w:rsidP="00285D2F" w14:paraId="2845D55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8" w:type="dxa"/>
            <w:tcBorders>
              <w:top w:val="single" w:sz="4" w:space="0" w:color="000000"/>
              <w:left w:val="single" w:sz="4" w:space="0" w:color="000000"/>
              <w:bottom w:val="single" w:sz="4" w:space="0" w:color="auto"/>
            </w:tcBorders>
            <w:shd w:val="clear" w:color="auto" w:fill="auto"/>
          </w:tcPr>
          <w:p w:rsidR="001F0E21" w:rsidRPr="005D1C44" w:rsidP="00285D2F" w14:paraId="1A15E3D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1F0E21" w:rsidRPr="005D1C44" w:rsidP="00285D2F" w14:paraId="54D361C9"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60" w:type="dxa"/>
            <w:tcBorders>
              <w:top w:val="single" w:sz="4" w:space="0" w:color="000000"/>
              <w:left w:val="single" w:sz="4" w:space="0" w:color="000000"/>
              <w:bottom w:val="single" w:sz="4" w:space="0" w:color="auto"/>
              <w:right w:val="single" w:sz="4" w:space="0" w:color="000000"/>
            </w:tcBorders>
            <w:shd w:val="clear" w:color="auto" w:fill="auto"/>
            <w:vAlign w:val="center"/>
          </w:tcPr>
          <w:p w:rsidR="001F0E21" w:rsidRPr="005D1C44" w:rsidP="00285D2F" w14:paraId="4C5B475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7BF3589B" w14:textId="77777777" w:rsidTr="00285D2F">
        <w:tblPrEx>
          <w:tblW w:w="9964"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1C2010" w:rsidP="00285D2F" w14:paraId="796FA321"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5"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RPr="001C2010" w:rsidP="00285D2F" w14:paraId="4AD22824"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RPr="001C2010" w:rsidP="00285D2F" w14:paraId="7B5AD05B"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1C2010" w:rsidP="00285D2F" w14:paraId="65F826BF"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0C9A8025"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419B2FBD"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6" w:space="0" w:color="auto"/>
            </w:tcBorders>
            <w:shd w:val="clear" w:color="auto" w:fill="auto"/>
          </w:tcPr>
          <w:p w:rsidR="001F0E21" w:rsidRPr="00B8718E" w:rsidP="00285D2F" w14:paraId="79834232" w14:textId="77777777">
            <w:pPr>
              <w:snapToGrid w:val="0"/>
              <w:spacing w:after="0" w:line="240" w:lineRule="auto"/>
              <w:jc w:val="both"/>
              <w:rPr>
                <w:rFonts w:ascii="Times New Roman" w:hAnsi="Times New Roman" w:cs="Times New Roman"/>
                <w:sz w:val="24"/>
                <w:szCs w:val="24"/>
              </w:rPr>
            </w:pPr>
            <w:r w:rsidRPr="00B8718E">
              <w:rPr>
                <w:rFonts w:ascii="Times New Roman" w:hAnsi="Times New Roman" w:cs="Times New Roman"/>
                <w:sz w:val="24"/>
                <w:szCs w:val="24"/>
              </w:rPr>
              <w:t>Objektā nav ierīkota automātiskā balss ugunsgrēka izziņošanas sistēma (Objektā dienas laikā</w:t>
            </w:r>
            <w:r>
              <w:rPr>
                <w:rFonts w:ascii="Times New Roman" w:hAnsi="Times New Roman" w:cs="Times New Roman"/>
                <w:sz w:val="24"/>
                <w:szCs w:val="24"/>
              </w:rPr>
              <w:t xml:space="preserve"> vienlaicīgi uzturas aptuveni 13</w:t>
            </w:r>
            <w:r w:rsidRPr="00B8718E">
              <w:rPr>
                <w:rFonts w:ascii="Times New Roman" w:hAnsi="Times New Roman" w:cs="Times New Roman"/>
                <w:sz w:val="24"/>
                <w:szCs w:val="24"/>
              </w:rPr>
              <w:t>00 cilvēku).</w:t>
            </w:r>
          </w:p>
        </w:tc>
        <w:tc>
          <w:tcPr>
            <w:tcW w:w="3018" w:type="dxa"/>
            <w:tcBorders>
              <w:top w:val="single" w:sz="4" w:space="0" w:color="auto"/>
              <w:left w:val="single" w:sz="6" w:space="0" w:color="auto"/>
              <w:bottom w:val="single" w:sz="4" w:space="0" w:color="auto"/>
              <w:right w:val="single" w:sz="4" w:space="0" w:color="auto"/>
            </w:tcBorders>
            <w:shd w:val="clear" w:color="auto" w:fill="auto"/>
          </w:tcPr>
          <w:p w:rsidR="001F0E21" w:rsidRPr="00B8718E" w:rsidP="00285D2F" w14:paraId="3B8F5E84" w14:textId="77777777">
            <w:pPr>
              <w:snapToGrid w:val="0"/>
              <w:spacing w:after="0"/>
              <w:rPr>
                <w:rFonts w:ascii="Times New Roman" w:hAnsi="Times New Roman" w:cs="Times New Roman"/>
                <w:sz w:val="24"/>
                <w:szCs w:val="24"/>
              </w:rPr>
            </w:pPr>
            <w:r w:rsidRPr="00B8718E">
              <w:rPr>
                <w:rFonts w:ascii="Times New Roman" w:hAnsi="Times New Roman"/>
                <w:sz w:val="24"/>
                <w:szCs w:val="24"/>
              </w:rPr>
              <w:t xml:space="preserve">Ministru kabineta 2016.gada 19.aprīļa noteikumu Nr.238 “Ugunsdrošības noteikumi” (turpmāk – Ugunsdrošības noteikumi) </w:t>
            </w:r>
            <w:r w:rsidRPr="00B8718E">
              <w:rPr>
                <w:rFonts w:ascii="Times New Roman" w:hAnsi="Times New Roman" w:cs="Times New Roman"/>
                <w:sz w:val="24"/>
                <w:szCs w:val="24"/>
              </w:rPr>
              <w:t>8.punkts.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0629CC97" w14:textId="77777777">
            <w:pPr>
              <w:snapToGrid w:val="0"/>
              <w:spacing w:after="0" w:line="240" w:lineRule="auto"/>
              <w:jc w:val="center"/>
              <w:rPr>
                <w:rFonts w:ascii="Times New Roman" w:hAnsi="Times New Roman"/>
                <w:sz w:val="24"/>
                <w:szCs w:val="24"/>
              </w:rPr>
            </w:pPr>
            <w:r>
              <w:rPr>
                <w:rFonts w:ascii="Times New Roman" w:hAnsi="Times New Roman"/>
                <w:sz w:val="24"/>
                <w:szCs w:val="24"/>
              </w:rPr>
              <w:t>01.03</w:t>
            </w:r>
            <w:r w:rsidRPr="00B8718E">
              <w:rPr>
                <w:rFonts w:ascii="Times New Roman" w:hAnsi="Times New Roman"/>
                <w:sz w:val="24"/>
                <w:szCs w:val="24"/>
              </w:rPr>
              <w:t>.2025</w:t>
            </w:r>
          </w:p>
        </w:tc>
      </w:tr>
      <w:tr w14:paraId="0DE384F5"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1E32C344"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6" w:space="0" w:color="auto"/>
            </w:tcBorders>
            <w:shd w:val="clear" w:color="auto" w:fill="auto"/>
          </w:tcPr>
          <w:p w:rsidR="001F0E21" w:rsidRPr="00550C94" w:rsidP="00285D2F" w14:paraId="1C79C78B" w14:textId="77777777">
            <w:pPr>
              <w:pStyle w:val="nais1"/>
              <w:contextualSpacing/>
              <w:jc w:val="both"/>
            </w:pPr>
            <w:r>
              <w:t>Objektā reizi 10 gados netiek veikta elektroinstalācijas cilpas “fāze–nulle”</w:t>
            </w:r>
            <w:r w:rsidRPr="00EC6FEB">
              <w:t xml:space="preserve"> pilnās pretestības, </w:t>
            </w:r>
            <w:r w:rsidRPr="00EC6FEB">
              <w:t>zemējumietaises</w:t>
            </w:r>
            <w:r w:rsidRPr="00EC6FEB">
              <w:t xml:space="preserve"> pretestības, </w:t>
            </w:r>
            <w:r w:rsidRPr="00EC6FEB">
              <w:t>zemējumvada</w:t>
            </w:r>
            <w:r w:rsidRPr="00EC6FEB">
              <w:t xml:space="preserve"> nepārtrauktības saites</w:t>
            </w:r>
            <w:r>
              <w:t xml:space="preserve"> un </w:t>
            </w:r>
            <w:r>
              <w:t>zibensaizsardzības</w:t>
            </w:r>
            <w:r>
              <w:t xml:space="preserve"> pārbaude (pēdējā pārbaude veikta 2012.gada 4.janvārī).</w:t>
            </w:r>
          </w:p>
        </w:tc>
        <w:tc>
          <w:tcPr>
            <w:tcW w:w="3018" w:type="dxa"/>
            <w:tcBorders>
              <w:top w:val="single" w:sz="4" w:space="0" w:color="auto"/>
              <w:left w:val="single" w:sz="6" w:space="0" w:color="auto"/>
              <w:bottom w:val="single" w:sz="4" w:space="0" w:color="auto"/>
              <w:right w:val="single" w:sz="4" w:space="0" w:color="auto"/>
            </w:tcBorders>
            <w:shd w:val="clear" w:color="auto" w:fill="auto"/>
          </w:tcPr>
          <w:p w:rsidR="001F0E21" w:rsidP="00285D2F" w14:paraId="06E8F00C"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Ugunsdrošības noteikumu </w:t>
            </w:r>
            <w:r w:rsidRPr="00744806">
              <w:rPr>
                <w:rFonts w:ascii="Times New Roman" w:hAnsi="Times New Roman"/>
                <w:color w:val="000000"/>
                <w:sz w:val="24"/>
                <w:szCs w:val="24"/>
              </w:rPr>
              <w:t xml:space="preserve"> 56</w:t>
            </w:r>
            <w:r>
              <w:rPr>
                <w:rFonts w:ascii="Times New Roman" w:hAnsi="Times New Roman"/>
                <w:color w:val="000000"/>
                <w:sz w:val="24"/>
                <w:szCs w:val="24"/>
              </w:rPr>
              <w:t>.punkts un 57.punkts.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P="00285D2F" w14:paraId="314DB9F4"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30.08</w:t>
            </w:r>
            <w:r w:rsidRPr="00B8718E">
              <w:rPr>
                <w:rFonts w:ascii="Times New Roman" w:hAnsi="Times New Roman"/>
                <w:sz w:val="24"/>
                <w:szCs w:val="24"/>
              </w:rPr>
              <w:t>.2023</w:t>
            </w:r>
          </w:p>
        </w:tc>
      </w:tr>
      <w:tr w14:paraId="53ACD2E3"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6C707122"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6" w:space="0" w:color="auto"/>
            </w:tcBorders>
            <w:shd w:val="clear" w:color="auto" w:fill="auto"/>
            <w:vAlign w:val="center"/>
          </w:tcPr>
          <w:p w:rsidR="001F0E21" w:rsidP="00285D2F" w14:paraId="30B12628" w14:textId="77777777">
            <w:pPr>
              <w:pStyle w:val="nais1"/>
              <w:spacing w:before="0" w:beforeAutospacing="0" w:after="0" w:afterAutospacing="0"/>
              <w:contextualSpacing/>
              <w:jc w:val="both"/>
            </w:pPr>
            <w:r>
              <w:t xml:space="preserve">Objektā nav veikta elektroinstalācijas kontaktu savienojumu kvalitātes pārbaude ar </w:t>
            </w:r>
            <w:r>
              <w:t>termokameru</w:t>
            </w:r>
            <w:r>
              <w:t>.</w:t>
            </w:r>
          </w:p>
        </w:tc>
        <w:tc>
          <w:tcPr>
            <w:tcW w:w="3018" w:type="dxa"/>
            <w:tcBorders>
              <w:top w:val="single" w:sz="4" w:space="0" w:color="auto"/>
              <w:left w:val="single" w:sz="6" w:space="0" w:color="auto"/>
              <w:bottom w:val="single" w:sz="4" w:space="0" w:color="auto"/>
              <w:right w:val="single" w:sz="4" w:space="0" w:color="auto"/>
            </w:tcBorders>
            <w:shd w:val="clear" w:color="auto" w:fill="auto"/>
          </w:tcPr>
          <w:p w:rsidR="001F0E21" w:rsidRPr="009B7880" w:rsidP="00285D2F" w14:paraId="1711894D" w14:textId="77777777">
            <w:pPr>
              <w:spacing w:after="0" w:line="240" w:lineRule="auto"/>
              <w:rPr>
                <w:rFonts w:ascii="Times New Roman" w:hAnsi="Times New Roman"/>
                <w:color w:val="000000"/>
                <w:sz w:val="24"/>
                <w:szCs w:val="24"/>
              </w:rPr>
            </w:pPr>
            <w:r w:rsidRPr="002251BC">
              <w:rPr>
                <w:rFonts w:ascii="Times New Roman" w:hAnsi="Times New Roman"/>
                <w:sz w:val="24"/>
                <w:szCs w:val="24"/>
              </w:rPr>
              <w:t>Ugunsdrošības noteikumu</w:t>
            </w:r>
            <w:r>
              <w:rPr>
                <w:rFonts w:ascii="Times New Roman" w:hAnsi="Times New Roman"/>
                <w:sz w:val="24"/>
                <w:szCs w:val="24"/>
              </w:rPr>
              <w:t xml:space="preserve"> 58.punkts.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P="00285D2F" w14:paraId="16CD0E5D"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30.08</w:t>
            </w:r>
            <w:r w:rsidRPr="00B8718E">
              <w:rPr>
                <w:rFonts w:ascii="Times New Roman" w:hAnsi="Times New Roman"/>
                <w:sz w:val="24"/>
                <w:szCs w:val="24"/>
              </w:rPr>
              <w:t>.2023</w:t>
            </w:r>
          </w:p>
        </w:tc>
      </w:tr>
      <w:tr w14:paraId="53780E09"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282324C9"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1F0E21" w:rsidRPr="00B8718E" w:rsidP="00285D2F" w14:paraId="6746F016" w14:textId="77777777">
            <w:pPr>
              <w:snapToGrid w:val="0"/>
              <w:spacing w:after="0" w:line="240" w:lineRule="auto"/>
              <w:rPr>
                <w:rFonts w:ascii="Times New Roman" w:hAnsi="Times New Roman" w:cs="Times New Roman"/>
                <w:sz w:val="24"/>
                <w:szCs w:val="24"/>
              </w:rPr>
            </w:pPr>
            <w:r w:rsidRPr="00B8718E">
              <w:rPr>
                <w:rFonts w:ascii="Times New Roman" w:hAnsi="Times New Roman" w:cs="Times New Roman"/>
                <w:sz w:val="24"/>
                <w:szCs w:val="24"/>
              </w:rPr>
              <w:t xml:space="preserve">Objekta </w:t>
            </w:r>
            <w:r>
              <w:rPr>
                <w:rFonts w:ascii="Times New Roman" w:hAnsi="Times New Roman" w:cs="Times New Roman"/>
                <w:sz w:val="24"/>
                <w:szCs w:val="24"/>
              </w:rPr>
              <w:t>sporta zālē otrās</w:t>
            </w:r>
            <w:r w:rsidRPr="00B8718E">
              <w:rPr>
                <w:rFonts w:ascii="Times New Roman" w:hAnsi="Times New Roman" w:cs="Times New Roman"/>
                <w:sz w:val="24"/>
                <w:szCs w:val="24"/>
              </w:rPr>
              <w:t xml:space="preserve"> evakuācijai paredzētās durvis aprīkotas ar slēdzeni un tiek turētas aizslēgtā stāvoklī.</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RPr="00B8718E" w:rsidP="00285D2F" w14:paraId="27755742" w14:textId="77777777">
            <w:pPr>
              <w:snapToGrid w:val="0"/>
              <w:spacing w:after="0" w:line="240" w:lineRule="auto"/>
              <w:rPr>
                <w:rFonts w:ascii="Times New Roman" w:hAnsi="Times New Roman" w:cs="Times New Roman"/>
                <w:sz w:val="24"/>
                <w:szCs w:val="24"/>
              </w:rPr>
            </w:pPr>
            <w:r w:rsidRPr="00B8718E">
              <w:rPr>
                <w:rFonts w:ascii="Times New Roman" w:hAnsi="Times New Roman" w:cs="Times New Roman"/>
                <w:sz w:val="24"/>
                <w:szCs w:val="24"/>
              </w:rPr>
              <w:t>Ugunsdrošības noteikumu 246.3.apakšpunkts.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5BA13B98"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r w:rsidRPr="00B8718E">
              <w:rPr>
                <w:rFonts w:ascii="Times New Roman" w:hAnsi="Times New Roman"/>
                <w:sz w:val="24"/>
                <w:szCs w:val="24"/>
              </w:rPr>
              <w:t>.03.2023</w:t>
            </w:r>
          </w:p>
        </w:tc>
      </w:tr>
      <w:tr w14:paraId="65B6C86A"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3FBF449D" w14:textId="77777777">
            <w:pPr>
              <w:pStyle w:val="ListParagraph"/>
              <w:numPr>
                <w:ilvl w:val="0"/>
                <w:numId w:val="2"/>
              </w:numPr>
              <w:snapToGrid w:val="0"/>
              <w:spacing w:after="0" w:line="240" w:lineRule="auto"/>
              <w:ind w:left="601"/>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1F0E21" w:rsidRPr="00B8718E" w:rsidP="00285D2F" w14:paraId="27B8109B" w14:textId="77777777">
            <w:pPr>
              <w:tabs>
                <w:tab w:val="left" w:pos="1110"/>
              </w:tabs>
              <w:snapToGrid w:val="0"/>
              <w:spacing w:after="0" w:line="240" w:lineRule="auto"/>
              <w:jc w:val="both"/>
              <w:rPr>
                <w:rFonts w:ascii="Times New Roman" w:hAnsi="Times New Roman" w:cs="Times New Roman"/>
                <w:sz w:val="24"/>
                <w:szCs w:val="24"/>
              </w:rPr>
            </w:pPr>
            <w:r w:rsidRPr="00F51434">
              <w:rPr>
                <w:rFonts w:ascii="Times New Roman" w:hAnsi="Times New Roman" w:cs="Times New Roman"/>
                <w:sz w:val="24"/>
                <w:szCs w:val="24"/>
              </w:rPr>
              <w:t>Objekta elektroinstalācija (vecā automātiskā ugunsgrēka atklāšanas un trauksmes signalizācijas sistēma), kas netiek ekspluatēta (nav pieslēgta pastāvīgam elektroenerģijas spriegumam) nav demontēta.</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RPr="00B8718E" w:rsidP="00285D2F" w14:paraId="5B61CE6B" w14:textId="77777777">
            <w:pPr>
              <w:snapToGrid w:val="0"/>
              <w:spacing w:after="0" w:line="240" w:lineRule="auto"/>
              <w:rPr>
                <w:rFonts w:ascii="Times New Roman" w:hAnsi="Times New Roman" w:cs="Times New Roman"/>
                <w:sz w:val="24"/>
                <w:szCs w:val="24"/>
              </w:rPr>
            </w:pPr>
            <w:r w:rsidRPr="00B8718E">
              <w:rPr>
                <w:rFonts w:ascii="Times New Roman" w:hAnsi="Times New Roman" w:cs="Times New Roman"/>
                <w:sz w:val="24"/>
                <w:szCs w:val="24"/>
              </w:rPr>
              <w:t>Ugunsdrošības noteikumu 60.punkts.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5238BCFB" w14:textId="77777777">
            <w:pPr>
              <w:snapToGrid w:val="0"/>
              <w:spacing w:after="0" w:line="240" w:lineRule="auto"/>
              <w:rPr>
                <w:rFonts w:ascii="Times New Roman" w:hAnsi="Times New Roman"/>
                <w:sz w:val="24"/>
                <w:szCs w:val="24"/>
              </w:rPr>
            </w:pPr>
            <w:r>
              <w:rPr>
                <w:rFonts w:ascii="Times New Roman" w:hAnsi="Times New Roman"/>
                <w:sz w:val="24"/>
                <w:szCs w:val="24"/>
              </w:rPr>
              <w:t xml:space="preserve"> 30.08</w:t>
            </w:r>
            <w:r w:rsidRPr="00B8718E">
              <w:rPr>
                <w:rFonts w:ascii="Times New Roman" w:hAnsi="Times New Roman"/>
                <w:sz w:val="24"/>
                <w:szCs w:val="24"/>
              </w:rPr>
              <w:t>.2023</w:t>
            </w:r>
          </w:p>
        </w:tc>
      </w:tr>
      <w:tr w14:paraId="5114FEF4"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3033858B"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RPr="003F1C4E" w:rsidP="00285D2F" w14:paraId="4396E2B6" w14:textId="77777777">
            <w:pPr>
              <w:spacing w:after="0" w:line="240" w:lineRule="auto"/>
              <w:jc w:val="both"/>
              <w:rPr>
                <w:rFonts w:ascii="Times New Roman" w:hAnsi="Times New Roman"/>
                <w:sz w:val="24"/>
                <w:szCs w:val="24"/>
              </w:rPr>
            </w:pPr>
            <w:r w:rsidRPr="008617C7">
              <w:rPr>
                <w:rFonts w:ascii="Times New Roman" w:hAnsi="Times New Roman"/>
                <w:sz w:val="24"/>
                <w:szCs w:val="24"/>
              </w:rPr>
              <w:t>Objekt</w:t>
            </w:r>
            <w:r>
              <w:rPr>
                <w:rFonts w:ascii="Times New Roman" w:hAnsi="Times New Roman"/>
                <w:sz w:val="24"/>
                <w:szCs w:val="24"/>
              </w:rPr>
              <w:t>ā, pie automātiskas ugunsgrēka</w:t>
            </w:r>
            <w:r w:rsidRPr="0063653B">
              <w:rPr>
                <w:rFonts w:ascii="Times New Roman" w:hAnsi="Times New Roman"/>
                <w:sz w:val="24"/>
                <w:szCs w:val="24"/>
              </w:rPr>
              <w:t xml:space="preserve"> atklāšanas un trauksmes signalizācijas </w:t>
            </w:r>
            <w:r>
              <w:rPr>
                <w:rFonts w:ascii="Times New Roman" w:hAnsi="Times New Roman"/>
                <w:sz w:val="24"/>
                <w:szCs w:val="24"/>
              </w:rPr>
              <w:t xml:space="preserve">sistēmas </w:t>
            </w:r>
            <w:r w:rsidRPr="008617C7">
              <w:rPr>
                <w:rFonts w:ascii="Times New Roman" w:hAnsi="Times New Roman"/>
                <w:sz w:val="24"/>
                <w:szCs w:val="24"/>
              </w:rPr>
              <w:t>uztveršanas, ko</w:t>
            </w:r>
            <w:r>
              <w:rPr>
                <w:rFonts w:ascii="Times New Roman" w:hAnsi="Times New Roman"/>
                <w:sz w:val="24"/>
                <w:szCs w:val="24"/>
              </w:rPr>
              <w:t xml:space="preserve">ntroles un indikācijas iekārtas neuzglabā instrukciju, kurā norādīta Ugunsdrošības noteikumu </w:t>
            </w:r>
            <w:r w:rsidRPr="003F1C4E">
              <w:rPr>
                <w:rFonts w:ascii="Times New Roman" w:hAnsi="Times New Roman"/>
                <w:sz w:val="24"/>
                <w:szCs w:val="24"/>
              </w:rPr>
              <w:t>127. punktā, 180.4. un 180.7. apakšpunktā minētā informācija</w:t>
            </w:r>
            <w:r>
              <w:rPr>
                <w:rFonts w:ascii="Times New Roman" w:hAnsi="Times New Roman"/>
                <w:sz w:val="24"/>
                <w:szCs w:val="24"/>
              </w:rPr>
              <w:t>.</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P="00285D2F" w14:paraId="0E844952"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Ugunsdrošības noteikumu </w:t>
            </w:r>
          </w:p>
          <w:p w:rsidR="001F0E21" w:rsidP="00285D2F" w14:paraId="03FD832B"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125.1. apakšpunkts.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2F9DBAD3"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r w:rsidRPr="00B8718E">
              <w:rPr>
                <w:rFonts w:ascii="Times New Roman" w:hAnsi="Times New Roman"/>
                <w:sz w:val="24"/>
                <w:szCs w:val="24"/>
              </w:rPr>
              <w:t>.03.2023</w:t>
            </w:r>
          </w:p>
        </w:tc>
      </w:tr>
      <w:tr w14:paraId="3957F008"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2D85A95D"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RPr="00B042A4" w:rsidP="00285D2F" w14:paraId="7BBF1CA3" w14:textId="77777777">
            <w:pPr>
              <w:snapToGrid w:val="0"/>
              <w:spacing w:after="0" w:line="240" w:lineRule="auto"/>
              <w:rPr>
                <w:rFonts w:ascii="Times New Roman" w:hAnsi="Times New Roman"/>
                <w:sz w:val="24"/>
                <w:szCs w:val="24"/>
              </w:rPr>
            </w:pPr>
            <w:r w:rsidRPr="00B506FA">
              <w:rPr>
                <w:rFonts w:ascii="Times New Roman" w:hAnsi="Times New Roman"/>
                <w:sz w:val="24"/>
                <w:szCs w:val="24"/>
              </w:rPr>
              <w:t>Objektā atbildīgā persona nav nodrošinājusi ugunsdrošības instruktāžu personām, kuras uzrauga automātisko ugunsgrēku atklāšanas un trauksmes signalizācijas sistēmu</w:t>
            </w:r>
            <w:r>
              <w:rPr>
                <w:rFonts w:ascii="Times New Roman" w:hAnsi="Times New Roman"/>
                <w:sz w:val="24"/>
                <w:szCs w:val="24"/>
              </w:rPr>
              <w:t xml:space="preserve"> </w:t>
            </w:r>
            <w:r w:rsidRPr="00B042A4">
              <w:rPr>
                <w:rFonts w:ascii="Times New Roman" w:hAnsi="Times New Roman"/>
                <w:sz w:val="24"/>
                <w:szCs w:val="24"/>
              </w:rPr>
              <w:t>par:</w:t>
            </w:r>
          </w:p>
          <w:p w:rsidR="001F0E21" w:rsidRPr="00EE3438" w:rsidP="00285D2F" w14:paraId="6DBAA0D5" w14:textId="77777777">
            <w:pPr>
              <w:snapToGrid w:val="0"/>
              <w:spacing w:after="0" w:line="240" w:lineRule="auto"/>
              <w:rPr>
                <w:rFonts w:ascii="Times New Roman" w:hAnsi="Times New Roman"/>
                <w:sz w:val="24"/>
                <w:szCs w:val="24"/>
              </w:rPr>
            </w:pPr>
            <w:r w:rsidRPr="00B042A4">
              <w:rPr>
                <w:rFonts w:ascii="Times New Roman" w:hAnsi="Times New Roman"/>
                <w:sz w:val="24"/>
                <w:szCs w:val="24"/>
              </w:rPr>
              <w:t>- ugunsaizsardzības sistēmas darbspējas noteikšanas kārtību.</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P="00285D2F" w14:paraId="2BB902E4"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noteikumu 126.punkts,</w:t>
            </w:r>
          </w:p>
          <w:p w:rsidR="001F0E21" w:rsidRPr="00B042A4" w:rsidP="00285D2F" w14:paraId="73B0B3E0"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127.1. apakšpunkts.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5CF18A6A"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r w:rsidRPr="00B8718E">
              <w:rPr>
                <w:rFonts w:ascii="Times New Roman" w:hAnsi="Times New Roman"/>
                <w:sz w:val="24"/>
                <w:szCs w:val="24"/>
              </w:rPr>
              <w:t>.03.2023</w:t>
            </w:r>
          </w:p>
        </w:tc>
      </w:tr>
      <w:tr w14:paraId="73E3CD97"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7DA02F7B"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RPr="00B042A4" w:rsidP="00285D2F" w14:paraId="054A73F4" w14:textId="77777777">
            <w:pPr>
              <w:snapToGrid w:val="0"/>
              <w:spacing w:after="0" w:line="240" w:lineRule="auto"/>
              <w:rPr>
                <w:rFonts w:ascii="Times New Roman" w:hAnsi="Times New Roman"/>
                <w:sz w:val="24"/>
                <w:szCs w:val="24"/>
              </w:rPr>
            </w:pPr>
            <w:r w:rsidRPr="00B506FA">
              <w:rPr>
                <w:rFonts w:ascii="Times New Roman" w:hAnsi="Times New Roman"/>
                <w:sz w:val="24"/>
                <w:szCs w:val="24"/>
              </w:rPr>
              <w:t>Objektā atbildīgā persona nav nodrošinājusi ugunsdrošības instruktāžu personām, kuras uzrauga automātisko ugunsgrēku atklāšanas un trauksmes signalizācijas sistēmu</w:t>
            </w:r>
            <w:r>
              <w:rPr>
                <w:rFonts w:ascii="Times New Roman" w:hAnsi="Times New Roman"/>
                <w:sz w:val="24"/>
                <w:szCs w:val="24"/>
              </w:rPr>
              <w:t xml:space="preserve"> </w:t>
            </w:r>
            <w:r w:rsidRPr="00B042A4">
              <w:rPr>
                <w:rFonts w:ascii="Times New Roman" w:hAnsi="Times New Roman"/>
                <w:sz w:val="24"/>
                <w:szCs w:val="24"/>
              </w:rPr>
              <w:t>par:</w:t>
            </w:r>
          </w:p>
          <w:p w:rsidR="001F0E21" w:rsidP="00285D2F" w14:paraId="144F0B45" w14:textId="77777777">
            <w:pPr>
              <w:pStyle w:val="nais1"/>
              <w:spacing w:before="0" w:beforeAutospacing="0" w:after="0" w:afterAutospacing="0"/>
              <w:contextualSpacing/>
              <w:jc w:val="both"/>
            </w:pPr>
            <w:r>
              <w:t>- ugunsaizsardzības sistēmas ekspluatācijas nosacījumiem.</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P="00285D2F" w14:paraId="37700F50"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noteikumu 126.punkts,</w:t>
            </w:r>
          </w:p>
          <w:p w:rsidR="001F0E21" w:rsidP="00285D2F" w14:paraId="61084135"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127.2. apakšpunkts.</w:t>
            </w:r>
          </w:p>
          <w:p w:rsidR="001F0E21" w:rsidP="00285D2F" w14:paraId="14BA8398" w14:textId="77777777">
            <w:pPr>
              <w:spacing w:after="0" w:line="240" w:lineRule="auto"/>
              <w:rPr>
                <w:rFonts w:ascii="Times New Roman" w:hAnsi="Times New Roman"/>
                <w:color w:val="000000"/>
                <w:sz w:val="24"/>
                <w:szCs w:val="24"/>
              </w:rPr>
            </w:pP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525722ED"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r w:rsidRPr="00B8718E">
              <w:rPr>
                <w:rFonts w:ascii="Times New Roman" w:hAnsi="Times New Roman"/>
                <w:sz w:val="24"/>
                <w:szCs w:val="24"/>
              </w:rPr>
              <w:t>.03.2023</w:t>
            </w:r>
          </w:p>
        </w:tc>
      </w:tr>
      <w:tr w14:paraId="71D81E16"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0552FE7D"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RPr="00B042A4" w:rsidP="00285D2F" w14:paraId="5BF9B2C9" w14:textId="77777777">
            <w:pPr>
              <w:snapToGrid w:val="0"/>
              <w:spacing w:after="0" w:line="240" w:lineRule="auto"/>
              <w:rPr>
                <w:rFonts w:ascii="Times New Roman" w:hAnsi="Times New Roman"/>
                <w:sz w:val="24"/>
                <w:szCs w:val="24"/>
              </w:rPr>
            </w:pPr>
            <w:r w:rsidRPr="00B506FA">
              <w:rPr>
                <w:rFonts w:ascii="Times New Roman" w:hAnsi="Times New Roman"/>
                <w:sz w:val="24"/>
                <w:szCs w:val="24"/>
              </w:rPr>
              <w:t>Objektā atbildīgā persona nav nodrošinājusi ugunsdrošības instruktāžu personām, kuras uzrauga automātisko ugunsgrēku atklāšanas un trauksmes signalizācijas sistēmu</w:t>
            </w:r>
            <w:r>
              <w:rPr>
                <w:rFonts w:ascii="Times New Roman" w:hAnsi="Times New Roman"/>
                <w:sz w:val="24"/>
                <w:szCs w:val="24"/>
              </w:rPr>
              <w:t xml:space="preserve"> </w:t>
            </w:r>
            <w:r w:rsidRPr="00B042A4">
              <w:rPr>
                <w:rFonts w:ascii="Times New Roman" w:hAnsi="Times New Roman"/>
                <w:sz w:val="24"/>
                <w:szCs w:val="24"/>
              </w:rPr>
              <w:t>par:</w:t>
            </w:r>
          </w:p>
          <w:p w:rsidR="001F0E21" w:rsidP="00285D2F" w14:paraId="154CBDC3" w14:textId="77777777">
            <w:pPr>
              <w:pStyle w:val="nais1"/>
              <w:spacing w:before="0" w:beforeAutospacing="0" w:after="0" w:afterAutospacing="0"/>
              <w:contextualSpacing/>
              <w:jc w:val="both"/>
            </w:pPr>
            <w:r>
              <w:t xml:space="preserve">- </w:t>
            </w:r>
            <w:r w:rsidRPr="00F51399">
              <w:t>aizsargājamo telpu nosaukumiem un atrašanās vietām.</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P="00285D2F" w14:paraId="3C18952B"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noteikumu 126.punkts,</w:t>
            </w:r>
          </w:p>
          <w:p w:rsidR="001F0E21" w:rsidP="00285D2F" w14:paraId="161F565C"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127.3. apakšpunkts.</w:t>
            </w:r>
          </w:p>
          <w:p w:rsidR="001F0E21" w:rsidP="00285D2F" w14:paraId="4B40C2B1" w14:textId="77777777">
            <w:pPr>
              <w:spacing w:after="0" w:line="240" w:lineRule="auto"/>
              <w:rPr>
                <w:rFonts w:ascii="Times New Roman" w:hAnsi="Times New Roman"/>
                <w:color w:val="000000"/>
                <w:sz w:val="24"/>
                <w:szCs w:val="24"/>
              </w:rPr>
            </w:pP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0E79CDC8"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bookmarkStart w:id="0" w:name="_GoBack"/>
            <w:bookmarkEnd w:id="0"/>
            <w:r w:rsidRPr="00B8718E">
              <w:rPr>
                <w:rFonts w:ascii="Times New Roman" w:hAnsi="Times New Roman"/>
                <w:sz w:val="24"/>
                <w:szCs w:val="24"/>
              </w:rPr>
              <w:t>.03.2023</w:t>
            </w:r>
          </w:p>
        </w:tc>
      </w:tr>
      <w:tr w14:paraId="575F386C"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0B07272F"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RPr="00B042A4" w:rsidP="00285D2F" w14:paraId="2C76ECD9" w14:textId="77777777">
            <w:pPr>
              <w:snapToGrid w:val="0"/>
              <w:spacing w:after="0" w:line="240" w:lineRule="auto"/>
              <w:rPr>
                <w:rFonts w:ascii="Times New Roman" w:hAnsi="Times New Roman"/>
                <w:sz w:val="24"/>
                <w:szCs w:val="24"/>
              </w:rPr>
            </w:pPr>
            <w:r w:rsidRPr="00B506FA">
              <w:rPr>
                <w:rFonts w:ascii="Times New Roman" w:hAnsi="Times New Roman"/>
                <w:sz w:val="24"/>
                <w:szCs w:val="24"/>
              </w:rPr>
              <w:t>Objektā atbildīgā persona nav nodrošinājusi ugunsdrošības instruktāžu personām, kuras uzrauga automātisko ugunsgrēku atklāšanas un trauksmes signalizācijas sistēmu</w:t>
            </w:r>
            <w:r>
              <w:rPr>
                <w:rFonts w:ascii="Times New Roman" w:hAnsi="Times New Roman"/>
                <w:sz w:val="24"/>
                <w:szCs w:val="24"/>
              </w:rPr>
              <w:t xml:space="preserve"> </w:t>
            </w:r>
            <w:r w:rsidRPr="00B042A4">
              <w:rPr>
                <w:rFonts w:ascii="Times New Roman" w:hAnsi="Times New Roman"/>
                <w:sz w:val="24"/>
                <w:szCs w:val="24"/>
              </w:rPr>
              <w:t>par:</w:t>
            </w:r>
          </w:p>
          <w:p w:rsidR="001F0E21" w:rsidP="00285D2F" w14:paraId="69691234" w14:textId="77777777">
            <w:pPr>
              <w:pStyle w:val="nais1"/>
              <w:spacing w:before="0" w:beforeAutospacing="0" w:after="0" w:afterAutospacing="0"/>
              <w:contextualSpacing/>
              <w:jc w:val="both"/>
            </w:pPr>
            <w:r w:rsidRPr="00F51399">
              <w:t>- rīcību gadījumā, ja no ugunsaizsardzības sistēmas pienāk trauksmes signāls par ugunsgrēka izcelšanos vai sistēmas bojājumu, kā arī rīcību stacionārās ugunsdzēsības sistēmas darbības laikā un pēc sistēmas funkciju izpildes.</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1F0E21" w:rsidP="00285D2F" w14:paraId="7EEC38C4"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noteikumu 126.punkts,</w:t>
            </w:r>
          </w:p>
          <w:p w:rsidR="001F0E21" w:rsidP="00285D2F" w14:paraId="474ABC47"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127.4. apakšpunkts.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1925BA0D"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r w:rsidRPr="00B8718E">
              <w:rPr>
                <w:rFonts w:ascii="Times New Roman" w:hAnsi="Times New Roman"/>
                <w:sz w:val="24"/>
                <w:szCs w:val="24"/>
              </w:rPr>
              <w:t>.03.2023</w:t>
            </w:r>
          </w:p>
        </w:tc>
      </w:tr>
      <w:tr w14:paraId="2CA818D0"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7B046DCF"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1F0E21" w:rsidRPr="00AB0F3B" w:rsidP="00285D2F" w14:paraId="73F59196" w14:textId="77777777">
            <w:pPr>
              <w:pStyle w:val="nais1"/>
              <w:contextualSpacing/>
              <w:jc w:val="both"/>
              <w:rPr>
                <w:highlight w:val="yellow"/>
              </w:rPr>
            </w:pPr>
            <w:r>
              <w:t>Objekta 4.stāvā (blakus 401.kabinetam)</w:t>
            </w:r>
            <w:r w:rsidRPr="00550C94">
              <w:t xml:space="preserve"> durvis</w:t>
            </w:r>
            <w:r>
              <w:t>,</w:t>
            </w:r>
            <w:r w:rsidRPr="00550C94">
              <w:t xml:space="preserve"> kas atdala kāpņu telpu no citas nozīmes telpas, nav aprīkotas ar </w:t>
            </w:r>
            <w:r w:rsidRPr="00550C94">
              <w:t>pašaizveres</w:t>
            </w:r>
            <w:r w:rsidRPr="00550C94">
              <w:t xml:space="preserve"> m</w:t>
            </w:r>
            <w:r>
              <w:t>ehānismiem</w:t>
            </w:r>
            <w:r w:rsidRPr="00550C94">
              <w:t xml:space="preserve"> un noblīvētām </w:t>
            </w:r>
            <w:r w:rsidRPr="00550C94">
              <w:t>piedurlīstēm</w:t>
            </w:r>
            <w:r w:rsidRPr="00550C94">
              <w:t>.</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RPr="003B3DFA" w:rsidP="00285D2F" w14:paraId="2EDF1D35" w14:textId="77777777">
            <w:pPr>
              <w:spacing w:after="0" w:line="240" w:lineRule="auto"/>
              <w:rPr>
                <w:rFonts w:ascii="Times New Roman" w:hAnsi="Times New Roman"/>
                <w:color w:val="000000"/>
                <w:sz w:val="24"/>
                <w:szCs w:val="24"/>
                <w:highlight w:val="yellow"/>
              </w:rPr>
            </w:pPr>
            <w:r>
              <w:rPr>
                <w:rFonts w:ascii="Times New Roman" w:hAnsi="Times New Roman"/>
                <w:color w:val="000000"/>
                <w:sz w:val="24"/>
                <w:szCs w:val="24"/>
              </w:rPr>
              <w:t>Ugunsdrošības noteikumu 19.punkts.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40703B84"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r w:rsidRPr="00B8718E">
              <w:rPr>
                <w:rFonts w:ascii="Times New Roman" w:hAnsi="Times New Roman"/>
                <w:sz w:val="24"/>
                <w:szCs w:val="24"/>
              </w:rPr>
              <w:t>.03.2023</w:t>
            </w:r>
          </w:p>
        </w:tc>
      </w:tr>
      <w:tr w14:paraId="59008BED"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47CC9F94"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1F0E21" w:rsidRPr="00AB0F3B" w:rsidP="00285D2F" w14:paraId="1012DD91" w14:textId="77777777">
            <w:pPr>
              <w:pStyle w:val="nais1"/>
              <w:contextualSpacing/>
              <w:jc w:val="both"/>
              <w:rPr>
                <w:highlight w:val="yellow"/>
              </w:rPr>
            </w:pPr>
            <w:r>
              <w:t>Objekta 3.stāvā (blakus 305.kabinetam)</w:t>
            </w:r>
            <w:r w:rsidRPr="00550C94">
              <w:t xml:space="preserve"> durvis</w:t>
            </w:r>
            <w:r>
              <w:t>,</w:t>
            </w:r>
            <w:r w:rsidRPr="00550C94">
              <w:t xml:space="preserve"> kas atdala kāpņu telpu no citas nozīmes telpas, nav aprīkotas ar </w:t>
            </w:r>
            <w:r w:rsidRPr="00550C94">
              <w:t>pašaizveres</w:t>
            </w:r>
            <w:r w:rsidRPr="00550C94">
              <w:t xml:space="preserve"> m</w:t>
            </w:r>
            <w:r>
              <w:t>ehānismiem</w:t>
            </w:r>
            <w:r w:rsidRPr="00550C94">
              <w:t xml:space="preserve"> un noblīvētām </w:t>
            </w:r>
            <w:r w:rsidRPr="00550C94">
              <w:t>piedurlīstēm</w:t>
            </w:r>
            <w:r w:rsidRPr="00550C94">
              <w:t>.</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RPr="003B3DFA" w:rsidP="00285D2F" w14:paraId="3ECAAD43" w14:textId="77777777">
            <w:pPr>
              <w:spacing w:after="0" w:line="240" w:lineRule="auto"/>
              <w:rPr>
                <w:rFonts w:ascii="Times New Roman" w:hAnsi="Times New Roman"/>
                <w:color w:val="000000"/>
                <w:sz w:val="24"/>
                <w:szCs w:val="24"/>
                <w:highlight w:val="yellow"/>
              </w:rPr>
            </w:pPr>
            <w:r>
              <w:rPr>
                <w:rFonts w:ascii="Times New Roman" w:hAnsi="Times New Roman"/>
                <w:color w:val="000000"/>
                <w:sz w:val="24"/>
                <w:szCs w:val="24"/>
              </w:rPr>
              <w:t>Ugunsdrošības noteikumu 19.punkts.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0065B5EA" w14:textId="77777777">
            <w:pPr>
              <w:snapToGrid w:val="0"/>
              <w:spacing w:after="0" w:line="240" w:lineRule="auto"/>
              <w:jc w:val="center"/>
              <w:rPr>
                <w:rFonts w:ascii="Times New Roman" w:hAnsi="Times New Roman"/>
                <w:sz w:val="24"/>
                <w:szCs w:val="24"/>
              </w:rPr>
            </w:pPr>
            <w:r>
              <w:rPr>
                <w:rFonts w:ascii="Times New Roman" w:hAnsi="Times New Roman"/>
                <w:sz w:val="24"/>
                <w:szCs w:val="24"/>
              </w:rPr>
              <w:t>31</w:t>
            </w:r>
            <w:r w:rsidRPr="00B8718E">
              <w:rPr>
                <w:rFonts w:ascii="Times New Roman" w:hAnsi="Times New Roman"/>
                <w:sz w:val="24"/>
                <w:szCs w:val="24"/>
              </w:rPr>
              <w:t>.03.2023</w:t>
            </w:r>
          </w:p>
        </w:tc>
      </w:tr>
      <w:tr w14:paraId="26BD39C3"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0504EC9A" w14:textId="77777777">
            <w:pPr>
              <w:pStyle w:val="ListParagraph"/>
              <w:numPr>
                <w:ilvl w:val="0"/>
                <w:numId w:val="2"/>
              </w:numPr>
              <w:snapToGrid w:val="0"/>
              <w:spacing w:after="0" w:line="240" w:lineRule="auto"/>
              <w:ind w:left="601"/>
              <w:jc w:val="center"/>
              <w:rPr>
                <w:rFonts w:ascii="Times New Roman" w:hAnsi="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1F0E21" w:rsidRPr="00AB0F3B" w:rsidP="00285D2F" w14:paraId="28F58838" w14:textId="77777777">
            <w:pPr>
              <w:pStyle w:val="nais1"/>
              <w:contextualSpacing/>
              <w:jc w:val="both"/>
              <w:rPr>
                <w:highlight w:val="yellow"/>
              </w:rPr>
            </w:pPr>
            <w:r>
              <w:t>Objekta 2.stāvā (blakus 205.kabinetam)</w:t>
            </w:r>
            <w:r w:rsidRPr="00550C94">
              <w:t xml:space="preserve"> durvis</w:t>
            </w:r>
            <w:r>
              <w:t>,</w:t>
            </w:r>
            <w:r w:rsidRPr="00550C94">
              <w:t xml:space="preserve"> kas atdala kāpņu telpu no citas nozīmes telpas, nav aprīkotas ar </w:t>
            </w:r>
            <w:r w:rsidRPr="00550C94">
              <w:t>pašaizveres</w:t>
            </w:r>
            <w:r w:rsidRPr="00550C94">
              <w:t xml:space="preserve"> m</w:t>
            </w:r>
            <w:r>
              <w:t>ehānismiem</w:t>
            </w:r>
            <w:r w:rsidRPr="00550C94">
              <w:t xml:space="preserve"> un noblīvētām </w:t>
            </w:r>
            <w:r w:rsidRPr="00550C94">
              <w:t>piedurlīstēm</w:t>
            </w:r>
            <w:r w:rsidRPr="00550C94">
              <w:t>.</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RPr="003B3DFA" w:rsidP="00285D2F" w14:paraId="6E778FA0" w14:textId="77777777">
            <w:pPr>
              <w:spacing w:after="0" w:line="240" w:lineRule="auto"/>
              <w:rPr>
                <w:rFonts w:ascii="Times New Roman" w:hAnsi="Times New Roman"/>
                <w:color w:val="000000"/>
                <w:sz w:val="24"/>
                <w:szCs w:val="24"/>
                <w:highlight w:val="yellow"/>
              </w:rPr>
            </w:pPr>
            <w:r>
              <w:rPr>
                <w:rFonts w:ascii="Times New Roman" w:hAnsi="Times New Roman"/>
                <w:color w:val="000000"/>
                <w:sz w:val="24"/>
                <w:szCs w:val="24"/>
              </w:rPr>
              <w:t>Ugunsdrošības noteikumu 19.punkts.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7BCDF1AB" w14:textId="77777777">
            <w:pPr>
              <w:snapToGrid w:val="0"/>
              <w:spacing w:after="0" w:line="240" w:lineRule="auto"/>
              <w:jc w:val="center"/>
              <w:rPr>
                <w:rFonts w:ascii="Times New Roman" w:hAnsi="Times New Roman"/>
                <w:sz w:val="24"/>
                <w:szCs w:val="24"/>
              </w:rPr>
            </w:pPr>
            <w:r w:rsidRPr="00B8718E">
              <w:rPr>
                <w:rFonts w:ascii="Times New Roman" w:hAnsi="Times New Roman"/>
                <w:sz w:val="24"/>
                <w:szCs w:val="24"/>
              </w:rPr>
              <w:t>31.03.2023</w:t>
            </w:r>
          </w:p>
        </w:tc>
      </w:tr>
      <w:tr w14:paraId="022218B0" w14:textId="77777777" w:rsidTr="00285D2F">
        <w:tblPrEx>
          <w:tblW w:w="9964" w:type="dxa"/>
          <w:jc w:val="center"/>
          <w:tblLayout w:type="fixed"/>
          <w:tblLook w:val="0000"/>
        </w:tblPrEx>
        <w:trPr>
          <w:cantSplit/>
          <w:trHeight w:val="1182"/>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445DC56E" w14:textId="77777777">
            <w:pPr>
              <w:pStyle w:val="ListParagraph"/>
              <w:numPr>
                <w:ilvl w:val="0"/>
                <w:numId w:val="2"/>
              </w:numPr>
              <w:snapToGrid w:val="0"/>
              <w:spacing w:after="0" w:line="240" w:lineRule="auto"/>
              <w:ind w:left="601"/>
              <w:jc w:val="center"/>
              <w:rPr>
                <w:rFonts w:ascii="Times New Roman" w:hAnsi="Times New Roman" w:cs="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1F0E21" w:rsidRPr="00AB0F3B" w:rsidP="00285D2F" w14:paraId="5C6BF3C3" w14:textId="77777777">
            <w:pPr>
              <w:pStyle w:val="nais1"/>
              <w:contextualSpacing/>
              <w:jc w:val="both"/>
              <w:rPr>
                <w:highlight w:val="yellow"/>
              </w:rPr>
            </w:pPr>
            <w:r>
              <w:t>Objekta 0.stāvā (pie izejas uz sporta laukumu)</w:t>
            </w:r>
            <w:r w:rsidRPr="00550C94">
              <w:t xml:space="preserve"> durvis</w:t>
            </w:r>
            <w:r>
              <w:t>,</w:t>
            </w:r>
            <w:r w:rsidRPr="00550C94">
              <w:t xml:space="preserve"> kas atdala kāpņu telpu no citas nozīmes telpas, nav aprīkotas ar </w:t>
            </w:r>
            <w:r w:rsidRPr="00550C94">
              <w:t>pašaizveres</w:t>
            </w:r>
            <w:r w:rsidRPr="00550C94">
              <w:t xml:space="preserve"> m</w:t>
            </w:r>
            <w:r>
              <w:t>ehānismiem</w:t>
            </w:r>
            <w:r w:rsidRPr="00550C94">
              <w:t xml:space="preserve"> un noblīvētām </w:t>
            </w:r>
            <w:r w:rsidRPr="00550C94">
              <w:t>piedurlīstēm</w:t>
            </w:r>
            <w:r w:rsidRPr="00550C94">
              <w:t>.</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RPr="003B3DFA" w:rsidP="00285D2F" w14:paraId="347361C6" w14:textId="77777777">
            <w:pPr>
              <w:spacing w:after="0" w:line="240" w:lineRule="auto"/>
              <w:rPr>
                <w:rFonts w:ascii="Times New Roman" w:hAnsi="Times New Roman"/>
                <w:color w:val="000000"/>
                <w:sz w:val="24"/>
                <w:szCs w:val="24"/>
                <w:highlight w:val="yellow"/>
              </w:rPr>
            </w:pPr>
            <w:r>
              <w:rPr>
                <w:rFonts w:ascii="Times New Roman" w:hAnsi="Times New Roman"/>
                <w:color w:val="000000"/>
                <w:sz w:val="24"/>
                <w:szCs w:val="24"/>
              </w:rPr>
              <w:t>Ugunsdrošības noteikumu 19.punkts.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497AABEA" w14:textId="77777777">
            <w:pPr>
              <w:snapToGrid w:val="0"/>
              <w:spacing w:after="0" w:line="240" w:lineRule="auto"/>
              <w:jc w:val="center"/>
              <w:rPr>
                <w:rFonts w:ascii="Times New Roman" w:hAnsi="Times New Roman" w:cs="Times New Roman"/>
                <w:sz w:val="24"/>
                <w:szCs w:val="24"/>
              </w:rPr>
            </w:pPr>
            <w:r w:rsidRPr="00B8718E">
              <w:rPr>
                <w:rFonts w:ascii="Times New Roman" w:hAnsi="Times New Roman"/>
                <w:sz w:val="24"/>
                <w:szCs w:val="24"/>
              </w:rPr>
              <w:t>31.03.2023</w:t>
            </w:r>
          </w:p>
        </w:tc>
      </w:tr>
      <w:tr w14:paraId="5E212ACE" w14:textId="77777777" w:rsidTr="00285D2F">
        <w:tblPrEx>
          <w:tblW w:w="9964"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1F0E21" w:rsidRPr="00B8718E" w:rsidP="00285D2F" w14:paraId="7119C1E5" w14:textId="77777777">
            <w:pPr>
              <w:pStyle w:val="ListParagraph"/>
              <w:numPr>
                <w:ilvl w:val="0"/>
                <w:numId w:val="2"/>
              </w:numPr>
              <w:snapToGrid w:val="0"/>
              <w:spacing w:after="0" w:line="240" w:lineRule="auto"/>
              <w:ind w:left="601"/>
              <w:jc w:val="center"/>
              <w:rPr>
                <w:rFonts w:ascii="Times New Roman" w:hAnsi="Times New Roman" w:cs="Times New Roman"/>
                <w:sz w:val="24"/>
                <w:szCs w:val="24"/>
              </w:rPr>
            </w:pPr>
          </w:p>
        </w:tc>
        <w:tc>
          <w:tcPr>
            <w:tcW w:w="4635" w:type="dxa"/>
            <w:tcBorders>
              <w:top w:val="single" w:sz="4" w:space="0" w:color="auto"/>
              <w:left w:val="single" w:sz="4" w:space="0" w:color="auto"/>
              <w:bottom w:val="single" w:sz="4" w:space="0" w:color="auto"/>
              <w:right w:val="single" w:sz="4" w:space="0" w:color="auto"/>
            </w:tcBorders>
            <w:shd w:val="clear" w:color="auto" w:fill="auto"/>
          </w:tcPr>
          <w:p w:rsidR="001F0E21" w:rsidP="00285D2F" w14:paraId="0430639C" w14:textId="77777777">
            <w:pPr>
              <w:pStyle w:val="nais1"/>
              <w:contextualSpacing/>
              <w:jc w:val="both"/>
            </w:pPr>
            <w:r>
              <w:t xml:space="preserve">Objektā (blakus 123.kabinetam) </w:t>
            </w:r>
            <w:r w:rsidRPr="002F28BA">
              <w:t xml:space="preserve">Ugunsdzēsības </w:t>
            </w:r>
            <w:r>
              <w:t>aparāts nav novietots viegli pieejamā vietā (atrodas aizslēgtā skapī, kuram nav atslēgas)</w:t>
            </w:r>
            <w:r w:rsidRPr="002F28BA">
              <w:t>.</w:t>
            </w:r>
          </w:p>
        </w:tc>
        <w:tc>
          <w:tcPr>
            <w:tcW w:w="3018" w:type="dxa"/>
            <w:tcBorders>
              <w:top w:val="single" w:sz="4" w:space="0" w:color="auto"/>
              <w:left w:val="single" w:sz="4" w:space="0" w:color="auto"/>
              <w:bottom w:val="single" w:sz="4" w:space="0" w:color="auto"/>
              <w:right w:val="single" w:sz="4" w:space="0" w:color="auto"/>
            </w:tcBorders>
            <w:shd w:val="clear" w:color="auto" w:fill="auto"/>
          </w:tcPr>
          <w:p w:rsidR="001F0E21" w:rsidP="00285D2F" w14:paraId="4F6A13FD"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Ugunsdrošības noteikumu 265.punkts.</w:t>
            </w:r>
          </w:p>
        </w:tc>
        <w:tc>
          <w:tcPr>
            <w:tcW w:w="1460" w:type="dxa"/>
            <w:tcBorders>
              <w:top w:val="single" w:sz="4" w:space="0" w:color="auto"/>
              <w:left w:val="single" w:sz="4" w:space="0" w:color="auto"/>
              <w:bottom w:val="single" w:sz="4" w:space="0" w:color="auto"/>
              <w:right w:val="single" w:sz="4" w:space="0" w:color="000000"/>
            </w:tcBorders>
            <w:shd w:val="clear" w:color="auto" w:fill="auto"/>
            <w:vAlign w:val="center"/>
          </w:tcPr>
          <w:p w:rsidR="001F0E21" w:rsidRPr="00B8718E" w:rsidP="00285D2F" w14:paraId="338DB338" w14:textId="77777777">
            <w:pPr>
              <w:snapToGrid w:val="0"/>
              <w:spacing w:after="0" w:line="240" w:lineRule="auto"/>
              <w:jc w:val="center"/>
              <w:rPr>
                <w:rFonts w:ascii="Times New Roman" w:hAnsi="Times New Roman" w:cs="Times New Roman"/>
                <w:sz w:val="24"/>
                <w:szCs w:val="24"/>
              </w:rPr>
            </w:pPr>
            <w:r w:rsidRPr="00B8718E">
              <w:rPr>
                <w:rFonts w:ascii="Times New Roman" w:hAnsi="Times New Roman"/>
                <w:sz w:val="24"/>
                <w:szCs w:val="24"/>
              </w:rPr>
              <w:t>31.08.2023</w:t>
            </w:r>
          </w:p>
        </w:tc>
      </w:tr>
    </w:tbl>
    <w:p w:rsidR="001F0E21" w:rsidRPr="00E831B2" w:rsidP="001F0E21" w14:paraId="39741B45" w14:textId="77777777">
      <w:pPr>
        <w:spacing w:before="120" w:after="0"/>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10183" w:type="dxa"/>
        <w:jc w:val="center"/>
        <w:tblLayout w:type="fixed"/>
        <w:tblLook w:val="0000"/>
      </w:tblPr>
      <w:tblGrid>
        <w:gridCol w:w="108"/>
        <w:gridCol w:w="108"/>
        <w:gridCol w:w="898"/>
        <w:gridCol w:w="2718"/>
        <w:gridCol w:w="588"/>
        <w:gridCol w:w="283"/>
        <w:gridCol w:w="85"/>
        <w:gridCol w:w="384"/>
        <w:gridCol w:w="2160"/>
        <w:gridCol w:w="1482"/>
        <w:gridCol w:w="875"/>
        <w:gridCol w:w="108"/>
        <w:gridCol w:w="108"/>
        <w:gridCol w:w="278"/>
      </w:tblGrid>
      <w:tr w14:paraId="5BAF0625" w14:textId="77777777" w:rsidTr="00285D2F">
        <w:tblPrEx>
          <w:tblW w:w="10183" w:type="dxa"/>
          <w:jc w:val="center"/>
          <w:tblLayout w:type="fixed"/>
          <w:tblLook w:val="0000"/>
        </w:tblPrEx>
        <w:trPr>
          <w:gridBefore w:val="2"/>
          <w:wBefore w:w="216" w:type="dxa"/>
          <w:cantSplit/>
          <w:jc w:val="center"/>
        </w:trPr>
        <w:tc>
          <w:tcPr>
            <w:tcW w:w="9967" w:type="dxa"/>
            <w:gridSpan w:val="12"/>
            <w:tcBorders>
              <w:bottom w:val="single" w:sz="4" w:space="0" w:color="auto"/>
            </w:tcBorders>
            <w:shd w:val="clear" w:color="auto" w:fill="auto"/>
          </w:tcPr>
          <w:p w:rsidR="001F0E21" w:rsidRPr="005D1C44" w:rsidP="00285D2F" w14:paraId="3646F843" w14:textId="77777777">
            <w:pPr>
              <w:snapToGrid w:val="0"/>
              <w:spacing w:after="0" w:line="240" w:lineRule="auto"/>
              <w:jc w:val="both"/>
              <w:rPr>
                <w:rFonts w:ascii="Times New Roman" w:hAnsi="Times New Roman"/>
                <w:color w:val="000000"/>
                <w:sz w:val="24"/>
                <w:szCs w:val="24"/>
              </w:rPr>
            </w:pPr>
            <w:r w:rsidRPr="00FF327C">
              <w:rPr>
                <w:rFonts w:ascii="Times New Roman" w:hAnsi="Times New Roman"/>
                <w:sz w:val="24"/>
                <w:szCs w:val="24"/>
              </w:rPr>
              <w:t>Pārkāpumi un to novēršanas termiņi izskaidroti</w:t>
            </w:r>
            <w:r>
              <w:rPr>
                <w:rFonts w:ascii="Times New Roman" w:hAnsi="Times New Roman"/>
                <w:sz w:val="24"/>
                <w:szCs w:val="24"/>
              </w:rPr>
              <w:t xml:space="preserve"> pārbaudes laikā ar </w:t>
            </w:r>
            <w:r>
              <w:rPr>
                <w:rFonts w:ascii="Times New Roman" w:hAnsi="Times New Roman"/>
                <w:bCs/>
                <w:sz w:val="24"/>
                <w:szCs w:val="24"/>
              </w:rPr>
              <w:t xml:space="preserve">Rīgas 88. vidusskolas saimniecības </w:t>
            </w:r>
          </w:p>
        </w:tc>
      </w:tr>
      <w:tr w14:paraId="594D8673" w14:textId="77777777" w:rsidTr="00285D2F">
        <w:tblPrEx>
          <w:tblW w:w="10183" w:type="dxa"/>
          <w:jc w:val="center"/>
          <w:tblLayout w:type="fixed"/>
          <w:tblLook w:val="0000"/>
        </w:tblPrEx>
        <w:trPr>
          <w:gridBefore w:val="2"/>
          <w:wBefore w:w="216" w:type="dxa"/>
          <w:cantSplit/>
          <w:jc w:val="center"/>
        </w:trPr>
        <w:tc>
          <w:tcPr>
            <w:tcW w:w="9967" w:type="dxa"/>
            <w:gridSpan w:val="12"/>
            <w:tcBorders>
              <w:top w:val="single" w:sz="4" w:space="0" w:color="auto"/>
              <w:bottom w:val="single" w:sz="4" w:space="0" w:color="auto"/>
            </w:tcBorders>
            <w:shd w:val="clear" w:color="auto" w:fill="auto"/>
          </w:tcPr>
          <w:p w:rsidR="001F0E21" w:rsidRPr="005D1C44" w:rsidP="00285D2F" w14:paraId="648B912E" w14:textId="77777777">
            <w:pPr>
              <w:snapToGrid w:val="0"/>
              <w:spacing w:after="0" w:line="240" w:lineRule="auto"/>
              <w:jc w:val="both"/>
              <w:rPr>
                <w:rFonts w:ascii="Times New Roman" w:hAnsi="Times New Roman"/>
                <w:color w:val="000000"/>
                <w:sz w:val="24"/>
                <w:szCs w:val="24"/>
              </w:rPr>
            </w:pPr>
            <w:r>
              <w:rPr>
                <w:rFonts w:ascii="Times New Roman" w:hAnsi="Times New Roman"/>
                <w:bCs/>
                <w:sz w:val="24"/>
                <w:szCs w:val="24"/>
              </w:rPr>
              <w:t xml:space="preserve">daļas vadītājai Lilijai </w:t>
            </w:r>
            <w:r>
              <w:rPr>
                <w:rFonts w:ascii="Times New Roman" w:hAnsi="Times New Roman"/>
                <w:bCs/>
                <w:sz w:val="24"/>
                <w:szCs w:val="24"/>
              </w:rPr>
              <w:t>Pišulei</w:t>
            </w:r>
            <w:r w:rsidRPr="00FF327C">
              <w:rPr>
                <w:rFonts w:ascii="Times New Roman" w:hAnsi="Times New Roman"/>
                <w:sz w:val="24"/>
                <w:szCs w:val="24"/>
              </w:rPr>
              <w:t xml:space="preserve">. Pārbaudes </w:t>
            </w:r>
            <w:r>
              <w:rPr>
                <w:rFonts w:ascii="Times New Roman" w:hAnsi="Times New Roman"/>
                <w:sz w:val="24"/>
                <w:szCs w:val="24"/>
              </w:rPr>
              <w:t xml:space="preserve">akts nosūtīts </w:t>
            </w:r>
            <w:r w:rsidRPr="00634EFE">
              <w:rPr>
                <w:rFonts w:ascii="Times New Roman" w:hAnsi="Times New Roman"/>
                <w:color w:val="000000"/>
                <w:sz w:val="24"/>
                <w:szCs w:val="24"/>
              </w:rPr>
              <w:t>uz e-pastu</w:t>
            </w:r>
            <w:r>
              <w:rPr>
                <w:rFonts w:ascii="Times New Roman" w:hAnsi="Times New Roman"/>
                <w:color w:val="000000"/>
                <w:sz w:val="24"/>
                <w:szCs w:val="24"/>
              </w:rPr>
              <w:t xml:space="preserve"> r88vs@riga.lv.</w:t>
            </w:r>
          </w:p>
        </w:tc>
      </w:tr>
      <w:tr w14:paraId="71F1F625" w14:textId="77777777" w:rsidTr="00285D2F">
        <w:tblPrEx>
          <w:tblW w:w="10183" w:type="dxa"/>
          <w:jc w:val="center"/>
          <w:tblLayout w:type="fixed"/>
          <w:tblLook w:val="0000"/>
        </w:tblPrEx>
        <w:trPr>
          <w:gridBefore w:val="2"/>
          <w:gridAfter w:val="1"/>
          <w:wBefore w:w="216" w:type="dxa"/>
          <w:wAfter w:w="278" w:type="dxa"/>
          <w:cantSplit/>
          <w:trHeight w:val="793"/>
          <w:jc w:val="center"/>
        </w:trPr>
        <w:tc>
          <w:tcPr>
            <w:tcW w:w="9689" w:type="dxa"/>
            <w:gridSpan w:val="11"/>
            <w:shd w:val="clear" w:color="auto" w:fill="auto"/>
          </w:tcPr>
          <w:p w:rsidR="001F0E21" w:rsidRPr="005F2147" w:rsidP="00285D2F" w14:paraId="0E2BC378" w14:textId="77777777">
            <w:pPr>
              <w:spacing w:after="0" w:line="240" w:lineRule="auto"/>
              <w:ind w:firstLine="607"/>
              <w:jc w:val="both"/>
              <w:rPr>
                <w:rFonts w:ascii="Times New Roman" w:hAnsi="Times New Roman"/>
                <w:color w:val="000000"/>
                <w:sz w:val="12"/>
                <w:szCs w:val="12"/>
              </w:rPr>
            </w:pPr>
          </w:p>
          <w:p w:rsidR="001F0E21" w:rsidRPr="005D1C44" w:rsidP="00285D2F" w14:paraId="3FF69654" w14:textId="77777777">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r w14:paraId="5341E61A" w14:textId="77777777" w:rsidTr="00285D2F">
        <w:tblPrEx>
          <w:tblW w:w="10183" w:type="dxa"/>
          <w:jc w:val="center"/>
          <w:tblLayout w:type="fixed"/>
          <w:tblLook w:val="0000"/>
        </w:tblPrEx>
        <w:trPr>
          <w:gridAfter w:val="3"/>
          <w:wAfter w:w="494" w:type="dxa"/>
          <w:cantSplit/>
          <w:trHeight w:val="187"/>
          <w:jc w:val="center"/>
        </w:trPr>
        <w:tc>
          <w:tcPr>
            <w:tcW w:w="9689" w:type="dxa"/>
            <w:gridSpan w:val="11"/>
            <w:shd w:val="clear" w:color="auto" w:fill="auto"/>
          </w:tcPr>
          <w:p w:rsidR="001F0E21" w:rsidRPr="001E7253" w:rsidP="00285D2F" w14:paraId="6A7CDD47" w14:textId="77777777">
            <w:pPr>
              <w:tabs>
                <w:tab w:val="left" w:pos="570"/>
                <w:tab w:val="left" w:pos="1810"/>
                <w:tab w:val="center" w:pos="4736"/>
              </w:tabs>
              <w:spacing w:after="240" w:line="240" w:lineRule="auto"/>
              <w:rPr>
                <w:sz w:val="24"/>
              </w:rPr>
            </w:pPr>
            <w:r w:rsidRPr="001E7253">
              <w:rPr>
                <w:rFonts w:ascii="Times New Roman" w:hAnsi="Times New Roman"/>
                <w:b/>
                <w:sz w:val="24"/>
                <w:szCs w:val="24"/>
              </w:rPr>
              <w:tab/>
            </w:r>
            <w:r w:rsidRPr="001E7253">
              <w:rPr>
                <w:rFonts w:ascii="Times New Roman" w:hAnsi="Times New Roman"/>
                <w:b/>
                <w:sz w:val="16"/>
                <w:szCs w:val="24"/>
              </w:rPr>
              <w:tab/>
            </w:r>
            <w:r w:rsidRPr="001E7253">
              <w:rPr>
                <w:rFonts w:ascii="Times New Roman" w:hAnsi="Times New Roman"/>
                <w:b/>
                <w:sz w:val="24"/>
                <w:szCs w:val="24"/>
              </w:rPr>
              <w:tab/>
              <w:t>Brīdinājums par pārbaudes akta piespiedu izpildi</w:t>
            </w:r>
          </w:p>
        </w:tc>
      </w:tr>
      <w:tr w14:paraId="4513FDEF" w14:textId="77777777" w:rsidTr="00285D2F">
        <w:tblPrEx>
          <w:tblW w:w="10183" w:type="dxa"/>
          <w:jc w:val="center"/>
          <w:tblLayout w:type="fixed"/>
          <w:tblLook w:val="0000"/>
        </w:tblPrEx>
        <w:trPr>
          <w:gridAfter w:val="3"/>
          <w:wAfter w:w="494" w:type="dxa"/>
          <w:cantSplit/>
          <w:trHeight w:val="185"/>
          <w:jc w:val="center"/>
        </w:trPr>
        <w:tc>
          <w:tcPr>
            <w:tcW w:w="4420" w:type="dxa"/>
            <w:gridSpan w:val="5"/>
            <w:tcBorders>
              <w:bottom w:val="single" w:sz="4" w:space="0" w:color="auto"/>
            </w:tcBorders>
            <w:shd w:val="clear" w:color="auto" w:fill="auto"/>
          </w:tcPr>
          <w:p w:rsidR="001F0E21" w:rsidRPr="00EB4298" w:rsidP="00285D2F" w14:paraId="22255035" w14:textId="77777777">
            <w:pPr>
              <w:tabs>
                <w:tab w:val="left" w:pos="560"/>
              </w:tabs>
              <w:spacing w:after="0" w:line="240" w:lineRule="auto"/>
              <w:rPr>
                <w:rFonts w:ascii="Times New Roman" w:hAnsi="Times New Roman"/>
                <w:sz w:val="24"/>
                <w:szCs w:val="24"/>
              </w:rPr>
            </w:pPr>
            <w:r w:rsidRPr="00EB4298">
              <w:rPr>
                <w:rFonts w:ascii="Times New Roman" w:hAnsi="Times New Roman"/>
                <w:sz w:val="24"/>
                <w:szCs w:val="24"/>
              </w:rPr>
              <w:t>Valsts ugunsdzēsības un glābšanas dienesta</w:t>
            </w:r>
          </w:p>
        </w:tc>
        <w:tc>
          <w:tcPr>
            <w:tcW w:w="4394" w:type="dxa"/>
            <w:gridSpan w:val="5"/>
            <w:tcBorders>
              <w:left w:val="nil"/>
              <w:bottom w:val="single" w:sz="4" w:space="0" w:color="auto"/>
            </w:tcBorders>
            <w:shd w:val="clear" w:color="auto" w:fill="auto"/>
          </w:tcPr>
          <w:p w:rsidR="001F0E21" w:rsidRPr="00EB4298" w:rsidP="00285D2F" w14:paraId="0C82D627" w14:textId="77777777">
            <w:pPr>
              <w:tabs>
                <w:tab w:val="left" w:pos="560"/>
              </w:tabs>
              <w:spacing w:after="0" w:line="240" w:lineRule="auto"/>
              <w:jc w:val="both"/>
              <w:rPr>
                <w:rFonts w:ascii="Times New Roman" w:hAnsi="Times New Roman"/>
                <w:sz w:val="24"/>
                <w:szCs w:val="24"/>
              </w:rPr>
            </w:pPr>
            <w:r w:rsidRPr="00EB4298">
              <w:rPr>
                <w:rFonts w:ascii="Times New Roman" w:hAnsi="Times New Roman"/>
                <w:sz w:val="24"/>
                <w:szCs w:val="24"/>
              </w:rPr>
              <w:t>Rīgas reģiona pārvalde</w:t>
            </w:r>
          </w:p>
        </w:tc>
        <w:tc>
          <w:tcPr>
            <w:tcW w:w="875" w:type="dxa"/>
            <w:tcBorders>
              <w:left w:val="nil"/>
              <w:bottom w:val="single" w:sz="4" w:space="0" w:color="auto"/>
            </w:tcBorders>
            <w:shd w:val="clear" w:color="auto" w:fill="auto"/>
          </w:tcPr>
          <w:p w:rsidR="001F0E21" w:rsidRPr="00F31C50" w:rsidP="00285D2F" w14:paraId="125E41EE" w14:textId="77777777">
            <w:pPr>
              <w:tabs>
                <w:tab w:val="left" w:pos="560"/>
              </w:tabs>
              <w:spacing w:after="0" w:line="240" w:lineRule="auto"/>
              <w:jc w:val="both"/>
            </w:pPr>
            <w:r w:rsidRPr="008D5647">
              <w:rPr>
                <w:rFonts w:ascii="Times New Roman" w:hAnsi="Times New Roman"/>
                <w:sz w:val="24"/>
                <w:szCs w:val="24"/>
              </w:rPr>
              <w:t>aicina</w:t>
            </w:r>
          </w:p>
        </w:tc>
      </w:tr>
      <w:tr w14:paraId="63592A65" w14:textId="77777777" w:rsidTr="00285D2F">
        <w:tblPrEx>
          <w:tblW w:w="10183" w:type="dxa"/>
          <w:jc w:val="center"/>
          <w:tblLayout w:type="fixed"/>
          <w:tblLook w:val="0000"/>
        </w:tblPrEx>
        <w:trPr>
          <w:gridAfter w:val="3"/>
          <w:wAfter w:w="494" w:type="dxa"/>
          <w:cantSplit/>
          <w:trHeight w:val="94"/>
          <w:jc w:val="center"/>
        </w:trPr>
        <w:tc>
          <w:tcPr>
            <w:tcW w:w="4703" w:type="dxa"/>
            <w:gridSpan w:val="6"/>
            <w:tcBorders>
              <w:top w:val="single" w:sz="4" w:space="0" w:color="auto"/>
            </w:tcBorders>
            <w:shd w:val="clear" w:color="auto" w:fill="auto"/>
          </w:tcPr>
          <w:p w:rsidR="001F0E21" w:rsidRPr="00E62509" w:rsidP="00285D2F" w14:paraId="2B0195B0" w14:textId="77777777">
            <w:pPr>
              <w:tabs>
                <w:tab w:val="left" w:pos="560"/>
              </w:tabs>
              <w:spacing w:after="0" w:line="240" w:lineRule="auto"/>
              <w:jc w:val="center"/>
              <w:rPr>
                <w:rFonts w:ascii="Times New Roman" w:hAnsi="Times New Roman"/>
                <w:sz w:val="16"/>
                <w:szCs w:val="16"/>
              </w:rPr>
            </w:pPr>
          </w:p>
        </w:tc>
        <w:tc>
          <w:tcPr>
            <w:tcW w:w="4986" w:type="dxa"/>
            <w:gridSpan w:val="5"/>
            <w:tcBorders>
              <w:top w:val="single" w:sz="4" w:space="0" w:color="auto"/>
              <w:left w:val="nil"/>
            </w:tcBorders>
            <w:shd w:val="clear" w:color="auto" w:fill="auto"/>
          </w:tcPr>
          <w:p w:rsidR="001F0E21" w:rsidRPr="00E62509" w:rsidP="00285D2F" w14:paraId="76D84EEF" w14:textId="77777777">
            <w:pPr>
              <w:tabs>
                <w:tab w:val="left" w:pos="560"/>
              </w:tabs>
              <w:spacing w:after="0" w:line="240" w:lineRule="auto"/>
              <w:rPr>
                <w:rFonts w:ascii="Times New Roman" w:hAnsi="Times New Roman"/>
                <w:sz w:val="16"/>
                <w:szCs w:val="16"/>
              </w:rPr>
            </w:pPr>
            <w:r>
              <w:rPr>
                <w:rFonts w:ascii="Times New Roman" w:hAnsi="Times New Roman"/>
                <w:sz w:val="16"/>
                <w:szCs w:val="16"/>
              </w:rPr>
              <w:t>(</w:t>
            </w:r>
            <w:r w:rsidRPr="00E62509">
              <w:rPr>
                <w:rFonts w:ascii="Times New Roman" w:hAnsi="Times New Roman"/>
                <w:sz w:val="16"/>
                <w:szCs w:val="16"/>
              </w:rPr>
              <w:t>struktūrvienības vai tās daļas nosaukums)</w:t>
            </w:r>
          </w:p>
        </w:tc>
      </w:tr>
      <w:tr w14:paraId="4C3DF973" w14:textId="77777777" w:rsidTr="00285D2F">
        <w:tblPrEx>
          <w:tblW w:w="10183" w:type="dxa"/>
          <w:jc w:val="center"/>
          <w:tblLayout w:type="fixed"/>
          <w:tblLook w:val="0000"/>
        </w:tblPrEx>
        <w:trPr>
          <w:gridAfter w:val="3"/>
          <w:wAfter w:w="494" w:type="dxa"/>
          <w:cantSplit/>
          <w:trHeight w:val="313"/>
          <w:jc w:val="center"/>
        </w:trPr>
        <w:tc>
          <w:tcPr>
            <w:tcW w:w="9689" w:type="dxa"/>
            <w:gridSpan w:val="11"/>
            <w:tcBorders>
              <w:bottom w:val="single" w:sz="4" w:space="0" w:color="auto"/>
            </w:tcBorders>
            <w:shd w:val="clear" w:color="auto" w:fill="auto"/>
          </w:tcPr>
          <w:p w:rsidR="001F0E21" w:rsidRPr="00E62509" w:rsidP="00285D2F" w14:paraId="6EBC6365" w14:textId="77777777">
            <w:pPr>
              <w:tabs>
                <w:tab w:val="left" w:pos="560"/>
              </w:tabs>
              <w:spacing w:after="0" w:line="240" w:lineRule="auto"/>
              <w:jc w:val="both"/>
              <w:rPr>
                <w:rFonts w:ascii="Times New Roman" w:hAnsi="Times New Roman"/>
                <w:sz w:val="16"/>
                <w:szCs w:val="16"/>
              </w:rPr>
            </w:pPr>
            <w:r w:rsidRPr="008D5647">
              <w:rPr>
                <w:rFonts w:ascii="Times New Roman" w:hAnsi="Times New Roman"/>
                <w:sz w:val="24"/>
                <w:szCs w:val="24"/>
              </w:rPr>
              <w:t>adresātu labprātīgi izpildīt pārbaudes aktu, novēršot konstatētos pārkāpumu</w:t>
            </w:r>
            <w:r>
              <w:rPr>
                <w:rFonts w:ascii="Times New Roman" w:hAnsi="Times New Roman"/>
                <w:sz w:val="24"/>
                <w:szCs w:val="24"/>
              </w:rPr>
              <w:t>s</w:t>
            </w:r>
            <w:r w:rsidRPr="008D5647">
              <w:rPr>
                <w:rFonts w:ascii="Times New Roman" w:hAnsi="Times New Roman"/>
                <w:sz w:val="24"/>
                <w:szCs w:val="24"/>
              </w:rPr>
              <w:t xml:space="preserve"> noteiktajā termiņā.</w:t>
            </w:r>
          </w:p>
        </w:tc>
      </w:tr>
      <w:tr w14:paraId="33D6D10F" w14:textId="77777777" w:rsidTr="00285D2F">
        <w:tblPrEx>
          <w:tblW w:w="10183" w:type="dxa"/>
          <w:jc w:val="center"/>
          <w:tblLayout w:type="fixed"/>
          <w:tblLook w:val="0000"/>
        </w:tblPrEx>
        <w:trPr>
          <w:gridAfter w:val="3"/>
          <w:wAfter w:w="494" w:type="dxa"/>
          <w:cantSplit/>
          <w:trHeight w:val="313"/>
          <w:jc w:val="center"/>
        </w:trPr>
        <w:tc>
          <w:tcPr>
            <w:tcW w:w="4703" w:type="dxa"/>
            <w:gridSpan w:val="6"/>
            <w:tcBorders>
              <w:bottom w:val="single" w:sz="4" w:space="0" w:color="auto"/>
            </w:tcBorders>
            <w:shd w:val="clear" w:color="auto" w:fill="auto"/>
          </w:tcPr>
          <w:p w:rsidR="001F0E21" w:rsidRPr="00E62509" w:rsidP="00285D2F" w14:paraId="00979004" w14:textId="77777777">
            <w:pPr>
              <w:tabs>
                <w:tab w:val="left" w:pos="560"/>
              </w:tabs>
              <w:spacing w:after="0" w:line="240" w:lineRule="auto"/>
              <w:jc w:val="both"/>
              <w:rPr>
                <w:rFonts w:ascii="Times New Roman" w:hAnsi="Times New Roman"/>
                <w:b/>
                <w:sz w:val="24"/>
                <w:szCs w:val="24"/>
              </w:rPr>
            </w:pPr>
            <w:r w:rsidRPr="00E62509">
              <w:rPr>
                <w:rFonts w:ascii="Times New Roman" w:hAnsi="Times New Roman"/>
                <w:b/>
                <w:sz w:val="24"/>
                <w:szCs w:val="24"/>
              </w:rPr>
              <w:t>Valsts ugunsdzēsības un glābšanas dienesta</w:t>
            </w:r>
          </w:p>
        </w:tc>
        <w:tc>
          <w:tcPr>
            <w:tcW w:w="4986" w:type="dxa"/>
            <w:gridSpan w:val="5"/>
            <w:tcBorders>
              <w:left w:val="nil"/>
              <w:bottom w:val="single" w:sz="4" w:space="0" w:color="auto"/>
            </w:tcBorders>
            <w:shd w:val="clear" w:color="auto" w:fill="auto"/>
          </w:tcPr>
          <w:p w:rsidR="001F0E21" w:rsidRPr="00EB4298" w:rsidP="00285D2F" w14:paraId="517C97C2" w14:textId="77777777">
            <w:pPr>
              <w:tabs>
                <w:tab w:val="left" w:pos="560"/>
              </w:tabs>
              <w:spacing w:after="0" w:line="240" w:lineRule="auto"/>
              <w:jc w:val="both"/>
              <w:rPr>
                <w:rFonts w:ascii="Times New Roman" w:hAnsi="Times New Roman"/>
                <w:b/>
                <w:sz w:val="24"/>
                <w:szCs w:val="24"/>
              </w:rPr>
            </w:pPr>
            <w:r w:rsidRPr="00EB4298">
              <w:rPr>
                <w:rFonts w:ascii="Times New Roman" w:hAnsi="Times New Roman"/>
                <w:b/>
                <w:sz w:val="24"/>
                <w:szCs w:val="24"/>
              </w:rPr>
              <w:t>Rīgas reģiona pārvalde</w:t>
            </w:r>
          </w:p>
        </w:tc>
      </w:tr>
      <w:tr w14:paraId="4DAF6BD0" w14:textId="77777777" w:rsidTr="00285D2F">
        <w:tblPrEx>
          <w:tblW w:w="10183" w:type="dxa"/>
          <w:jc w:val="center"/>
          <w:tblLayout w:type="fixed"/>
          <w:tblLook w:val="0000"/>
        </w:tblPrEx>
        <w:trPr>
          <w:gridAfter w:val="3"/>
          <w:wAfter w:w="494" w:type="dxa"/>
          <w:cantSplit/>
          <w:trHeight w:val="128"/>
          <w:jc w:val="center"/>
        </w:trPr>
        <w:tc>
          <w:tcPr>
            <w:tcW w:w="4703" w:type="dxa"/>
            <w:gridSpan w:val="6"/>
            <w:tcBorders>
              <w:top w:val="single" w:sz="4" w:space="0" w:color="auto"/>
            </w:tcBorders>
            <w:shd w:val="clear" w:color="auto" w:fill="auto"/>
          </w:tcPr>
          <w:p w:rsidR="001F0E21" w:rsidRPr="00E62509" w:rsidP="00285D2F" w14:paraId="531EFAC0" w14:textId="77777777">
            <w:pPr>
              <w:tabs>
                <w:tab w:val="left" w:pos="560"/>
              </w:tabs>
              <w:spacing w:after="0" w:line="240" w:lineRule="auto"/>
              <w:jc w:val="both"/>
              <w:rPr>
                <w:rFonts w:ascii="Times New Roman" w:hAnsi="Times New Roman"/>
                <w:sz w:val="16"/>
                <w:szCs w:val="16"/>
              </w:rPr>
            </w:pPr>
          </w:p>
        </w:tc>
        <w:tc>
          <w:tcPr>
            <w:tcW w:w="4986" w:type="dxa"/>
            <w:gridSpan w:val="5"/>
            <w:tcBorders>
              <w:top w:val="single" w:sz="4" w:space="0" w:color="auto"/>
              <w:left w:val="nil"/>
            </w:tcBorders>
            <w:shd w:val="clear" w:color="auto" w:fill="auto"/>
          </w:tcPr>
          <w:p w:rsidR="001F0E21" w:rsidRPr="00E62509" w:rsidP="00285D2F" w14:paraId="66866A78" w14:textId="77777777">
            <w:pPr>
              <w:tabs>
                <w:tab w:val="left" w:pos="560"/>
              </w:tabs>
              <w:spacing w:after="0" w:line="240" w:lineRule="auto"/>
              <w:jc w:val="center"/>
              <w:rPr>
                <w:rFonts w:ascii="Times New Roman" w:hAnsi="Times New Roman"/>
                <w:sz w:val="16"/>
                <w:szCs w:val="16"/>
              </w:rPr>
            </w:pPr>
            <w:r>
              <w:rPr>
                <w:rFonts w:ascii="Times New Roman" w:hAnsi="Times New Roman"/>
                <w:sz w:val="16"/>
                <w:szCs w:val="16"/>
              </w:rPr>
              <w:t>(</w:t>
            </w:r>
            <w:r w:rsidRPr="00E62509">
              <w:rPr>
                <w:rFonts w:ascii="Times New Roman" w:hAnsi="Times New Roman"/>
                <w:sz w:val="16"/>
                <w:szCs w:val="16"/>
              </w:rPr>
              <w:t>struktūrvienības vai tās daļas nosaukums)</w:t>
            </w:r>
          </w:p>
        </w:tc>
      </w:tr>
      <w:tr w14:paraId="59AEA849" w14:textId="77777777" w:rsidTr="00285D2F">
        <w:tblPrEx>
          <w:tblW w:w="10183" w:type="dxa"/>
          <w:jc w:val="center"/>
          <w:tblLayout w:type="fixed"/>
          <w:tblLook w:val="0000"/>
        </w:tblPrEx>
        <w:trPr>
          <w:gridAfter w:val="3"/>
          <w:wAfter w:w="494" w:type="dxa"/>
          <w:cantSplit/>
          <w:trHeight w:val="313"/>
          <w:jc w:val="center"/>
        </w:trPr>
        <w:tc>
          <w:tcPr>
            <w:tcW w:w="9689" w:type="dxa"/>
            <w:gridSpan w:val="11"/>
            <w:tcBorders>
              <w:bottom w:val="single" w:sz="4" w:space="0" w:color="auto"/>
            </w:tcBorders>
            <w:shd w:val="clear" w:color="auto" w:fill="auto"/>
          </w:tcPr>
          <w:p w:rsidR="001F0E21" w:rsidRPr="00E62509" w:rsidP="00285D2F" w14:paraId="5DC7EBD1" w14:textId="77777777">
            <w:pPr>
              <w:tabs>
                <w:tab w:val="left" w:pos="560"/>
              </w:tabs>
              <w:spacing w:after="0" w:line="240" w:lineRule="auto"/>
              <w:jc w:val="both"/>
              <w:rPr>
                <w:rFonts w:ascii="Times New Roman" w:hAnsi="Times New Roman"/>
                <w:sz w:val="16"/>
                <w:szCs w:val="16"/>
              </w:rPr>
            </w:pPr>
            <w:r w:rsidRPr="00025673">
              <w:rPr>
                <w:rFonts w:ascii="Times New Roman" w:hAnsi="Times New Roman"/>
                <w:b/>
                <w:sz w:val="24"/>
                <w:szCs w:val="24"/>
              </w:rPr>
              <w:t xml:space="preserve">brīdina, ja </w:t>
            </w:r>
            <w:r w:rsidRPr="00FE4F7A">
              <w:rPr>
                <w:rFonts w:ascii="Times New Roman" w:hAnsi="Times New Roman"/>
                <w:b/>
                <w:sz w:val="24"/>
                <w:szCs w:val="24"/>
              </w:rPr>
              <w:t>adresāts nebūs labprātīgi izpildījis pārbaudes akt</w:t>
            </w:r>
            <w:r>
              <w:rPr>
                <w:rFonts w:ascii="Times New Roman" w:hAnsi="Times New Roman"/>
                <w:b/>
                <w:sz w:val="24"/>
                <w:szCs w:val="24"/>
              </w:rPr>
              <w:t xml:space="preserve">u (novērsis </w:t>
            </w:r>
            <w:r w:rsidRPr="00FE4F7A">
              <w:rPr>
                <w:rFonts w:ascii="Times New Roman" w:hAnsi="Times New Roman"/>
                <w:b/>
                <w:sz w:val="24"/>
                <w:szCs w:val="24"/>
              </w:rPr>
              <w:t>konstatētos</w:t>
            </w:r>
          </w:p>
        </w:tc>
      </w:tr>
      <w:tr w14:paraId="30ED2DB0" w14:textId="77777777" w:rsidTr="00285D2F">
        <w:tblPrEx>
          <w:tblW w:w="10183" w:type="dxa"/>
          <w:jc w:val="center"/>
          <w:tblLayout w:type="fixed"/>
          <w:tblLook w:val="0000"/>
        </w:tblPrEx>
        <w:trPr>
          <w:gridAfter w:val="3"/>
          <w:wAfter w:w="494" w:type="dxa"/>
          <w:cantSplit/>
          <w:trHeight w:val="313"/>
          <w:jc w:val="center"/>
        </w:trPr>
        <w:tc>
          <w:tcPr>
            <w:tcW w:w="9689" w:type="dxa"/>
            <w:gridSpan w:val="11"/>
            <w:tcBorders>
              <w:bottom w:val="single" w:sz="4" w:space="0" w:color="auto"/>
            </w:tcBorders>
            <w:shd w:val="clear" w:color="auto" w:fill="auto"/>
          </w:tcPr>
          <w:p w:rsidR="001F0E21" w:rsidRPr="00025673" w:rsidP="00285D2F" w14:paraId="1C7ADFEC" w14:textId="77777777">
            <w:pPr>
              <w:tabs>
                <w:tab w:val="left" w:pos="560"/>
              </w:tabs>
              <w:spacing w:after="0" w:line="240" w:lineRule="auto"/>
              <w:rPr>
                <w:rFonts w:ascii="Times New Roman" w:hAnsi="Times New Roman"/>
                <w:b/>
                <w:sz w:val="24"/>
                <w:szCs w:val="24"/>
              </w:rPr>
            </w:pPr>
            <w:r w:rsidRPr="00FE4F7A">
              <w:rPr>
                <w:rFonts w:ascii="Times New Roman" w:hAnsi="Times New Roman"/>
                <w:b/>
                <w:sz w:val="24"/>
                <w:szCs w:val="24"/>
              </w:rPr>
              <w:t>pārkāpumu</w:t>
            </w:r>
            <w:r>
              <w:rPr>
                <w:rFonts w:ascii="Times New Roman" w:hAnsi="Times New Roman"/>
                <w:b/>
                <w:sz w:val="24"/>
                <w:szCs w:val="24"/>
              </w:rPr>
              <w:t>s</w:t>
            </w:r>
            <w:r w:rsidRPr="00FE4F7A">
              <w:rPr>
                <w:rFonts w:ascii="Times New Roman" w:hAnsi="Times New Roman"/>
                <w:b/>
                <w:sz w:val="24"/>
                <w:szCs w:val="24"/>
              </w:rPr>
              <w:t xml:space="preserve"> noteiktajā</w:t>
            </w:r>
            <w:r>
              <w:rPr>
                <w:rFonts w:ascii="Times New Roman" w:hAnsi="Times New Roman"/>
                <w:b/>
                <w:sz w:val="24"/>
                <w:szCs w:val="24"/>
              </w:rPr>
              <w:t xml:space="preserve"> </w:t>
            </w:r>
            <w:r w:rsidRPr="00FE4F7A">
              <w:rPr>
                <w:rFonts w:ascii="Times New Roman" w:hAnsi="Times New Roman"/>
                <w:b/>
                <w:sz w:val="24"/>
                <w:szCs w:val="24"/>
              </w:rPr>
              <w:t>termiņā</w:t>
            </w:r>
            <w:r>
              <w:rPr>
                <w:rFonts w:ascii="Times New Roman" w:hAnsi="Times New Roman"/>
                <w:b/>
                <w:sz w:val="24"/>
                <w:szCs w:val="24"/>
              </w:rPr>
              <w:t>)</w:t>
            </w:r>
            <w:r w:rsidRPr="00FE4F7A">
              <w:rPr>
                <w:rFonts w:ascii="Times New Roman" w:hAnsi="Times New Roman"/>
                <w:b/>
                <w:sz w:val="24"/>
                <w:szCs w:val="24"/>
              </w:rPr>
              <w:t>, Valsts ugunsdzēsības</w:t>
            </w:r>
            <w:r w:rsidRPr="00025673">
              <w:rPr>
                <w:rFonts w:ascii="Times New Roman" w:hAnsi="Times New Roman"/>
                <w:b/>
                <w:sz w:val="24"/>
                <w:szCs w:val="24"/>
              </w:rPr>
              <w:t xml:space="preserve"> un glābšanas dienesta</w:t>
            </w:r>
          </w:p>
        </w:tc>
      </w:tr>
      <w:tr w14:paraId="14755599" w14:textId="77777777" w:rsidTr="00285D2F">
        <w:tblPrEx>
          <w:tblW w:w="10183" w:type="dxa"/>
          <w:jc w:val="center"/>
          <w:tblLayout w:type="fixed"/>
          <w:tblLook w:val="0000"/>
        </w:tblPrEx>
        <w:trPr>
          <w:gridAfter w:val="3"/>
          <w:wAfter w:w="494" w:type="dxa"/>
          <w:cantSplit/>
          <w:trHeight w:val="313"/>
          <w:jc w:val="center"/>
        </w:trPr>
        <w:tc>
          <w:tcPr>
            <w:tcW w:w="3832" w:type="dxa"/>
            <w:gridSpan w:val="4"/>
            <w:tcBorders>
              <w:bottom w:val="single" w:sz="4" w:space="0" w:color="auto"/>
            </w:tcBorders>
            <w:shd w:val="clear" w:color="auto" w:fill="auto"/>
          </w:tcPr>
          <w:p w:rsidR="001F0E21" w:rsidRPr="00FE4F7A" w:rsidP="00285D2F" w14:paraId="15FE8152" w14:textId="77777777">
            <w:pPr>
              <w:tabs>
                <w:tab w:val="left" w:pos="560"/>
              </w:tabs>
              <w:spacing w:after="0" w:line="240" w:lineRule="auto"/>
              <w:rPr>
                <w:rFonts w:ascii="Times New Roman" w:hAnsi="Times New Roman"/>
                <w:b/>
                <w:sz w:val="24"/>
                <w:szCs w:val="24"/>
              </w:rPr>
            </w:pPr>
            <w:r w:rsidRPr="00EB4298">
              <w:rPr>
                <w:rFonts w:ascii="Times New Roman" w:hAnsi="Times New Roman"/>
                <w:b/>
                <w:sz w:val="24"/>
                <w:szCs w:val="24"/>
              </w:rPr>
              <w:t>Rīgas reģiona pārvalde</w:t>
            </w:r>
          </w:p>
        </w:tc>
        <w:tc>
          <w:tcPr>
            <w:tcW w:w="5857" w:type="dxa"/>
            <w:gridSpan w:val="7"/>
            <w:tcBorders>
              <w:left w:val="nil"/>
              <w:bottom w:val="single" w:sz="4" w:space="0" w:color="auto"/>
            </w:tcBorders>
            <w:shd w:val="clear" w:color="auto" w:fill="auto"/>
          </w:tcPr>
          <w:p w:rsidR="001F0E21" w:rsidRPr="00FE4F7A" w:rsidP="00285D2F" w14:paraId="5FB3EC19" w14:textId="77777777">
            <w:pPr>
              <w:pStyle w:val="NoSpacing"/>
              <w:rPr>
                <w:rFonts w:ascii="Times New Roman" w:hAnsi="Times New Roman"/>
                <w:b/>
                <w:sz w:val="24"/>
                <w:szCs w:val="24"/>
                <w:lang w:val="lv-LV"/>
              </w:rPr>
            </w:pPr>
            <w:r>
              <w:rPr>
                <w:rFonts w:ascii="Times New Roman" w:hAnsi="Times New Roman"/>
                <w:b/>
                <w:sz w:val="24"/>
                <w:szCs w:val="24"/>
                <w:lang w:val="lv-LV"/>
              </w:rPr>
              <w:t>var uzsākt pārbaudes akta izpildi piespiedu kārtā.</w:t>
            </w:r>
          </w:p>
        </w:tc>
      </w:tr>
      <w:tr w14:paraId="13031630" w14:textId="77777777" w:rsidTr="00285D2F">
        <w:tblPrEx>
          <w:tblW w:w="10183" w:type="dxa"/>
          <w:jc w:val="center"/>
          <w:tblLayout w:type="fixed"/>
          <w:tblLook w:val="0000"/>
        </w:tblPrEx>
        <w:trPr>
          <w:gridAfter w:val="3"/>
          <w:wAfter w:w="494" w:type="dxa"/>
          <w:cantSplit/>
          <w:trHeight w:val="50"/>
          <w:jc w:val="center"/>
        </w:trPr>
        <w:tc>
          <w:tcPr>
            <w:tcW w:w="3832" w:type="dxa"/>
            <w:gridSpan w:val="4"/>
            <w:tcBorders>
              <w:top w:val="single" w:sz="4" w:space="0" w:color="auto"/>
            </w:tcBorders>
            <w:shd w:val="clear" w:color="auto" w:fill="auto"/>
          </w:tcPr>
          <w:p w:rsidR="001F0E21" w:rsidRPr="00FE4F7A" w:rsidP="00285D2F" w14:paraId="7461923D" w14:textId="77777777">
            <w:pPr>
              <w:tabs>
                <w:tab w:val="left" w:pos="560"/>
              </w:tabs>
              <w:spacing w:after="0" w:line="240" w:lineRule="auto"/>
              <w:jc w:val="center"/>
              <w:rPr>
                <w:rFonts w:ascii="Times New Roman" w:hAnsi="Times New Roman"/>
                <w:b/>
                <w:sz w:val="24"/>
                <w:szCs w:val="24"/>
              </w:rPr>
            </w:pPr>
            <w:r>
              <w:rPr>
                <w:rFonts w:ascii="Times New Roman" w:hAnsi="Times New Roman"/>
                <w:sz w:val="16"/>
                <w:szCs w:val="16"/>
              </w:rPr>
              <w:t>(</w:t>
            </w:r>
            <w:r w:rsidRPr="00E62509">
              <w:rPr>
                <w:rFonts w:ascii="Times New Roman" w:hAnsi="Times New Roman"/>
                <w:sz w:val="16"/>
                <w:szCs w:val="16"/>
              </w:rPr>
              <w:t>struktūrvienības vai tās daļas nosaukums)</w:t>
            </w:r>
          </w:p>
        </w:tc>
        <w:tc>
          <w:tcPr>
            <w:tcW w:w="5857" w:type="dxa"/>
            <w:gridSpan w:val="7"/>
            <w:tcBorders>
              <w:top w:val="single" w:sz="4" w:space="0" w:color="auto"/>
              <w:left w:val="nil"/>
            </w:tcBorders>
            <w:shd w:val="clear" w:color="auto" w:fill="auto"/>
          </w:tcPr>
          <w:p w:rsidR="001F0E21" w:rsidRPr="00FE4F7A" w:rsidP="00285D2F" w14:paraId="5E342F2F" w14:textId="77777777">
            <w:pPr>
              <w:tabs>
                <w:tab w:val="left" w:pos="560"/>
              </w:tabs>
              <w:spacing w:after="0" w:line="240" w:lineRule="auto"/>
              <w:rPr>
                <w:rFonts w:ascii="Times New Roman" w:hAnsi="Times New Roman"/>
                <w:b/>
                <w:sz w:val="24"/>
                <w:szCs w:val="24"/>
              </w:rPr>
            </w:pPr>
          </w:p>
        </w:tc>
      </w:tr>
      <w:tr w14:paraId="04E6116F" w14:textId="77777777" w:rsidTr="00285D2F">
        <w:tblPrEx>
          <w:tblW w:w="10183" w:type="dxa"/>
          <w:jc w:val="center"/>
          <w:tblLayout w:type="fixed"/>
          <w:tblLook w:val="0000"/>
        </w:tblPrEx>
        <w:trPr>
          <w:gridAfter w:val="3"/>
          <w:wAfter w:w="494" w:type="dxa"/>
          <w:cantSplit/>
          <w:trHeight w:val="313"/>
          <w:jc w:val="center"/>
        </w:trPr>
        <w:tc>
          <w:tcPr>
            <w:tcW w:w="9689" w:type="dxa"/>
            <w:gridSpan w:val="11"/>
            <w:shd w:val="clear" w:color="auto" w:fill="auto"/>
          </w:tcPr>
          <w:p w:rsidR="001F0E21" w:rsidRPr="003E6C0D" w:rsidP="00285D2F" w14:paraId="7876E96E" w14:textId="77777777">
            <w:pPr>
              <w:tabs>
                <w:tab w:val="left" w:pos="560"/>
              </w:tabs>
              <w:spacing w:after="120" w:line="240" w:lineRule="auto"/>
              <w:jc w:val="both"/>
              <w:rPr>
                <w:rFonts w:ascii="Times New Roman" w:hAnsi="Times New Roman"/>
                <w:sz w:val="24"/>
                <w:szCs w:val="24"/>
              </w:rPr>
            </w:pPr>
            <w:r>
              <w:rPr>
                <w:rFonts w:ascii="Times New Roman" w:hAnsi="Times New Roman"/>
                <w:sz w:val="24"/>
                <w:szCs w:val="24"/>
              </w:rPr>
              <w:tab/>
            </w:r>
            <w:r w:rsidRPr="00FE4F7A">
              <w:rPr>
                <w:rFonts w:ascii="Times New Roman" w:hAnsi="Times New Roman"/>
                <w:sz w:val="24"/>
                <w:szCs w:val="24"/>
              </w:rPr>
              <w:t xml:space="preserve">Piespiedu izpilde var tikt uzsākta </w:t>
            </w:r>
            <w:r>
              <w:rPr>
                <w:rFonts w:ascii="Times New Roman" w:hAnsi="Times New Roman"/>
                <w:sz w:val="24"/>
                <w:szCs w:val="24"/>
              </w:rPr>
              <w:t xml:space="preserve">nākamajā darbdienā </w:t>
            </w:r>
            <w:r w:rsidRPr="00084207">
              <w:rPr>
                <w:rFonts w:ascii="Times New Roman" w:hAnsi="Times New Roman"/>
                <w:sz w:val="24"/>
                <w:szCs w:val="24"/>
              </w:rPr>
              <w:t>pēc pēdē</w:t>
            </w:r>
            <w:r>
              <w:rPr>
                <w:rFonts w:ascii="Times New Roman" w:hAnsi="Times New Roman"/>
                <w:sz w:val="24"/>
                <w:szCs w:val="24"/>
              </w:rPr>
              <w:t>jā labprātīgai izpildei noteiktā</w:t>
            </w:r>
            <w:r w:rsidRPr="00084207">
              <w:rPr>
                <w:rFonts w:ascii="Times New Roman" w:hAnsi="Times New Roman"/>
                <w:sz w:val="24"/>
                <w:szCs w:val="24"/>
              </w:rPr>
              <w:t xml:space="preserve"> termiņa beigām.</w:t>
            </w:r>
            <w:r>
              <w:rPr>
                <w:rFonts w:ascii="Times New Roman" w:hAnsi="Times New Roman"/>
                <w:sz w:val="24"/>
                <w:szCs w:val="24"/>
              </w:rPr>
              <w:t xml:space="preserve"> Par pārbaudes akta piespiedu izpildes līdzekli tiks izvēlēta piespiedu nauda. </w:t>
            </w:r>
            <w:r w:rsidRPr="00512401">
              <w:rPr>
                <w:rFonts w:ascii="Times New Roman" w:hAnsi="Times New Roman"/>
                <w:sz w:val="24"/>
                <w:szCs w:val="24"/>
              </w:rPr>
              <w:t xml:space="preserve">Pārbaudes akta piespiedu izpildes izmaksas </w:t>
            </w:r>
            <w:r>
              <w:rPr>
                <w:rFonts w:ascii="Times New Roman" w:hAnsi="Times New Roman"/>
                <w:sz w:val="24"/>
                <w:szCs w:val="24"/>
              </w:rPr>
              <w:t xml:space="preserve">tiks </w:t>
            </w:r>
            <w:r w:rsidRPr="00512401">
              <w:rPr>
                <w:rFonts w:ascii="Times New Roman" w:hAnsi="Times New Roman"/>
                <w:sz w:val="24"/>
                <w:szCs w:val="24"/>
              </w:rPr>
              <w:t>uzlik</w:t>
            </w:r>
            <w:r>
              <w:rPr>
                <w:rFonts w:ascii="Times New Roman" w:hAnsi="Times New Roman"/>
                <w:sz w:val="24"/>
                <w:szCs w:val="24"/>
              </w:rPr>
              <w:t>tas</w:t>
            </w:r>
            <w:r w:rsidRPr="00512401">
              <w:rPr>
                <w:rFonts w:ascii="Times New Roman" w:hAnsi="Times New Roman"/>
                <w:sz w:val="24"/>
                <w:szCs w:val="24"/>
              </w:rPr>
              <w:t xml:space="preserve"> adresātam.</w:t>
            </w:r>
          </w:p>
        </w:tc>
      </w:tr>
      <w:tr w14:paraId="2F969BAF" w14:textId="77777777" w:rsidTr="00285D2F">
        <w:tblPrEx>
          <w:tblW w:w="10183" w:type="dxa"/>
          <w:jc w:val="center"/>
          <w:tblLayout w:type="fixed"/>
          <w:tblLook w:val="0000"/>
        </w:tblPrEx>
        <w:trPr>
          <w:gridBefore w:val="1"/>
          <w:gridAfter w:val="2"/>
          <w:wBefore w:w="108" w:type="dxa"/>
          <w:wAfter w:w="386" w:type="dxa"/>
          <w:cantSplit/>
          <w:trHeight w:val="431"/>
          <w:jc w:val="center"/>
        </w:trPr>
        <w:tc>
          <w:tcPr>
            <w:tcW w:w="9689" w:type="dxa"/>
            <w:gridSpan w:val="11"/>
            <w:shd w:val="clear" w:color="auto" w:fill="auto"/>
          </w:tcPr>
          <w:p w:rsidR="001F0E21" w:rsidP="00285D2F" w14:paraId="0937752B" w14:textId="77777777">
            <w:pPr>
              <w:tabs>
                <w:tab w:val="left" w:pos="560"/>
              </w:tabs>
              <w:spacing w:after="0" w:line="240" w:lineRule="auto"/>
              <w:jc w:val="both"/>
              <w:rPr>
                <w:rFonts w:ascii="Times New Roman" w:hAnsi="Times New Roman"/>
                <w:sz w:val="24"/>
                <w:szCs w:val="24"/>
              </w:rPr>
            </w:pPr>
            <w:r w:rsidRPr="001925B9">
              <w:rPr>
                <w:rFonts w:ascii="Times New Roman" w:hAnsi="Times New Roman"/>
                <w:sz w:val="24"/>
                <w:szCs w:val="24"/>
              </w:rPr>
              <w:t xml:space="preserve"> </w:t>
            </w:r>
            <w:r w:rsidRPr="001925B9">
              <w:rPr>
                <w:rFonts w:ascii="Times New Roman" w:hAnsi="Times New Roman"/>
                <w:sz w:val="24"/>
                <w:szCs w:val="24"/>
              </w:rPr>
              <w:tab/>
              <w:t xml:space="preserve">Ja nepiekrītat konstatētajiem pārkāpumiem, Jums ir tiesības šo pārbaudes aktu apstrīdēt viena mēneša laikā no tā spēkā stāšanās dienas </w:t>
            </w:r>
            <w:r w:rsidRPr="00AB1889">
              <w:rPr>
                <w:rFonts w:ascii="Times New Roman" w:hAnsi="Times New Roman"/>
                <w:sz w:val="24"/>
                <w:szCs w:val="24"/>
              </w:rPr>
              <w:t>augstākstāvošai amatpersonai:</w:t>
            </w:r>
          </w:p>
        </w:tc>
      </w:tr>
      <w:tr w14:paraId="7528ECB3" w14:textId="77777777" w:rsidTr="00285D2F">
        <w:tblPrEx>
          <w:tblW w:w="10183" w:type="dxa"/>
          <w:jc w:val="center"/>
          <w:tblLayout w:type="fixed"/>
          <w:tblLook w:val="0000"/>
        </w:tblPrEx>
        <w:trPr>
          <w:gridBefore w:val="1"/>
          <w:gridAfter w:val="2"/>
          <w:wBefore w:w="108" w:type="dxa"/>
          <w:wAfter w:w="386" w:type="dxa"/>
          <w:cantSplit/>
          <w:jc w:val="center"/>
        </w:trPr>
        <w:tc>
          <w:tcPr>
            <w:tcW w:w="9689" w:type="dxa"/>
            <w:gridSpan w:val="11"/>
            <w:tcBorders>
              <w:bottom w:val="single" w:sz="4" w:space="0" w:color="auto"/>
            </w:tcBorders>
            <w:shd w:val="clear" w:color="auto" w:fill="auto"/>
          </w:tcPr>
          <w:p w:rsidR="001F0E21" w:rsidRPr="001925B9" w:rsidP="00285D2F" w14:paraId="3FDF50BB" w14:textId="77777777">
            <w:pPr>
              <w:snapToGrid w:val="0"/>
              <w:spacing w:after="0" w:line="240" w:lineRule="auto"/>
              <w:jc w:val="both"/>
              <w:rPr>
                <w:rFonts w:ascii="Times New Roman" w:hAnsi="Times New Roman"/>
                <w:sz w:val="24"/>
                <w:szCs w:val="24"/>
              </w:rPr>
            </w:pPr>
            <w:r w:rsidRPr="00EB4298">
              <w:rPr>
                <w:rFonts w:ascii="Times New Roman" w:hAnsi="Times New Roman"/>
                <w:sz w:val="24"/>
                <w:szCs w:val="24"/>
              </w:rPr>
              <w:t>Valsts ugunsdzēsības un glābšanas dienesta Rīgas reģiona pārvaldes priekšniekam Jaunpils ielā 13, Rīgā, LV-1002</w:t>
            </w:r>
          </w:p>
        </w:tc>
      </w:tr>
      <w:tr w14:paraId="257107E5" w14:textId="77777777" w:rsidTr="00285D2F">
        <w:tblPrEx>
          <w:tblW w:w="10183" w:type="dxa"/>
          <w:jc w:val="center"/>
          <w:tblLayout w:type="fixed"/>
          <w:tblLook w:val="0000"/>
        </w:tblPrEx>
        <w:trPr>
          <w:gridBefore w:val="1"/>
          <w:gridAfter w:val="2"/>
          <w:wBefore w:w="108" w:type="dxa"/>
          <w:wAfter w:w="386" w:type="dxa"/>
          <w:cantSplit/>
          <w:jc w:val="center"/>
        </w:trPr>
        <w:tc>
          <w:tcPr>
            <w:tcW w:w="9689" w:type="dxa"/>
            <w:gridSpan w:val="11"/>
            <w:tcBorders>
              <w:top w:val="single" w:sz="4" w:space="0" w:color="auto"/>
            </w:tcBorders>
            <w:shd w:val="clear" w:color="auto" w:fill="auto"/>
          </w:tcPr>
          <w:p w:rsidR="001F0E21" w:rsidRPr="00F31C50" w:rsidP="00285D2F" w14:paraId="3E0D75E8" w14:textId="77777777">
            <w:pPr>
              <w:snapToGrid w:val="0"/>
              <w:spacing w:after="0" w:line="240" w:lineRule="auto"/>
              <w:jc w:val="center"/>
              <w:rPr>
                <w:rFonts w:ascii="Times New Roman" w:hAnsi="Times New Roman"/>
                <w:sz w:val="16"/>
                <w:szCs w:val="28"/>
              </w:rPr>
            </w:pPr>
            <w:r w:rsidRPr="00F31C50">
              <w:rPr>
                <w:rFonts w:ascii="Times New Roman" w:hAnsi="Times New Roman"/>
                <w:sz w:val="16"/>
                <w:szCs w:val="28"/>
              </w:rPr>
              <w:t>(amatpersonas amats un adrese)</w:t>
            </w:r>
          </w:p>
        </w:tc>
      </w:tr>
      <w:tr w14:paraId="097CA51D" w14:textId="77777777" w:rsidTr="00285D2F">
        <w:tblPrEx>
          <w:tblW w:w="10183" w:type="dxa"/>
          <w:jc w:val="center"/>
          <w:tblLayout w:type="fixed"/>
          <w:tblLook w:val="0000"/>
        </w:tblPrEx>
        <w:trPr>
          <w:gridBefore w:val="1"/>
          <w:gridAfter w:val="2"/>
          <w:wBefore w:w="108" w:type="dxa"/>
          <w:wAfter w:w="386" w:type="dxa"/>
          <w:cantSplit/>
          <w:jc w:val="center"/>
        </w:trPr>
        <w:tc>
          <w:tcPr>
            <w:tcW w:w="9689" w:type="dxa"/>
            <w:gridSpan w:val="11"/>
            <w:shd w:val="clear" w:color="auto" w:fill="auto"/>
          </w:tcPr>
          <w:p w:rsidR="001F0E21" w:rsidRPr="00EE1C1F" w:rsidP="00285D2F" w14:paraId="7C48A205" w14:textId="77777777">
            <w:pPr>
              <w:snapToGrid w:val="0"/>
              <w:spacing w:after="0" w:line="240" w:lineRule="auto"/>
              <w:ind w:right="-85"/>
            </w:pPr>
            <w:r>
              <w:br w:type="page"/>
            </w:r>
            <w:r w:rsidRPr="001925B9">
              <w:rPr>
                <w:rFonts w:ascii="Times New Roman" w:hAnsi="Times New Roman"/>
                <w:sz w:val="24"/>
                <w:szCs w:val="24"/>
              </w:rPr>
              <w:t>Pārbaudi veica:</w:t>
            </w:r>
          </w:p>
        </w:tc>
      </w:tr>
      <w:tr w14:paraId="146EE299" w14:textId="77777777" w:rsidTr="00285D2F">
        <w:tblPrEx>
          <w:tblW w:w="10183" w:type="dxa"/>
          <w:jc w:val="center"/>
          <w:tblLayout w:type="fixed"/>
          <w:tblLook w:val="0000"/>
        </w:tblPrEx>
        <w:trPr>
          <w:gridBefore w:val="1"/>
          <w:gridAfter w:val="2"/>
          <w:wBefore w:w="108" w:type="dxa"/>
          <w:wAfter w:w="386" w:type="dxa"/>
          <w:jc w:val="center"/>
        </w:trPr>
        <w:tc>
          <w:tcPr>
            <w:tcW w:w="5064" w:type="dxa"/>
            <w:gridSpan w:val="7"/>
            <w:shd w:val="clear" w:color="auto" w:fill="auto"/>
          </w:tcPr>
          <w:p w:rsidR="001F0E21" w:rsidRPr="00111291" w:rsidP="00285D2F" w14:paraId="0DD6F06D" w14:textId="77777777">
            <w:pPr>
              <w:snapToGrid w:val="0"/>
              <w:spacing w:after="0" w:line="240" w:lineRule="auto"/>
              <w:jc w:val="center"/>
              <w:rPr>
                <w:rFonts w:ascii="Times New Roman" w:hAnsi="Times New Roman"/>
                <w:sz w:val="24"/>
                <w:szCs w:val="24"/>
              </w:rPr>
            </w:pPr>
            <w:r>
              <w:rPr>
                <w:rFonts w:ascii="Times New Roman" w:hAnsi="Times New Roman"/>
                <w:sz w:val="24"/>
                <w:szCs w:val="24"/>
              </w:rPr>
              <w:t>Dagnis Jansons</w:t>
            </w:r>
          </w:p>
        </w:tc>
        <w:tc>
          <w:tcPr>
            <w:tcW w:w="2160" w:type="dxa"/>
            <w:shd w:val="clear" w:color="auto" w:fill="auto"/>
          </w:tcPr>
          <w:p w:rsidR="001F0E21" w:rsidRPr="00F31C50" w:rsidP="00285D2F" w14:paraId="09D2437E" w14:textId="77777777">
            <w:pPr>
              <w:snapToGrid w:val="0"/>
              <w:spacing w:after="0" w:line="240" w:lineRule="auto"/>
              <w:jc w:val="center"/>
              <w:rPr>
                <w:rFonts w:ascii="Times New Roman" w:hAnsi="Times New Roman"/>
                <w:sz w:val="16"/>
              </w:rPr>
            </w:pPr>
          </w:p>
        </w:tc>
        <w:tc>
          <w:tcPr>
            <w:tcW w:w="2465" w:type="dxa"/>
            <w:gridSpan w:val="3"/>
            <w:tcBorders>
              <w:bottom w:val="single" w:sz="4" w:space="0" w:color="auto"/>
            </w:tcBorders>
            <w:shd w:val="clear" w:color="auto" w:fill="auto"/>
          </w:tcPr>
          <w:p w:rsidR="001F0E21" w:rsidRPr="00F31C50" w:rsidP="00285D2F" w14:paraId="6273ED99" w14:textId="77777777">
            <w:pPr>
              <w:snapToGrid w:val="0"/>
              <w:spacing w:after="0" w:line="240" w:lineRule="auto"/>
              <w:jc w:val="center"/>
              <w:rPr>
                <w:rFonts w:ascii="Times New Roman" w:hAnsi="Times New Roman"/>
                <w:sz w:val="16"/>
              </w:rPr>
            </w:pPr>
          </w:p>
        </w:tc>
      </w:tr>
      <w:tr w14:paraId="0EE32051" w14:textId="77777777" w:rsidTr="00285D2F">
        <w:tblPrEx>
          <w:tblW w:w="10183" w:type="dxa"/>
          <w:jc w:val="center"/>
          <w:tblLayout w:type="fixed"/>
          <w:tblLook w:val="0000"/>
        </w:tblPrEx>
        <w:trPr>
          <w:gridBefore w:val="1"/>
          <w:gridAfter w:val="2"/>
          <w:wBefore w:w="108" w:type="dxa"/>
          <w:wAfter w:w="386" w:type="dxa"/>
          <w:jc w:val="center"/>
        </w:trPr>
        <w:tc>
          <w:tcPr>
            <w:tcW w:w="5064" w:type="dxa"/>
            <w:gridSpan w:val="7"/>
            <w:tcBorders>
              <w:top w:val="single" w:sz="4" w:space="0" w:color="000000"/>
            </w:tcBorders>
            <w:shd w:val="clear" w:color="auto" w:fill="auto"/>
          </w:tcPr>
          <w:p w:rsidR="001F0E21" w:rsidRPr="00F31C50" w:rsidP="00285D2F" w14:paraId="7CF7BD27" w14:textId="77777777">
            <w:pPr>
              <w:snapToGrid w:val="0"/>
              <w:spacing w:after="0" w:line="240" w:lineRule="auto"/>
              <w:jc w:val="center"/>
              <w:rPr>
                <w:rFonts w:ascii="Times New Roman" w:hAnsi="Times New Roman"/>
                <w:sz w:val="16"/>
              </w:rPr>
            </w:pPr>
            <w:r w:rsidRPr="00F31C50">
              <w:rPr>
                <w:rFonts w:ascii="Times New Roman" w:hAnsi="Times New Roman"/>
                <w:sz w:val="16"/>
              </w:rPr>
              <w:t>(amatpersonas vārds, uzvārds)</w:t>
            </w:r>
          </w:p>
        </w:tc>
        <w:tc>
          <w:tcPr>
            <w:tcW w:w="2160" w:type="dxa"/>
            <w:shd w:val="clear" w:color="auto" w:fill="auto"/>
          </w:tcPr>
          <w:p w:rsidR="001F0E21" w:rsidRPr="00F31C50" w:rsidP="00285D2F" w14:paraId="47207C80" w14:textId="77777777">
            <w:pPr>
              <w:snapToGrid w:val="0"/>
              <w:spacing w:after="0" w:line="240" w:lineRule="auto"/>
              <w:jc w:val="center"/>
              <w:rPr>
                <w:rFonts w:ascii="Times New Roman" w:hAnsi="Times New Roman"/>
                <w:sz w:val="16"/>
              </w:rPr>
            </w:pPr>
          </w:p>
        </w:tc>
        <w:tc>
          <w:tcPr>
            <w:tcW w:w="2465" w:type="dxa"/>
            <w:gridSpan w:val="3"/>
            <w:tcBorders>
              <w:top w:val="single" w:sz="4" w:space="0" w:color="auto"/>
            </w:tcBorders>
            <w:shd w:val="clear" w:color="auto" w:fill="auto"/>
          </w:tcPr>
          <w:p w:rsidR="001F0E21" w:rsidRPr="00F31C50" w:rsidP="00285D2F" w14:paraId="445513BD" w14:textId="77777777">
            <w:pPr>
              <w:snapToGrid w:val="0"/>
              <w:spacing w:after="0" w:line="240" w:lineRule="auto"/>
              <w:jc w:val="center"/>
              <w:rPr>
                <w:rFonts w:ascii="Times New Roman" w:hAnsi="Times New Roman"/>
                <w:sz w:val="16"/>
              </w:rPr>
            </w:pPr>
            <w:r w:rsidRPr="00F31C50">
              <w:rPr>
                <w:rFonts w:ascii="Times New Roman" w:hAnsi="Times New Roman"/>
                <w:sz w:val="16"/>
              </w:rPr>
              <w:t>(paraksts)</w:t>
            </w:r>
          </w:p>
        </w:tc>
      </w:tr>
      <w:tr w14:paraId="610D17AD" w14:textId="77777777" w:rsidTr="00285D2F">
        <w:tblPrEx>
          <w:tblW w:w="10183" w:type="dxa"/>
          <w:jc w:val="center"/>
          <w:tblLayout w:type="fixed"/>
          <w:tblLook w:val="0000"/>
        </w:tblPrEx>
        <w:trPr>
          <w:gridBefore w:val="1"/>
          <w:gridAfter w:val="2"/>
          <w:wBefore w:w="108" w:type="dxa"/>
          <w:wAfter w:w="386" w:type="dxa"/>
          <w:cantSplit/>
          <w:jc w:val="center"/>
        </w:trPr>
        <w:tc>
          <w:tcPr>
            <w:tcW w:w="9689" w:type="dxa"/>
            <w:gridSpan w:val="11"/>
            <w:shd w:val="clear" w:color="auto" w:fill="auto"/>
          </w:tcPr>
          <w:p w:rsidR="001F0E21" w:rsidRPr="001925B9" w:rsidP="00285D2F" w14:paraId="3A5B710F" w14:textId="77777777">
            <w:pPr>
              <w:tabs>
                <w:tab w:val="left" w:pos="560"/>
              </w:tabs>
              <w:spacing w:after="0" w:line="240" w:lineRule="auto"/>
              <w:jc w:val="both"/>
              <w:rPr>
                <w:rFonts w:ascii="Times New Roman" w:hAnsi="Times New Roman"/>
                <w:sz w:val="24"/>
                <w:szCs w:val="24"/>
              </w:rPr>
            </w:pPr>
            <w:r w:rsidRPr="001925B9">
              <w:rPr>
                <w:rFonts w:ascii="Times New Roman" w:hAnsi="Times New Roman"/>
                <w:sz w:val="24"/>
                <w:szCs w:val="24"/>
              </w:rPr>
              <w:t>Ar pārbaudes akta saturu iepazinos un vienu eksemplāru saņēmu:</w:t>
            </w:r>
          </w:p>
        </w:tc>
      </w:tr>
      <w:tr w14:paraId="0535B383" w14:textId="77777777" w:rsidTr="00285D2F">
        <w:tblPrEx>
          <w:tblW w:w="10183" w:type="dxa"/>
          <w:jc w:val="center"/>
          <w:tblLayout w:type="fixed"/>
          <w:tblLook w:val="0000"/>
        </w:tblPrEx>
        <w:trPr>
          <w:gridBefore w:val="1"/>
          <w:gridAfter w:val="2"/>
          <w:wBefore w:w="108" w:type="dxa"/>
          <w:wAfter w:w="386" w:type="dxa"/>
          <w:jc w:val="center"/>
        </w:trPr>
        <w:tc>
          <w:tcPr>
            <w:tcW w:w="9689" w:type="dxa"/>
            <w:gridSpan w:val="11"/>
            <w:tcBorders>
              <w:bottom w:val="single" w:sz="4" w:space="0" w:color="000000"/>
            </w:tcBorders>
            <w:shd w:val="clear" w:color="auto" w:fill="auto"/>
          </w:tcPr>
          <w:p w:rsidR="001F0E21" w:rsidP="00285D2F" w14:paraId="4E522FC6" w14:textId="77777777">
            <w:pPr>
              <w:snapToGrid w:val="0"/>
              <w:spacing w:after="0" w:line="240" w:lineRule="auto"/>
              <w:jc w:val="both"/>
              <w:rPr>
                <w:rFonts w:ascii="Times New Roman" w:hAnsi="Times New Roman"/>
                <w:sz w:val="18"/>
                <w:szCs w:val="24"/>
              </w:rPr>
            </w:pPr>
          </w:p>
          <w:p w:rsidR="001F0E21" w:rsidRPr="00EE1C1F" w:rsidP="00285D2F" w14:paraId="41FF964C" w14:textId="77777777">
            <w:pPr>
              <w:snapToGrid w:val="0"/>
              <w:spacing w:after="0" w:line="240" w:lineRule="auto"/>
              <w:jc w:val="both"/>
              <w:rPr>
                <w:rFonts w:ascii="Times New Roman" w:hAnsi="Times New Roman"/>
                <w:sz w:val="18"/>
                <w:szCs w:val="24"/>
              </w:rPr>
            </w:pPr>
          </w:p>
        </w:tc>
      </w:tr>
      <w:tr w14:paraId="090DC8C3" w14:textId="77777777" w:rsidTr="00285D2F">
        <w:tblPrEx>
          <w:tblW w:w="10183" w:type="dxa"/>
          <w:jc w:val="center"/>
          <w:tblLayout w:type="fixed"/>
          <w:tblLook w:val="0000"/>
        </w:tblPrEx>
        <w:trPr>
          <w:gridBefore w:val="1"/>
          <w:gridAfter w:val="2"/>
          <w:wBefore w:w="108" w:type="dxa"/>
          <w:wAfter w:w="386" w:type="dxa"/>
          <w:jc w:val="center"/>
        </w:trPr>
        <w:tc>
          <w:tcPr>
            <w:tcW w:w="9689" w:type="dxa"/>
            <w:gridSpan w:val="11"/>
            <w:tcBorders>
              <w:top w:val="single" w:sz="4" w:space="0" w:color="000000"/>
            </w:tcBorders>
            <w:shd w:val="clear" w:color="auto" w:fill="auto"/>
          </w:tcPr>
          <w:p w:rsidR="001F0E21" w:rsidRPr="00F31C50" w:rsidP="00285D2F" w14:paraId="78344A28" w14:textId="77777777">
            <w:pPr>
              <w:snapToGrid w:val="0"/>
              <w:spacing w:after="0" w:line="240" w:lineRule="auto"/>
              <w:jc w:val="center"/>
              <w:rPr>
                <w:rFonts w:ascii="Times New Roman" w:hAnsi="Times New Roman"/>
                <w:sz w:val="16"/>
              </w:rPr>
            </w:pPr>
            <w:r w:rsidRPr="00F31C50">
              <w:rPr>
                <w:rFonts w:ascii="Times New Roman" w:hAnsi="Times New Roman"/>
                <w:sz w:val="16"/>
              </w:rPr>
              <w:t>(</w:t>
            </w:r>
            <w:r w:rsidRPr="00F31C50">
              <w:rPr>
                <w:rFonts w:ascii="Times New Roman" w:hAnsi="Times New Roman"/>
                <w:bCs/>
                <w:color w:val="000000"/>
                <w:sz w:val="16"/>
                <w:szCs w:val="16"/>
              </w:rPr>
              <w:t>objekta atbildīgās personas</w:t>
            </w:r>
            <w:r w:rsidRPr="00F31C50">
              <w:rPr>
                <w:rFonts w:ascii="Times New Roman" w:hAnsi="Times New Roman"/>
                <w:sz w:val="16"/>
              </w:rPr>
              <w:t>, amats, vārds, uzvārds, paraksts, vai fiziskās personas vārds, uzvārds, vai atzīme par nosūtīšanu pa pastu)</w:t>
            </w:r>
          </w:p>
        </w:tc>
      </w:tr>
      <w:tr w14:paraId="69D9460C" w14:textId="77777777" w:rsidTr="00285D2F">
        <w:tblPrEx>
          <w:tblW w:w="10183" w:type="dxa"/>
          <w:jc w:val="center"/>
          <w:tblLayout w:type="fixed"/>
          <w:tblLook w:val="0000"/>
        </w:tblPrEx>
        <w:trPr>
          <w:gridBefore w:val="1"/>
          <w:gridAfter w:val="2"/>
          <w:wBefore w:w="108" w:type="dxa"/>
          <w:wAfter w:w="386" w:type="dxa"/>
          <w:trHeight w:val="305"/>
          <w:jc w:val="center"/>
        </w:trPr>
        <w:tc>
          <w:tcPr>
            <w:tcW w:w="1006" w:type="dxa"/>
            <w:gridSpan w:val="2"/>
            <w:shd w:val="clear" w:color="auto" w:fill="auto"/>
          </w:tcPr>
          <w:p w:rsidR="001F0E21" w:rsidRPr="001925B9" w:rsidP="00285D2F" w14:paraId="70DB876D" w14:textId="77777777">
            <w:pPr>
              <w:snapToGrid w:val="0"/>
              <w:spacing w:before="240" w:after="0" w:line="360" w:lineRule="auto"/>
              <w:ind w:right="-108"/>
              <w:jc w:val="right"/>
              <w:rPr>
                <w:rFonts w:ascii="Times New Roman" w:hAnsi="Times New Roman"/>
                <w:sz w:val="24"/>
                <w:szCs w:val="24"/>
              </w:rPr>
            </w:pPr>
            <w:r w:rsidRPr="001925B9">
              <w:rPr>
                <w:rFonts w:ascii="Times New Roman" w:hAnsi="Times New Roman"/>
                <w:sz w:val="24"/>
                <w:szCs w:val="24"/>
              </w:rPr>
              <w:t>20___.</w:t>
            </w:r>
          </w:p>
        </w:tc>
        <w:tc>
          <w:tcPr>
            <w:tcW w:w="3674" w:type="dxa"/>
            <w:gridSpan w:val="4"/>
            <w:shd w:val="clear" w:color="auto" w:fill="auto"/>
          </w:tcPr>
          <w:p w:rsidR="001F0E21" w:rsidRPr="001925B9" w:rsidP="00285D2F" w14:paraId="30E74F58" w14:textId="77777777">
            <w:pPr>
              <w:snapToGrid w:val="0"/>
              <w:spacing w:before="240" w:after="0" w:line="240" w:lineRule="auto"/>
              <w:ind w:hanging="108"/>
              <w:jc w:val="both"/>
              <w:rPr>
                <w:rFonts w:ascii="Times New Roman" w:hAnsi="Times New Roman"/>
                <w:sz w:val="24"/>
                <w:szCs w:val="24"/>
              </w:rPr>
            </w:pPr>
            <w:r w:rsidRPr="001925B9">
              <w:rPr>
                <w:rFonts w:ascii="Times New Roman" w:hAnsi="Times New Roman"/>
                <w:sz w:val="24"/>
                <w:szCs w:val="24"/>
              </w:rPr>
              <w:t>gada ___. ___________</w:t>
            </w:r>
          </w:p>
        </w:tc>
        <w:tc>
          <w:tcPr>
            <w:tcW w:w="5009" w:type="dxa"/>
            <w:gridSpan w:val="5"/>
            <w:shd w:val="clear" w:color="auto" w:fill="auto"/>
          </w:tcPr>
          <w:p w:rsidR="001F0E21" w:rsidRPr="001925B9" w:rsidP="00285D2F" w14:paraId="34DBA86E" w14:textId="77777777">
            <w:pPr>
              <w:snapToGrid w:val="0"/>
              <w:spacing w:before="240" w:after="0" w:line="240" w:lineRule="auto"/>
              <w:jc w:val="both"/>
              <w:rPr>
                <w:rFonts w:ascii="Times New Roman" w:hAnsi="Times New Roman"/>
                <w:sz w:val="24"/>
                <w:szCs w:val="24"/>
              </w:rPr>
            </w:pPr>
          </w:p>
        </w:tc>
      </w:tr>
    </w:tbl>
    <w:p w:rsidR="001F0E21" w:rsidRPr="005D1C44" w:rsidP="001F0E21" w14:paraId="4F611C24" w14:textId="77777777">
      <w:pPr>
        <w:tabs>
          <w:tab w:val="center" w:pos="4320"/>
          <w:tab w:val="right" w:pos="8640"/>
        </w:tabs>
        <w:spacing w:after="0" w:line="240" w:lineRule="auto"/>
        <w:rPr>
          <w:rFonts w:ascii="Times New Roman" w:hAnsi="Times New Roman"/>
          <w:color w:val="000000"/>
          <w:sz w:val="20"/>
          <w:szCs w:val="20"/>
        </w:rPr>
      </w:pPr>
    </w:p>
    <w:p w:rsidR="002972AA" w:rsidRPr="00B42A8D" w14:paraId="269D96CA" w14:textId="77777777">
      <w:pPr>
        <w:rPr>
          <w:rFonts w:ascii="Times New Roman" w:hAnsi="Times New Roman" w:cs="Times New Roman"/>
          <w:sz w:val="24"/>
          <w:szCs w:val="24"/>
        </w:rPr>
      </w:pPr>
    </w:p>
    <w:p w:rsidR="00C5509D" w:rsidP="00C5509D" w14:paraId="269D96CB" w14:textId="77777777">
      <w:pPr>
        <w:tabs>
          <w:tab w:val="center" w:pos="4320"/>
          <w:tab w:val="right" w:pos="8640"/>
        </w:tabs>
        <w:spacing w:after="0" w:line="240" w:lineRule="auto"/>
        <w:jc w:val="center"/>
        <w:rPr>
          <w:rFonts w:ascii="Times New Roman" w:eastAsia="Times New Roman" w:hAnsi="Times New Roman"/>
          <w:color w:val="000000"/>
          <w:sz w:val="24"/>
          <w:szCs w:val="24"/>
        </w:rPr>
      </w:pPr>
    </w:p>
    <w:p w:rsidR="00C5509D" w:rsidRPr="005D1C44" w:rsidP="00C5509D" w14:paraId="269D96CD" w14:textId="711DB33C">
      <w:pPr>
        <w:tabs>
          <w:tab w:val="center" w:pos="4320"/>
          <w:tab w:val="right" w:pos="8640"/>
        </w:tabs>
        <w:spacing w:after="0" w:line="240" w:lineRule="auto"/>
        <w:jc w:val="center"/>
        <w:rPr>
          <w:rFonts w:ascii="Times New Roman" w:hAnsi="Times New Roman"/>
          <w:color w:val="000000"/>
          <w:sz w:val="20"/>
          <w:szCs w:val="20"/>
        </w:rPr>
      </w:pPr>
    </w:p>
    <w:sectPr w:rsidSect="001F0E21">
      <w:headerReference w:type="default" r:id="rId5"/>
      <w:footerReference w:type="even" r:id="rId6"/>
      <w:footerReference w:type="default" r:id="rId7"/>
      <w:headerReference w:type="first" r:id="rId8"/>
      <w:footerReference w:type="first" r:id="rId9"/>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F0E21" w:rsidRPr="005D1C44" w:rsidP="001F0E21" w14:paraId="030117E5"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1F0E21" w:rsidRPr="00282E0F" w:rsidP="001F0E21" w14:paraId="5BFE5434"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p w:rsidR="001F0E21" w14:paraId="6E9147B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282E0F" w:rsidP="005B6921" w14:paraId="269D96D2" w14:textId="153830A7">
    <w:pPr>
      <w:tabs>
        <w:tab w:val="center" w:pos="4320"/>
        <w:tab w:val="right" w:pos="8640"/>
      </w:tabs>
      <w:spacing w:after="0" w:line="240" w:lineRule="auto"/>
      <w:jc w:val="center"/>
      <w:rPr>
        <w:rFonts w:ascii="Times New Roman" w:hAnsi="Times New Roman"/>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282E0F" w:rsidP="00282E0F" w14:paraId="269D96D4" w14:textId="41EF30C6">
    <w:pPr>
      <w:tabs>
        <w:tab w:val="center" w:pos="4320"/>
        <w:tab w:val="right" w:pos="8640"/>
      </w:tabs>
      <w:spacing w:after="0" w:line="240" w:lineRule="auto"/>
      <w:jc w:val="center"/>
      <w:rPr>
        <w:rFonts w:ascii="Times New Roman" w:hAnsi="Times New Roman"/>
        <w:color w:val="000000"/>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03454640"/>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69D96D0" w14:textId="6B902F30">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269D96D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59B4" w:rsidP="009E59B4" w14:paraId="41376087" w14:textId="77777777">
    <w:pPr>
      <w:pStyle w:val="Header"/>
      <w:rPr>
        <w:rFonts w:ascii="Times New Roman" w:hAnsi="Times New Roman"/>
      </w:rPr>
    </w:pPr>
  </w:p>
  <w:p w:rsidR="009E59B4" w:rsidP="009E59B4" w14:paraId="047EDF75" w14:textId="77777777">
    <w:pPr>
      <w:pStyle w:val="Header"/>
      <w:rPr>
        <w:rFonts w:ascii="Times New Roman" w:hAnsi="Times New Roman"/>
      </w:rPr>
    </w:pPr>
  </w:p>
  <w:p w:rsidR="009E59B4" w:rsidP="009E59B4" w14:paraId="124F38C4" w14:textId="77777777">
    <w:pPr>
      <w:pStyle w:val="Header"/>
      <w:rPr>
        <w:rFonts w:ascii="Times New Roman" w:hAnsi="Times New Roman"/>
      </w:rPr>
    </w:pPr>
  </w:p>
  <w:p w:rsidR="009E59B4" w:rsidP="009E59B4" w14:paraId="04415F98" w14:textId="77777777">
    <w:pPr>
      <w:pStyle w:val="Header"/>
      <w:rPr>
        <w:rFonts w:ascii="Times New Roman" w:hAnsi="Times New Roman"/>
      </w:rPr>
    </w:pPr>
  </w:p>
  <w:p w:rsidR="009E59B4" w:rsidP="009E59B4" w14:paraId="5AFCFA06" w14:textId="77777777">
    <w:pPr>
      <w:pStyle w:val="Header"/>
      <w:rPr>
        <w:rFonts w:ascii="Times New Roman" w:hAnsi="Times New Roman"/>
      </w:rPr>
    </w:pPr>
  </w:p>
  <w:p w:rsidR="009E59B4" w:rsidP="009E59B4" w14:paraId="36108DAC" w14:textId="77777777">
    <w:pPr>
      <w:pStyle w:val="Header"/>
      <w:rPr>
        <w:rFonts w:ascii="Times New Roman" w:hAnsi="Times New Roman"/>
      </w:rPr>
    </w:pPr>
  </w:p>
  <w:p w:rsidR="009E59B4" w:rsidP="009E59B4" w14:paraId="3417E2FD" w14:textId="77777777">
    <w:pPr>
      <w:pStyle w:val="Header"/>
      <w:rPr>
        <w:rFonts w:ascii="Times New Roman" w:hAnsi="Times New Roman"/>
      </w:rPr>
    </w:pPr>
  </w:p>
  <w:p w:rsidR="009E59B4" w:rsidP="009E59B4" w14:paraId="136BE625" w14:textId="77777777">
    <w:pPr>
      <w:pStyle w:val="Header"/>
      <w:rPr>
        <w:rFonts w:ascii="Times New Roman" w:hAnsi="Times New Roman"/>
      </w:rPr>
    </w:pPr>
  </w:p>
  <w:p w:rsidR="009E59B4" w:rsidP="009E59B4" w14:paraId="2D68D1F0" w14:textId="77777777">
    <w:pPr>
      <w:pStyle w:val="Header"/>
      <w:rPr>
        <w:rFonts w:ascii="Times New Roman" w:hAnsi="Times New Roman"/>
      </w:rPr>
    </w:pPr>
  </w:p>
  <w:p w:rsidR="009E59B4" w:rsidP="009E59B4" w14:paraId="294ABC61" w14:textId="43609D2A">
    <w:pPr>
      <w:pStyle w:val="Header"/>
      <w:tabs>
        <w:tab w:val="left" w:pos="5415"/>
      </w:tabs>
      <w:rPr>
        <w:rFonts w:ascii="Times New Roman" w:hAnsi="Times New Roman"/>
      </w:rPr>
    </w:pPr>
    <w:r>
      <w:rPr>
        <w:noProof/>
        <w:lang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1984475</wp:posOffset>
              </wp:positionV>
              <wp:extent cx="4397375" cy="1270"/>
              <wp:effectExtent l="0" t="0" r="22225" b="17780"/>
              <wp:wrapNone/>
              <wp:docPr id="5" name="Grupa 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6"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5" o:spid="_x0000_s2049" style="width:346.25pt;height:0.1pt;margin-top:156.25pt;margin-left:145.7pt;mso-position-horizontal-relative:page;mso-position-vertical-relative:page;position:absolute;z-index:-251657216" coordorigin="2915,2998" coordsize="6926,2">
              <v:shape id="Freeform 1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rPr>
      <w:tab/>
    </w:r>
  </w:p>
  <w:p w:rsidR="009E59B4" w:rsidP="009E59B4" w14:paraId="3329A710" w14:textId="77777777">
    <w:pPr>
      <w:pStyle w:val="Header"/>
      <w:rPr>
        <w:rFonts w:ascii="Times New Roman" w:hAnsi="Times New Roman"/>
      </w:rPr>
    </w:pPr>
  </w:p>
  <w:p w:rsidR="009E59B4" w:rsidP="009E59B4" w14:paraId="5FFAD1C6" w14:textId="7FA04AC0">
    <w:pPr>
      <w:pStyle w:val="Header"/>
      <w:rPr>
        <w:rFonts w:ascii="Times New Roman" w:hAnsi="Times New Roman"/>
      </w:rPr>
    </w:pPr>
    <w:r>
      <w:rPr>
        <w:noProof/>
        <w:lang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-1316355</wp:posOffset>
          </wp:positionV>
          <wp:extent cx="5676900" cy="1028700"/>
          <wp:effectExtent l="19050" t="19050" r="19050" b="19050"/>
          <wp:wrapNone/>
          <wp:docPr id="1" name="Attēls 1"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lv-LV"/>
      </w:rPr>
      <mc:AlternateContent>
        <mc:Choice Requires="wps">
          <w:drawing>
            <wp:anchor distT="0" distB="0" distL="114300" distR="114300" simplePos="0" relativeHeight="251660288" behindDoc="1" locked="0" layoutInCell="1" allowOverlap="1">
              <wp:simplePos x="0" y="0"/>
              <wp:positionH relativeFrom="page">
                <wp:posOffset>1049655</wp:posOffset>
              </wp:positionH>
              <wp:positionV relativeFrom="page">
                <wp:posOffset>2072005</wp:posOffset>
              </wp:positionV>
              <wp:extent cx="5971540" cy="316230"/>
              <wp:effectExtent l="0" t="0" r="10160" b="7620"/>
              <wp:wrapNone/>
              <wp:docPr id="7" name="Tekstlodziņš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9E59B4" w:rsidRPr="002A02AD" w:rsidP="009E59B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xml:space="preserve">, </w:t>
                          </w:r>
                          <w:r w:rsidRPr="002A02AD">
                            <w:rPr>
                              <w:rFonts w:ascii="Times New Roman" w:eastAsia="Times New Roman" w:hAnsi="Times New Roman"/>
                              <w:color w:val="231F20"/>
                              <w:sz w:val="17"/>
                              <w:szCs w:val="17"/>
                              <w:lang w:val="pt-BR"/>
                            </w:rPr>
                            <w:t>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textId="77777777">
                          <w:pPr>
                            <w:spacing w:before="82" w:after="0" w:line="240" w:lineRule="auto"/>
                            <w:ind w:left="-13" w:right="-33"/>
                            <w:jc w:val="center"/>
                            <w:rPr>
                              <w:rFonts w:ascii="Times New Roman" w:eastAsia="Times New Roman" w:hAnsi="Times New Roman"/>
                              <w:sz w:val="17"/>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lodziņš 7" o:spid="_x0000_s2051"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9E59B4" w:rsidRPr="002A02AD" w:rsidP="009E59B4" w14:paraId="031F8071"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paraId="6A8F27EB"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xml:space="preserve">, </w:t>
                    </w:r>
                    <w:r w:rsidRPr="002A02AD">
                      <w:rPr>
                        <w:rFonts w:ascii="Times New Roman" w:eastAsia="Times New Roman" w:hAnsi="Times New Roman"/>
                        <w:color w:val="231F20"/>
                        <w:sz w:val="17"/>
                        <w:szCs w:val="17"/>
                        <w:lang w:val="pt-BR"/>
                      </w:rPr>
                      <w:t>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paraId="10FB5D69" w14:textId="77777777">
                    <w:pPr>
                      <w:spacing w:before="82" w:after="0" w:line="240" w:lineRule="auto"/>
                      <w:ind w:left="-13" w:right="-33"/>
                      <w:jc w:val="center"/>
                      <w:rPr>
                        <w:rFonts w:ascii="Times New Roman" w:eastAsia="Times New Roman" w:hAnsi="Times New Roman"/>
                        <w:sz w:val="17"/>
                        <w:szCs w:val="17"/>
                      </w:rPr>
                    </w:pPr>
                  </w:p>
                </w:txbxContent>
              </v:textbox>
            </v:shape>
          </w:pict>
        </mc:Fallback>
      </mc:AlternateContent>
    </w:r>
  </w:p>
  <w:p w:rsidR="009E59B4" w:rsidRPr="00916A37" w:rsidP="009E59B4" w14:paraId="344E8547" w14:textId="77777777">
    <w:pPr>
      <w:pStyle w:val="Header"/>
      <w:rPr>
        <w:rFonts w:ascii="Times New Roman" w:hAnsi="Times New Roman"/>
      </w:rPr>
    </w:pPr>
  </w:p>
  <w:p w:rsidR="00AE28BC" w:rsidRPr="00AE28BC" w:rsidP="00AE28BC" w14:paraId="269D96D3"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25673"/>
    <w:rsid w:val="00047031"/>
    <w:rsid w:val="00052988"/>
    <w:rsid w:val="00074B6E"/>
    <w:rsid w:val="00081804"/>
    <w:rsid w:val="00084207"/>
    <w:rsid w:val="00096001"/>
    <w:rsid w:val="00111291"/>
    <w:rsid w:val="00115338"/>
    <w:rsid w:val="001263A7"/>
    <w:rsid w:val="00144AA7"/>
    <w:rsid w:val="00186389"/>
    <w:rsid w:val="001925B9"/>
    <w:rsid w:val="00195B97"/>
    <w:rsid w:val="001A4B7E"/>
    <w:rsid w:val="001C2010"/>
    <w:rsid w:val="001E7253"/>
    <w:rsid w:val="001F0E21"/>
    <w:rsid w:val="00206302"/>
    <w:rsid w:val="002251BC"/>
    <w:rsid w:val="00260584"/>
    <w:rsid w:val="00282E0F"/>
    <w:rsid w:val="00285D2F"/>
    <w:rsid w:val="002972AA"/>
    <w:rsid w:val="002A02AD"/>
    <w:rsid w:val="002A1CBD"/>
    <w:rsid w:val="002F28BA"/>
    <w:rsid w:val="00324C14"/>
    <w:rsid w:val="00360235"/>
    <w:rsid w:val="003941F8"/>
    <w:rsid w:val="0039626E"/>
    <w:rsid w:val="003B3DFA"/>
    <w:rsid w:val="003C0F48"/>
    <w:rsid w:val="003E6C0D"/>
    <w:rsid w:val="003F1C4E"/>
    <w:rsid w:val="00403D6C"/>
    <w:rsid w:val="00423967"/>
    <w:rsid w:val="004B0FC7"/>
    <w:rsid w:val="004D2D08"/>
    <w:rsid w:val="004D7C64"/>
    <w:rsid w:val="004E4CE4"/>
    <w:rsid w:val="005040A3"/>
    <w:rsid w:val="00505A28"/>
    <w:rsid w:val="00512401"/>
    <w:rsid w:val="0051298E"/>
    <w:rsid w:val="00550C94"/>
    <w:rsid w:val="005B6921"/>
    <w:rsid w:val="005D1C44"/>
    <w:rsid w:val="005F2147"/>
    <w:rsid w:val="00634EFE"/>
    <w:rsid w:val="0063653B"/>
    <w:rsid w:val="00664C0B"/>
    <w:rsid w:val="006805CB"/>
    <w:rsid w:val="00744806"/>
    <w:rsid w:val="007539E3"/>
    <w:rsid w:val="007C5992"/>
    <w:rsid w:val="007F5914"/>
    <w:rsid w:val="00807DE3"/>
    <w:rsid w:val="008161A7"/>
    <w:rsid w:val="00856E87"/>
    <w:rsid w:val="008617C7"/>
    <w:rsid w:val="008D5647"/>
    <w:rsid w:val="008E1D11"/>
    <w:rsid w:val="0091584F"/>
    <w:rsid w:val="00916A37"/>
    <w:rsid w:val="009413C5"/>
    <w:rsid w:val="009536FB"/>
    <w:rsid w:val="009707A1"/>
    <w:rsid w:val="00994F78"/>
    <w:rsid w:val="009B196B"/>
    <w:rsid w:val="009B7880"/>
    <w:rsid w:val="009D27A1"/>
    <w:rsid w:val="009E59B4"/>
    <w:rsid w:val="00A3474F"/>
    <w:rsid w:val="00A36641"/>
    <w:rsid w:val="00A47DBC"/>
    <w:rsid w:val="00A64383"/>
    <w:rsid w:val="00AA0735"/>
    <w:rsid w:val="00AB0F3B"/>
    <w:rsid w:val="00AB1889"/>
    <w:rsid w:val="00AB36F9"/>
    <w:rsid w:val="00AB56F3"/>
    <w:rsid w:val="00AD6B87"/>
    <w:rsid w:val="00AE28BC"/>
    <w:rsid w:val="00AE6E30"/>
    <w:rsid w:val="00B042A4"/>
    <w:rsid w:val="00B42A8D"/>
    <w:rsid w:val="00B506FA"/>
    <w:rsid w:val="00B54855"/>
    <w:rsid w:val="00B64016"/>
    <w:rsid w:val="00B8718E"/>
    <w:rsid w:val="00BB2DB2"/>
    <w:rsid w:val="00BC44EC"/>
    <w:rsid w:val="00C14035"/>
    <w:rsid w:val="00C3455D"/>
    <w:rsid w:val="00C5509D"/>
    <w:rsid w:val="00C959F6"/>
    <w:rsid w:val="00CC2C4D"/>
    <w:rsid w:val="00CE3D7D"/>
    <w:rsid w:val="00D303D8"/>
    <w:rsid w:val="00D3463A"/>
    <w:rsid w:val="00D4286F"/>
    <w:rsid w:val="00DD4321"/>
    <w:rsid w:val="00DE73A3"/>
    <w:rsid w:val="00DF5B55"/>
    <w:rsid w:val="00DF774F"/>
    <w:rsid w:val="00E25594"/>
    <w:rsid w:val="00E262F2"/>
    <w:rsid w:val="00E62509"/>
    <w:rsid w:val="00E831B2"/>
    <w:rsid w:val="00EB4298"/>
    <w:rsid w:val="00EC1742"/>
    <w:rsid w:val="00EC6FEB"/>
    <w:rsid w:val="00EE1C1F"/>
    <w:rsid w:val="00EE3438"/>
    <w:rsid w:val="00F31C50"/>
    <w:rsid w:val="00F441D8"/>
    <w:rsid w:val="00F51399"/>
    <w:rsid w:val="00F51434"/>
    <w:rsid w:val="00F95F18"/>
    <w:rsid w:val="00FC1787"/>
    <w:rsid w:val="00FE4F7A"/>
    <w:rsid w:val="00FF327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9D9624"/>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paragraph" w:styleId="NoSpacing">
    <w:name w:val="No Spacing"/>
    <w:uiPriority w:val="1"/>
    <w:qFormat/>
    <w:rsid w:val="001F0E21"/>
    <w:pPr>
      <w:widowControl w:val="0"/>
      <w:spacing w:after="0" w:line="240" w:lineRule="auto"/>
    </w:pPr>
    <w:rPr>
      <w:rFonts w:ascii="Calibri" w:eastAsia="Calibri" w:hAnsi="Calibri" w:cs="Times New Roman"/>
      <w:lang w:val="en-US"/>
    </w:rPr>
  </w:style>
  <w:style w:type="paragraph" w:customStyle="1" w:styleId="nais1">
    <w:name w:val="nais1"/>
    <w:basedOn w:val="Normal"/>
    <w:rsid w:val="001F0E21"/>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96AD8-7191-4B5C-B302-7E93A2D9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5026</Words>
  <Characters>2866</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Dagnis Jansons</cp:lastModifiedBy>
  <cp:revision>5</cp:revision>
  <cp:lastPrinted>2022-02-04T14:29:00Z</cp:lastPrinted>
  <dcterms:created xsi:type="dcterms:W3CDTF">2022-03-31T11:19:00Z</dcterms:created>
  <dcterms:modified xsi:type="dcterms:W3CDTF">2023-03-02T11:42:00Z</dcterms:modified>
</cp:coreProperties>
</file>