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A3123" w:rsidTr="007D7B9F">
        <w:trPr>
          <w:trHeight w:val="80"/>
        </w:trPr>
        <w:tc>
          <w:tcPr>
            <w:tcW w:w="9356" w:type="dxa"/>
            <w:hideMark/>
          </w:tcPr>
          <w:p w:rsidR="007719DF" w:rsidRPr="00F525CB" w:rsidRDefault="009D216E" w:rsidP="007D7B9F">
            <w:pPr>
              <w:pStyle w:val="H4"/>
              <w:spacing w:after="0"/>
              <w:outlineLvl w:val="9"/>
              <w:rPr>
                <w:b w:val="0"/>
                <w:noProof/>
                <w:sz w:val="24"/>
              </w:rPr>
            </w:pPr>
            <w:bookmarkStart w:id="0" w:name="_GoBack"/>
            <w:bookmarkEnd w:id="0"/>
            <w:r w:rsidRPr="00F525CB">
              <w:rPr>
                <w:b w:val="0"/>
                <w:noProof/>
                <w:sz w:val="24"/>
              </w:rPr>
              <w:t>Jelgavā</w:t>
            </w:r>
          </w:p>
        </w:tc>
      </w:tr>
    </w:tbl>
    <w:p w:rsidR="007719DF" w:rsidRPr="00F525CB" w:rsidRDefault="007719DF" w:rsidP="007719DF">
      <w:pPr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8A3123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F525CB" w:rsidRDefault="009D216E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F525CB">
              <w:rPr>
                <w:bCs/>
                <w:noProof/>
                <w:sz w:val="24"/>
                <w:lang w:val="lv-LV"/>
              </w:rPr>
              <w:t>30.05.2023</w:t>
            </w:r>
          </w:p>
        </w:tc>
        <w:tc>
          <w:tcPr>
            <w:tcW w:w="582" w:type="dxa"/>
            <w:vAlign w:val="bottom"/>
            <w:hideMark/>
          </w:tcPr>
          <w:p w:rsidR="00283898" w:rsidRPr="00F525CB" w:rsidRDefault="009D216E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F525CB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F525CB" w:rsidRDefault="009D216E" w:rsidP="00F32A30">
            <w:pPr>
              <w:rPr>
                <w:bCs/>
                <w:noProof/>
                <w:sz w:val="24"/>
                <w:lang w:val="lv-LV"/>
              </w:rPr>
            </w:pPr>
            <w:r w:rsidRPr="00F525CB">
              <w:rPr>
                <w:bCs/>
                <w:noProof/>
                <w:sz w:val="24"/>
                <w:lang w:val="lv-LV"/>
              </w:rPr>
              <w:t>2.4.9.-1./139</w:t>
            </w:r>
          </w:p>
        </w:tc>
      </w:tr>
      <w:tr w:rsidR="008A3123" w:rsidTr="00F32A30">
        <w:tc>
          <w:tcPr>
            <w:tcW w:w="6354" w:type="dxa"/>
            <w:gridSpan w:val="4"/>
            <w:vAlign w:val="bottom"/>
          </w:tcPr>
          <w:p w:rsidR="00283898" w:rsidRPr="00F525CB" w:rsidRDefault="00283898" w:rsidP="00F32A30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</w:p>
        </w:tc>
      </w:tr>
      <w:tr w:rsidR="008A3123" w:rsidTr="00F32A30">
        <w:tc>
          <w:tcPr>
            <w:tcW w:w="936" w:type="dxa"/>
            <w:vAlign w:val="bottom"/>
            <w:hideMark/>
          </w:tcPr>
          <w:p w:rsidR="00283898" w:rsidRPr="00F525CB" w:rsidRDefault="009D216E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F525CB">
              <w:rPr>
                <w:bCs/>
                <w:noProof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F525CB" w:rsidRDefault="009D216E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23.05.2023.</w:t>
            </w:r>
          </w:p>
        </w:tc>
        <w:tc>
          <w:tcPr>
            <w:tcW w:w="582" w:type="dxa"/>
            <w:vAlign w:val="bottom"/>
            <w:hideMark/>
          </w:tcPr>
          <w:p w:rsidR="00283898" w:rsidRPr="00F525CB" w:rsidRDefault="009D216E" w:rsidP="00F32A30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F525CB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Pr="00F525CB" w:rsidRDefault="00283898" w:rsidP="00F32A30">
            <w:pPr>
              <w:rPr>
                <w:bCs/>
                <w:noProof/>
                <w:sz w:val="24"/>
                <w:lang w:val="lv-LV"/>
              </w:rPr>
            </w:pPr>
          </w:p>
        </w:tc>
      </w:tr>
    </w:tbl>
    <w:p w:rsidR="00283898" w:rsidRPr="00F525CB" w:rsidRDefault="00283898" w:rsidP="00283898">
      <w:pPr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8A3123" w:rsidTr="00283898">
        <w:tc>
          <w:tcPr>
            <w:tcW w:w="1203" w:type="dxa"/>
            <w:vAlign w:val="bottom"/>
          </w:tcPr>
          <w:p w:rsidR="00283898" w:rsidRPr="00F525CB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Pr="00F525CB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Pr="00F525CB" w:rsidRDefault="009D216E" w:rsidP="00AE26EA">
            <w:pPr>
              <w:rPr>
                <w:noProof/>
                <w:sz w:val="24"/>
                <w:lang w:val="lv-LV"/>
              </w:rPr>
            </w:pPr>
            <w:r w:rsidRPr="00F525CB">
              <w:rPr>
                <w:b/>
                <w:noProof/>
                <w:sz w:val="24"/>
                <w:lang w:val="lv-LV"/>
              </w:rPr>
              <w:t>Jāzepa Mediņa Rīgas 1. mūzikas skola</w:t>
            </w:r>
          </w:p>
        </w:tc>
      </w:tr>
      <w:tr w:rsidR="008A3123" w:rsidTr="00F32A30">
        <w:tc>
          <w:tcPr>
            <w:tcW w:w="5245" w:type="dxa"/>
            <w:gridSpan w:val="2"/>
            <w:vAlign w:val="bottom"/>
          </w:tcPr>
          <w:p w:rsidR="00283898" w:rsidRPr="00F525CB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Pr="00F525CB" w:rsidRDefault="009D216E" w:rsidP="00193B3B">
            <w:pPr>
              <w:rPr>
                <w:noProof/>
                <w:sz w:val="24"/>
                <w:lang w:val="lv-LV"/>
              </w:rPr>
            </w:pPr>
            <w:r w:rsidRPr="00F525CB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:rsidR="00283898" w:rsidRPr="00F525CB" w:rsidRDefault="00283898" w:rsidP="00283898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A3123" w:rsidTr="00F32A30">
        <w:tc>
          <w:tcPr>
            <w:tcW w:w="9356" w:type="dxa"/>
            <w:hideMark/>
          </w:tcPr>
          <w:p w:rsidR="00283898" w:rsidRPr="00F525CB" w:rsidRDefault="009D216E" w:rsidP="00F32A30">
            <w:pPr>
              <w:tabs>
                <w:tab w:val="left" w:pos="5415"/>
              </w:tabs>
              <w:rPr>
                <w:bCs/>
                <w:noProof/>
                <w:color w:val="000000"/>
                <w:sz w:val="24"/>
                <w:lang w:val="lv-LV"/>
              </w:rPr>
            </w:pPr>
            <w:r w:rsidRPr="00F525CB">
              <w:rPr>
                <w:b/>
                <w:noProof/>
                <w:sz w:val="24"/>
                <w:lang w:val="lv-LV"/>
              </w:rPr>
              <w:t>Par nometnes “Ceļadziesma” organizēšanu</w:t>
            </w:r>
            <w:r w:rsidRPr="00F525CB">
              <w:rPr>
                <w:b/>
                <w:noProof/>
                <w:sz w:val="24"/>
                <w:lang w:val="lv-LV"/>
              </w:rPr>
              <w:tab/>
            </w:r>
          </w:p>
        </w:tc>
      </w:tr>
    </w:tbl>
    <w:p w:rsidR="00EB17F1" w:rsidRPr="00F525CB" w:rsidRDefault="009D216E" w:rsidP="00EB17F1">
      <w:pPr>
        <w:tabs>
          <w:tab w:val="left" w:pos="567"/>
        </w:tabs>
        <w:spacing w:before="480"/>
        <w:jc w:val="both"/>
        <w:rPr>
          <w:noProof/>
          <w:sz w:val="24"/>
          <w:lang w:val="lv-LV"/>
        </w:rPr>
      </w:pPr>
      <w:r w:rsidRPr="00F525CB">
        <w:rPr>
          <w:noProof/>
          <w:sz w:val="24"/>
          <w:lang w:val="lv-LV"/>
        </w:rPr>
        <w:tab/>
        <w:t>Veselības inspekcij</w:t>
      </w:r>
      <w:r w:rsidR="00245C89">
        <w:rPr>
          <w:noProof/>
          <w:sz w:val="24"/>
          <w:lang w:val="lv-LV"/>
        </w:rPr>
        <w:t>a</w:t>
      </w:r>
      <w:r w:rsidRPr="00F525CB">
        <w:rPr>
          <w:noProof/>
          <w:sz w:val="24"/>
          <w:lang w:val="lv-LV"/>
        </w:rPr>
        <w:t xml:space="preserve"> (turpmāk – Inspekcija) </w:t>
      </w:r>
      <w:r w:rsidR="004A2CC6" w:rsidRPr="00F525CB">
        <w:rPr>
          <w:noProof/>
          <w:sz w:val="24"/>
          <w:lang w:val="lv-LV"/>
        </w:rPr>
        <w:t>23</w:t>
      </w:r>
      <w:r w:rsidRPr="00F525CB">
        <w:rPr>
          <w:noProof/>
          <w:sz w:val="24"/>
          <w:lang w:val="lv-LV"/>
        </w:rPr>
        <w:t>.0</w:t>
      </w:r>
      <w:r w:rsidR="004A2CC6" w:rsidRPr="00F525CB">
        <w:rPr>
          <w:noProof/>
          <w:sz w:val="24"/>
          <w:lang w:val="lv-LV"/>
        </w:rPr>
        <w:t>5</w:t>
      </w:r>
      <w:r w:rsidRPr="00F525CB">
        <w:rPr>
          <w:noProof/>
          <w:sz w:val="24"/>
          <w:lang w:val="lv-LV"/>
        </w:rPr>
        <w:t>.202</w:t>
      </w:r>
      <w:r w:rsidR="004A2CC6" w:rsidRPr="00F525CB">
        <w:rPr>
          <w:noProof/>
          <w:sz w:val="24"/>
          <w:lang w:val="lv-LV"/>
        </w:rPr>
        <w:t>3</w:t>
      </w:r>
      <w:r w:rsidRPr="00F525CB">
        <w:rPr>
          <w:noProof/>
          <w:sz w:val="24"/>
          <w:lang w:val="lv-LV"/>
        </w:rPr>
        <w:t xml:space="preserve">. saņēma elektroniski nosūtīto </w:t>
      </w:r>
      <w:r w:rsidRPr="00F525CB">
        <w:rPr>
          <w:noProof/>
          <w:sz w:val="24"/>
          <w:lang w:val="lv-LV"/>
        </w:rPr>
        <w:t>iesniegumu ar lūgumu izsniegt Inspekcijas atzinumu par nometnes „</w:t>
      </w:r>
      <w:r w:rsidR="004A2CC6" w:rsidRPr="00F525CB">
        <w:rPr>
          <w:noProof/>
          <w:sz w:val="24"/>
          <w:lang w:val="lv-LV"/>
        </w:rPr>
        <w:t>Ceļadziesma</w:t>
      </w:r>
      <w:r w:rsidRPr="00F525CB">
        <w:rPr>
          <w:noProof/>
          <w:sz w:val="24"/>
          <w:lang w:val="lv-LV"/>
        </w:rPr>
        <w:t>” gatavību darbības uzsākšanai no 05.0</w:t>
      </w:r>
      <w:r w:rsidR="004A2CC6" w:rsidRPr="00F525CB">
        <w:rPr>
          <w:noProof/>
          <w:sz w:val="24"/>
          <w:lang w:val="lv-LV"/>
        </w:rPr>
        <w:t>8</w:t>
      </w:r>
      <w:r w:rsidRPr="00F525CB">
        <w:rPr>
          <w:noProof/>
          <w:sz w:val="24"/>
          <w:lang w:val="lv-LV"/>
        </w:rPr>
        <w:t>.202</w:t>
      </w:r>
      <w:r w:rsidR="004A2CC6" w:rsidRPr="00F525CB">
        <w:rPr>
          <w:noProof/>
          <w:sz w:val="24"/>
          <w:lang w:val="lv-LV"/>
        </w:rPr>
        <w:t>3</w:t>
      </w:r>
      <w:r w:rsidRPr="00F525CB">
        <w:rPr>
          <w:noProof/>
          <w:sz w:val="24"/>
          <w:lang w:val="lv-LV"/>
        </w:rPr>
        <w:t>. līdz 1</w:t>
      </w:r>
      <w:r w:rsidR="004A2CC6" w:rsidRPr="00F525CB">
        <w:rPr>
          <w:noProof/>
          <w:sz w:val="24"/>
          <w:lang w:val="lv-LV"/>
        </w:rPr>
        <w:t>3</w:t>
      </w:r>
      <w:r w:rsidRPr="00F525CB">
        <w:rPr>
          <w:noProof/>
          <w:sz w:val="24"/>
          <w:lang w:val="lv-LV"/>
        </w:rPr>
        <w:t>.0</w:t>
      </w:r>
      <w:r w:rsidR="004A2CC6" w:rsidRPr="00F525CB">
        <w:rPr>
          <w:noProof/>
          <w:sz w:val="24"/>
          <w:lang w:val="lv-LV"/>
        </w:rPr>
        <w:t>8</w:t>
      </w:r>
      <w:r w:rsidRPr="00F525CB">
        <w:rPr>
          <w:noProof/>
          <w:sz w:val="24"/>
          <w:lang w:val="lv-LV"/>
        </w:rPr>
        <w:t>.202</w:t>
      </w:r>
      <w:r w:rsidR="00193B3B" w:rsidRPr="00F525CB">
        <w:rPr>
          <w:noProof/>
          <w:sz w:val="24"/>
          <w:lang w:val="lv-LV"/>
        </w:rPr>
        <w:t>3</w:t>
      </w:r>
      <w:r w:rsidRPr="00F525CB">
        <w:rPr>
          <w:noProof/>
          <w:sz w:val="24"/>
          <w:lang w:val="lv-LV"/>
        </w:rPr>
        <w:t xml:space="preserve">. Saules villas telpās, Aizupē, Vānes pagastā, </w:t>
      </w:r>
      <w:r w:rsidR="00245C89">
        <w:rPr>
          <w:noProof/>
          <w:sz w:val="24"/>
          <w:lang w:val="lv-LV"/>
        </w:rPr>
        <w:t>Tukuma</w:t>
      </w:r>
      <w:r w:rsidRPr="00F525CB">
        <w:rPr>
          <w:noProof/>
          <w:sz w:val="24"/>
          <w:lang w:val="lv-LV"/>
        </w:rPr>
        <w:t xml:space="preserve"> novadā (turpmāk – Objekts).</w:t>
      </w:r>
    </w:p>
    <w:p w:rsidR="00283898" w:rsidRPr="00F525CB" w:rsidRDefault="009D216E" w:rsidP="00EB17F1">
      <w:pPr>
        <w:ind w:firstLine="720"/>
        <w:jc w:val="both"/>
        <w:rPr>
          <w:noProof/>
          <w:sz w:val="24"/>
          <w:lang w:val="lv-LV"/>
        </w:rPr>
      </w:pPr>
      <w:r w:rsidRPr="00F525CB">
        <w:rPr>
          <w:noProof/>
          <w:sz w:val="24"/>
          <w:lang w:val="lv-LV"/>
        </w:rPr>
        <w:t xml:space="preserve">Inspekcija informē, ka Objekta telpu </w:t>
      </w:r>
      <w:r w:rsidRPr="00F525CB">
        <w:rPr>
          <w:noProof/>
          <w:sz w:val="24"/>
          <w:lang w:val="lv-LV"/>
        </w:rPr>
        <w:t xml:space="preserve">higiēniskā novērtēšana tika veikta </w:t>
      </w:r>
      <w:r w:rsidR="00BF0853" w:rsidRPr="00F525CB">
        <w:rPr>
          <w:noProof/>
          <w:sz w:val="24"/>
          <w:lang w:val="lv-LV"/>
        </w:rPr>
        <w:t>26</w:t>
      </w:r>
      <w:r w:rsidRPr="00F525CB">
        <w:rPr>
          <w:noProof/>
          <w:sz w:val="24"/>
          <w:lang w:val="lv-LV"/>
        </w:rPr>
        <w:t>.0</w:t>
      </w:r>
      <w:r w:rsidR="00BF0853" w:rsidRPr="00F525CB">
        <w:rPr>
          <w:noProof/>
          <w:sz w:val="24"/>
          <w:lang w:val="lv-LV"/>
        </w:rPr>
        <w:t>4</w:t>
      </w:r>
      <w:r w:rsidRPr="00F525CB">
        <w:rPr>
          <w:noProof/>
          <w:sz w:val="24"/>
          <w:lang w:val="lv-LV"/>
        </w:rPr>
        <w:t>.202</w:t>
      </w:r>
      <w:r w:rsidR="00BC754A" w:rsidRPr="00F525CB">
        <w:rPr>
          <w:noProof/>
          <w:sz w:val="24"/>
          <w:lang w:val="lv-LV"/>
        </w:rPr>
        <w:t>3</w:t>
      </w:r>
      <w:r w:rsidRPr="00F525CB">
        <w:rPr>
          <w:noProof/>
          <w:sz w:val="24"/>
          <w:lang w:val="lv-LV"/>
        </w:rPr>
        <w:t xml:space="preserve">. un </w:t>
      </w:r>
      <w:r w:rsidR="004A2CC6" w:rsidRPr="00F525CB">
        <w:rPr>
          <w:noProof/>
          <w:sz w:val="24"/>
          <w:lang w:val="lv-LV"/>
        </w:rPr>
        <w:t>11</w:t>
      </w:r>
      <w:r w:rsidRPr="00F525CB">
        <w:rPr>
          <w:noProof/>
          <w:sz w:val="24"/>
          <w:lang w:val="lv-LV"/>
        </w:rPr>
        <w:t>.05.202</w:t>
      </w:r>
      <w:r w:rsidR="004A2CC6" w:rsidRPr="00F525CB">
        <w:rPr>
          <w:noProof/>
          <w:sz w:val="24"/>
          <w:lang w:val="lv-LV"/>
        </w:rPr>
        <w:t>3</w:t>
      </w:r>
      <w:r w:rsidRPr="00F525CB">
        <w:rPr>
          <w:noProof/>
          <w:sz w:val="24"/>
          <w:lang w:val="lv-LV"/>
        </w:rPr>
        <w:t>. tika sagatavots Atzinums Nr.2.4.9.-14/</w:t>
      </w:r>
      <w:r w:rsidR="004A2CC6" w:rsidRPr="00F525CB">
        <w:rPr>
          <w:noProof/>
          <w:sz w:val="24"/>
          <w:lang w:val="lv-LV"/>
        </w:rPr>
        <w:t>204</w:t>
      </w:r>
      <w:r w:rsidRPr="00F525CB">
        <w:rPr>
          <w:noProof/>
          <w:sz w:val="24"/>
          <w:lang w:val="lv-LV"/>
        </w:rPr>
        <w:t xml:space="preserve">. Novērtēšanas rezultātā secināts, ka Objekts „Bērnu nometnes” Saules villas telpās un teritorijā, Aizupē, Vānes pagastā, </w:t>
      </w:r>
      <w:r w:rsidR="00245C89">
        <w:rPr>
          <w:noProof/>
          <w:sz w:val="24"/>
          <w:lang w:val="lv-LV"/>
        </w:rPr>
        <w:t>Tukuma</w:t>
      </w:r>
      <w:r w:rsidRPr="00F525CB">
        <w:rPr>
          <w:noProof/>
          <w:sz w:val="24"/>
          <w:lang w:val="lv-LV"/>
        </w:rPr>
        <w:t xml:space="preserve"> novadā atbilst higiēnas </w:t>
      </w:r>
      <w:r w:rsidRPr="00F525CB">
        <w:rPr>
          <w:noProof/>
          <w:sz w:val="24"/>
          <w:lang w:val="lv-LV"/>
        </w:rPr>
        <w:t xml:space="preserve">prasībām un gatavs uzsākt darbību, veicot nometņu organizēšanu un to darbības nodrošināšanu saskaņā ar MK 01.09.2009. noteikumu Nr.981 “Bērnu nometņu organizēšanas un </w:t>
      </w:r>
      <w:r w:rsidR="00245C89">
        <w:rPr>
          <w:noProof/>
          <w:sz w:val="24"/>
          <w:lang w:val="lv-LV"/>
        </w:rPr>
        <w:t xml:space="preserve">darbības kārtība” prasībām, </w:t>
      </w:r>
      <w:r w:rsidRPr="00F525CB">
        <w:rPr>
          <w:noProof/>
          <w:sz w:val="24"/>
          <w:lang w:val="lv-LV"/>
        </w:rPr>
        <w:t>stingri ievērojot tiesību aktu prasības atbilstoši epidemiolo</w:t>
      </w:r>
      <w:r w:rsidRPr="00F525CB">
        <w:rPr>
          <w:noProof/>
          <w:sz w:val="24"/>
          <w:lang w:val="lv-LV"/>
        </w:rPr>
        <w:t>ģiskās situācijas attīstībai valstī</w:t>
      </w:r>
      <w:r w:rsidR="004A2CC6" w:rsidRPr="00F525CB">
        <w:rPr>
          <w:noProof/>
          <w:sz w:val="24"/>
          <w:lang w:val="lv-LV"/>
        </w:rPr>
        <w:t>.</w:t>
      </w:r>
    </w:p>
    <w:p w:rsidR="00283898" w:rsidRPr="00F525CB" w:rsidRDefault="00283898" w:rsidP="00283898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8A3123" w:rsidTr="00F32A30">
        <w:tc>
          <w:tcPr>
            <w:tcW w:w="6237" w:type="dxa"/>
            <w:hideMark/>
          </w:tcPr>
          <w:p w:rsidR="004A2CC6" w:rsidRPr="00F525CB" w:rsidRDefault="009D216E" w:rsidP="00BF0853">
            <w:pPr>
              <w:tabs>
                <w:tab w:val="left" w:pos="222"/>
              </w:tabs>
              <w:spacing w:before="480"/>
              <w:ind w:hanging="108"/>
              <w:rPr>
                <w:noProof/>
                <w:sz w:val="24"/>
                <w:lang w:val="lv-LV"/>
              </w:rPr>
            </w:pPr>
            <w:r w:rsidRPr="00F525CB">
              <w:rPr>
                <w:noProof/>
                <w:sz w:val="24"/>
                <w:lang w:val="lv-LV"/>
              </w:rPr>
              <w:t>Sabiedrības veselības departamenta</w:t>
            </w:r>
          </w:p>
          <w:p w:rsidR="004A2CC6" w:rsidRPr="00F525CB" w:rsidRDefault="009D216E" w:rsidP="004A2CC6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F525CB">
              <w:rPr>
                <w:noProof/>
                <w:sz w:val="24"/>
                <w:lang w:val="lv-LV"/>
              </w:rPr>
              <w:t>Zemgales kontroles nodaļas vadītāja</w:t>
            </w:r>
          </w:p>
          <w:p w:rsidR="00283898" w:rsidRPr="00F525CB" w:rsidRDefault="00283898" w:rsidP="00F32A30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245C89" w:rsidRDefault="00245C89" w:rsidP="00F32A30">
            <w:pPr>
              <w:rPr>
                <w:noProof/>
                <w:sz w:val="24"/>
                <w:lang w:val="lv-LV"/>
              </w:rPr>
            </w:pPr>
          </w:p>
          <w:p w:rsidR="00245C89" w:rsidRDefault="00245C89" w:rsidP="00F32A30">
            <w:pPr>
              <w:rPr>
                <w:noProof/>
                <w:sz w:val="24"/>
                <w:lang w:val="lv-LV"/>
              </w:rPr>
            </w:pPr>
          </w:p>
          <w:p w:rsidR="00245C89" w:rsidRDefault="00245C89" w:rsidP="00F32A30">
            <w:pPr>
              <w:rPr>
                <w:noProof/>
                <w:sz w:val="24"/>
                <w:lang w:val="lv-LV"/>
              </w:rPr>
            </w:pPr>
          </w:p>
          <w:p w:rsidR="00283898" w:rsidRPr="00F525CB" w:rsidRDefault="009D216E" w:rsidP="00F32A30">
            <w:pPr>
              <w:rPr>
                <w:noProof/>
                <w:sz w:val="24"/>
                <w:lang w:val="lv-LV"/>
              </w:rPr>
            </w:pPr>
            <w:r w:rsidRPr="00F525CB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RPr="00F525CB" w:rsidRDefault="00283898" w:rsidP="00283898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A3123" w:rsidTr="00F32A30">
        <w:tc>
          <w:tcPr>
            <w:tcW w:w="9356" w:type="dxa"/>
            <w:hideMark/>
          </w:tcPr>
          <w:p w:rsidR="00245C89" w:rsidRDefault="00245C89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45C89" w:rsidRDefault="00245C89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45C89" w:rsidRDefault="00245C89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45C89" w:rsidRDefault="00245C89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45C89" w:rsidRDefault="00245C89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:rsidR="00283898" w:rsidRPr="00F525CB" w:rsidRDefault="009D216E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r w:rsidRPr="00F525CB">
              <w:rPr>
                <w:b w:val="0"/>
                <w:noProof/>
                <w:sz w:val="24"/>
              </w:rPr>
              <w:t xml:space="preserve">Jeļena Patrina, </w:t>
            </w:r>
            <w:r>
              <w:rPr>
                <w:b w:val="0"/>
                <w:noProof/>
                <w:sz w:val="24"/>
              </w:rPr>
              <w:t>63083193</w:t>
            </w:r>
          </w:p>
        </w:tc>
      </w:tr>
      <w:tr w:rsidR="008A3123" w:rsidTr="00F32A30">
        <w:trPr>
          <w:trHeight w:val="80"/>
        </w:trPr>
        <w:tc>
          <w:tcPr>
            <w:tcW w:w="9356" w:type="dxa"/>
            <w:hideMark/>
          </w:tcPr>
          <w:p w:rsidR="00283898" w:rsidRPr="00F525CB" w:rsidRDefault="009D216E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8" w:history="1">
              <w:r w:rsidRPr="00554E85">
                <w:rPr>
                  <w:rStyle w:val="Hyperlink"/>
                  <w:b w:val="0"/>
                  <w:noProof/>
                  <w:sz w:val="24"/>
                </w:rPr>
                <w:t>jelena.patrina@vi.gov.lv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:rsidR="00CC2D45" w:rsidRPr="00F525CB" w:rsidRDefault="00CC2D45" w:rsidP="00CC2D45">
      <w:pPr>
        <w:rPr>
          <w:noProof/>
          <w:sz w:val="24"/>
          <w:lang w:val="lv-LV"/>
        </w:rPr>
      </w:pPr>
    </w:p>
    <w:sectPr w:rsidR="00CC2D45" w:rsidRPr="00F525CB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16E">
      <w:r>
        <w:separator/>
      </w:r>
    </w:p>
  </w:endnote>
  <w:endnote w:type="continuationSeparator" w:id="0">
    <w:p w:rsidR="00000000" w:rsidRDefault="009D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9D216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9D216E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9D216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9D216E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16E">
      <w:r>
        <w:separator/>
      </w:r>
    </w:p>
  </w:footnote>
  <w:footnote w:type="continuationSeparator" w:id="0">
    <w:p w:rsidR="00000000" w:rsidRDefault="009D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9D21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9D216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4" w:rsidRPr="00733E60" w:rsidRDefault="009D216E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9D216E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9D216E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9D216E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EAA69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82A04" w:tentative="1">
      <w:start w:val="1"/>
      <w:numFmt w:val="lowerLetter"/>
      <w:lvlText w:val="%2."/>
      <w:lvlJc w:val="left"/>
      <w:pPr>
        <w:ind w:left="1440" w:hanging="360"/>
      </w:pPr>
    </w:lvl>
    <w:lvl w:ilvl="2" w:tplc="5072B11C" w:tentative="1">
      <w:start w:val="1"/>
      <w:numFmt w:val="lowerRoman"/>
      <w:lvlText w:val="%3."/>
      <w:lvlJc w:val="right"/>
      <w:pPr>
        <w:ind w:left="2160" w:hanging="180"/>
      </w:pPr>
    </w:lvl>
    <w:lvl w:ilvl="3" w:tplc="0F6AD4E6" w:tentative="1">
      <w:start w:val="1"/>
      <w:numFmt w:val="decimal"/>
      <w:lvlText w:val="%4."/>
      <w:lvlJc w:val="left"/>
      <w:pPr>
        <w:ind w:left="2880" w:hanging="360"/>
      </w:pPr>
    </w:lvl>
    <w:lvl w:ilvl="4" w:tplc="F9027052" w:tentative="1">
      <w:start w:val="1"/>
      <w:numFmt w:val="lowerLetter"/>
      <w:lvlText w:val="%5."/>
      <w:lvlJc w:val="left"/>
      <w:pPr>
        <w:ind w:left="3600" w:hanging="360"/>
      </w:pPr>
    </w:lvl>
    <w:lvl w:ilvl="5" w:tplc="60C2911E" w:tentative="1">
      <w:start w:val="1"/>
      <w:numFmt w:val="lowerRoman"/>
      <w:lvlText w:val="%6."/>
      <w:lvlJc w:val="right"/>
      <w:pPr>
        <w:ind w:left="4320" w:hanging="180"/>
      </w:pPr>
    </w:lvl>
    <w:lvl w:ilvl="6" w:tplc="BB04405C" w:tentative="1">
      <w:start w:val="1"/>
      <w:numFmt w:val="decimal"/>
      <w:lvlText w:val="%7."/>
      <w:lvlJc w:val="left"/>
      <w:pPr>
        <w:ind w:left="5040" w:hanging="360"/>
      </w:pPr>
    </w:lvl>
    <w:lvl w:ilvl="7" w:tplc="623624BC" w:tentative="1">
      <w:start w:val="1"/>
      <w:numFmt w:val="lowerLetter"/>
      <w:lvlText w:val="%8."/>
      <w:lvlJc w:val="left"/>
      <w:pPr>
        <w:ind w:left="5760" w:hanging="360"/>
      </w:pPr>
    </w:lvl>
    <w:lvl w:ilvl="8" w:tplc="8F066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6430FF6E">
      <w:start w:val="1"/>
      <w:numFmt w:val="decimal"/>
      <w:lvlText w:val="%1."/>
      <w:lvlJc w:val="left"/>
      <w:pPr>
        <w:ind w:left="720" w:hanging="360"/>
      </w:pPr>
    </w:lvl>
    <w:lvl w:ilvl="1" w:tplc="DBF259E4" w:tentative="1">
      <w:start w:val="1"/>
      <w:numFmt w:val="lowerLetter"/>
      <w:lvlText w:val="%2."/>
      <w:lvlJc w:val="left"/>
      <w:pPr>
        <w:ind w:left="1440" w:hanging="360"/>
      </w:pPr>
    </w:lvl>
    <w:lvl w:ilvl="2" w:tplc="0178AE2C" w:tentative="1">
      <w:start w:val="1"/>
      <w:numFmt w:val="lowerRoman"/>
      <w:lvlText w:val="%3."/>
      <w:lvlJc w:val="right"/>
      <w:pPr>
        <w:ind w:left="2160" w:hanging="180"/>
      </w:pPr>
    </w:lvl>
    <w:lvl w:ilvl="3" w:tplc="3E1626A0" w:tentative="1">
      <w:start w:val="1"/>
      <w:numFmt w:val="decimal"/>
      <w:lvlText w:val="%4."/>
      <w:lvlJc w:val="left"/>
      <w:pPr>
        <w:ind w:left="2880" w:hanging="360"/>
      </w:pPr>
    </w:lvl>
    <w:lvl w:ilvl="4" w:tplc="1F567D32" w:tentative="1">
      <w:start w:val="1"/>
      <w:numFmt w:val="lowerLetter"/>
      <w:lvlText w:val="%5."/>
      <w:lvlJc w:val="left"/>
      <w:pPr>
        <w:ind w:left="3600" w:hanging="360"/>
      </w:pPr>
    </w:lvl>
    <w:lvl w:ilvl="5" w:tplc="8EDAB0A0" w:tentative="1">
      <w:start w:val="1"/>
      <w:numFmt w:val="lowerRoman"/>
      <w:lvlText w:val="%6."/>
      <w:lvlJc w:val="right"/>
      <w:pPr>
        <w:ind w:left="4320" w:hanging="180"/>
      </w:pPr>
    </w:lvl>
    <w:lvl w:ilvl="6" w:tplc="7C74124A" w:tentative="1">
      <w:start w:val="1"/>
      <w:numFmt w:val="decimal"/>
      <w:lvlText w:val="%7."/>
      <w:lvlJc w:val="left"/>
      <w:pPr>
        <w:ind w:left="5040" w:hanging="360"/>
      </w:pPr>
    </w:lvl>
    <w:lvl w:ilvl="7" w:tplc="07E64396" w:tentative="1">
      <w:start w:val="1"/>
      <w:numFmt w:val="lowerLetter"/>
      <w:lvlText w:val="%8."/>
      <w:lvlJc w:val="left"/>
      <w:pPr>
        <w:ind w:left="5760" w:hanging="360"/>
      </w:pPr>
    </w:lvl>
    <w:lvl w:ilvl="8" w:tplc="30A80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22E70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93B3B"/>
    <w:rsid w:val="001A3C2D"/>
    <w:rsid w:val="001B2EA0"/>
    <w:rsid w:val="001B33C1"/>
    <w:rsid w:val="001B5085"/>
    <w:rsid w:val="00200854"/>
    <w:rsid w:val="00226778"/>
    <w:rsid w:val="00245C89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A2CC6"/>
    <w:rsid w:val="004B1FAC"/>
    <w:rsid w:val="004D167B"/>
    <w:rsid w:val="004D2651"/>
    <w:rsid w:val="0052421A"/>
    <w:rsid w:val="00535CCD"/>
    <w:rsid w:val="005514D8"/>
    <w:rsid w:val="00553767"/>
    <w:rsid w:val="00554E85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A3123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216E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26BEF"/>
    <w:rsid w:val="00B53CFB"/>
    <w:rsid w:val="00B87C38"/>
    <w:rsid w:val="00BA3BF1"/>
    <w:rsid w:val="00BC2655"/>
    <w:rsid w:val="00BC3824"/>
    <w:rsid w:val="00BC754A"/>
    <w:rsid w:val="00BD0C8F"/>
    <w:rsid w:val="00BD429B"/>
    <w:rsid w:val="00BD5F5B"/>
    <w:rsid w:val="00BE018A"/>
    <w:rsid w:val="00BE4930"/>
    <w:rsid w:val="00BE49B1"/>
    <w:rsid w:val="00BF0853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EB17F1"/>
    <w:rsid w:val="00F11610"/>
    <w:rsid w:val="00F307E9"/>
    <w:rsid w:val="00F32A30"/>
    <w:rsid w:val="00F46B0A"/>
    <w:rsid w:val="00F525CB"/>
    <w:rsid w:val="00F65293"/>
    <w:rsid w:val="00F84350"/>
    <w:rsid w:val="00F854E8"/>
    <w:rsid w:val="00F94EDF"/>
    <w:rsid w:val="00FA705D"/>
    <w:rsid w:val="00FB20C5"/>
    <w:rsid w:val="00FB5A3A"/>
    <w:rsid w:val="00FC1EE2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9D2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16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9322-3B1A-4DEF-93EB-B942ABF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Antra Maulvurfa</cp:lastModifiedBy>
  <cp:revision>2</cp:revision>
  <cp:lastPrinted>2023-05-30T14:37:00Z</cp:lastPrinted>
  <dcterms:created xsi:type="dcterms:W3CDTF">2023-05-30T14:39:00Z</dcterms:created>
  <dcterms:modified xsi:type="dcterms:W3CDTF">2023-05-30T14:39:00Z</dcterms:modified>
</cp:coreProperties>
</file>