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106D19" w:rsidP="00106D19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Objekta higiēniskais novērtējums</w:t>
            </w:r>
          </w:p>
        </w:tc>
      </w:tr>
      <w:tr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1F5AE3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BC67F6" w:rsidRPr="008A3DA7" w:rsidP="00BC67F6">
      <w:pPr>
        <w:rPr>
          <w:sz w:val="24"/>
          <w:lang w:val="lv-LV"/>
        </w:rPr>
      </w:pPr>
    </w:p>
    <w:tbl>
      <w:tblPr>
        <w:tblW w:w="2909" w:type="dxa"/>
        <w:tblInd w:w="108" w:type="dxa"/>
        <w:tblLayout w:type="fixed"/>
        <w:tblLook w:val="0000"/>
      </w:tblPr>
      <w:tblGrid>
        <w:gridCol w:w="2909"/>
      </w:tblGrid>
      <w:tr w:rsidTr="006F7A48">
        <w:tblPrEx>
          <w:tblW w:w="2909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6F7A48" w:rsidRPr="008A3DA7" w:rsidP="00BC67F6">
            <w:pPr>
              <w:jc w:val="center"/>
              <w:rPr>
                <w:bCs/>
                <w:sz w:val="24"/>
                <w:lang w:val="lv-LV"/>
              </w:rPr>
            </w:pPr>
            <w:r w:rsidR="00FF4658">
              <w:rPr>
                <w:bCs/>
                <w:noProof/>
                <w:sz w:val="22"/>
                <w:szCs w:val="22"/>
              </w:rPr>
              <w:t>31.05.2022</w:t>
            </w:r>
          </w:p>
        </w:tc>
      </w:tr>
    </w:tbl>
    <w:p w:rsidR="00BC67F6" w:rsidRPr="008A3DA7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356"/>
      </w:tblGrid>
      <w:tr w:rsidTr="00FB1B4B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5D576A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 xml:space="preserve">Objekta </w:t>
            </w:r>
            <w:r w:rsidRPr="00246554" w:rsidR="00C752CC">
              <w:rPr>
                <w:b/>
                <w:sz w:val="24"/>
                <w:lang w:val="lv-LV"/>
              </w:rPr>
              <w:t>nosaukums</w:t>
            </w:r>
            <w:r w:rsidRPr="00246554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392523" w:rsidR="00592113">
              <w:rPr>
                <w:sz w:val="24"/>
                <w:lang w:val="lv-LV"/>
              </w:rPr>
              <w:t xml:space="preserve">Bērnu </w:t>
            </w:r>
            <w:r w:rsidR="00592113">
              <w:rPr>
                <w:sz w:val="24"/>
                <w:lang w:val="lv-LV"/>
              </w:rPr>
              <w:t>dienas nometne „Haizivis”</w:t>
            </w:r>
          </w:p>
        </w:tc>
      </w:tr>
      <w:tr w:rsidTr="006205D2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C" w:rsidRPr="008A3DA7" w:rsidP="00BF13AA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92113">
              <w:rPr>
                <w:sz w:val="24"/>
                <w:lang w:val="lv-LV"/>
              </w:rPr>
              <w:t xml:space="preserve">Telpu lietotājs </w:t>
            </w:r>
            <w:r w:rsidRPr="00C260B0" w:rsidR="00592113">
              <w:rPr>
                <w:sz w:val="24"/>
                <w:lang w:val="lv-LV"/>
              </w:rPr>
              <w:t>-</w:t>
            </w:r>
            <w:r w:rsidR="00592113">
              <w:rPr>
                <w:sz w:val="24"/>
                <w:lang w:val="lv-LV"/>
              </w:rPr>
              <w:t xml:space="preserve"> </w:t>
            </w:r>
            <w:r w:rsidRPr="00F04B95" w:rsidR="00592113">
              <w:rPr>
                <w:sz w:val="24"/>
                <w:lang w:val="lv-LV"/>
              </w:rPr>
              <w:t>Jūrmalas sporta skola</w:t>
            </w:r>
            <w:r w:rsidRPr="00C260B0" w:rsidR="00592113">
              <w:rPr>
                <w:sz w:val="24"/>
                <w:lang w:val="lv-LV"/>
              </w:rPr>
              <w:t xml:space="preserve">, reģistrācijas Nr. </w:t>
            </w:r>
            <w:r w:rsidRPr="00F04B95" w:rsidR="00592113">
              <w:rPr>
                <w:sz w:val="24"/>
                <w:lang w:val="lv-LV"/>
              </w:rPr>
              <w:t>90009249367</w:t>
            </w:r>
          </w:p>
        </w:tc>
      </w:tr>
      <w:tr w:rsidTr="006205D2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C" w:rsidRPr="008A3DA7" w:rsidP="00592113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F04B95" w:rsidR="00592113">
              <w:rPr>
                <w:sz w:val="24"/>
                <w:lang w:val="lv-LV"/>
              </w:rPr>
              <w:t>Rūpniecības iela 13 k</w:t>
            </w:r>
            <w:r w:rsidR="00592113">
              <w:rPr>
                <w:sz w:val="24"/>
                <w:lang w:val="lv-LV"/>
              </w:rPr>
              <w:t xml:space="preserve"> </w:t>
            </w:r>
            <w:r w:rsidRPr="00F04B95" w:rsidR="00592113">
              <w:rPr>
                <w:sz w:val="24"/>
                <w:lang w:val="lv-LV"/>
              </w:rPr>
              <w:t>-</w:t>
            </w:r>
            <w:r w:rsidR="00592113">
              <w:rPr>
                <w:sz w:val="24"/>
                <w:lang w:val="lv-LV"/>
              </w:rPr>
              <w:t xml:space="preserve"> </w:t>
            </w:r>
            <w:r w:rsidRPr="00F04B95" w:rsidR="00592113">
              <w:rPr>
                <w:sz w:val="24"/>
                <w:lang w:val="lv-LV"/>
              </w:rPr>
              <w:t>4, Jūrmala</w:t>
            </w:r>
          </w:p>
        </w:tc>
      </w:tr>
      <w:tr w:rsidTr="00592113">
        <w:tblPrEx>
          <w:tblW w:w="0" w:type="auto"/>
          <w:tblInd w:w="108" w:type="dxa"/>
          <w:tblLook w:val="04A0"/>
        </w:tblPrEx>
        <w:trPr>
          <w:trHeight w:val="2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94" w:rsidRPr="00915CB9" w:rsidP="00592113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Novērtēšanu veica: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92113">
              <w:rPr>
                <w:sz w:val="24"/>
                <w:lang w:val="lv-LV"/>
              </w:rPr>
              <w:t>27.05.2022. vides veselības analītiķe Jeļena Gorjačeva</w:t>
            </w:r>
          </w:p>
        </w:tc>
      </w:tr>
      <w:tr w:rsidTr="006205D2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19" w:rsidRPr="008A3DA7" w:rsidP="00592113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Novērtēšanā piedalījās</w:t>
            </w:r>
            <w:r w:rsidR="00EB5912">
              <w:rPr>
                <w:b/>
                <w:sz w:val="24"/>
                <w:lang w:val="lv-LV"/>
              </w:rPr>
              <w:t>:</w:t>
            </w:r>
            <w:r w:rsidR="00592113">
              <w:rPr>
                <w:b/>
                <w:sz w:val="24"/>
                <w:lang w:val="lv-LV"/>
              </w:rPr>
              <w:t xml:space="preserve"> </w:t>
            </w:r>
            <w:r w:rsidRPr="00592113" w:rsidR="00592113">
              <w:rPr>
                <w:sz w:val="24"/>
                <w:lang w:val="lv-LV"/>
              </w:rPr>
              <w:t xml:space="preserve">Nometnes vadītāja Sandra </w:t>
            </w:r>
            <w:r w:rsidRPr="00592113" w:rsidR="00592113">
              <w:rPr>
                <w:sz w:val="24"/>
                <w:lang w:val="lv-LV"/>
              </w:rPr>
              <w:t>Gosa</w:t>
            </w:r>
          </w:p>
        </w:tc>
      </w:tr>
      <w:tr w:rsidTr="00FB1B4B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39" w:rsidRPr="00E43F4A" w:rsidP="00D84C4B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Konstatēts</w:t>
            </w:r>
            <w:r w:rsidRPr="00D84C4B" w:rsidR="00A945E8">
              <w:rPr>
                <w:i/>
                <w:sz w:val="24"/>
                <w:lang w:val="lv-LV"/>
              </w:rPr>
              <w:t xml:space="preserve"> </w:t>
            </w:r>
          </w:p>
          <w:p w:rsidR="00246554" w:rsidP="00D437BF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6.1. Vispārīgās ziņas pa</w:t>
            </w:r>
            <w:r>
              <w:rPr>
                <w:b/>
                <w:sz w:val="24"/>
                <w:lang w:val="lv-LV"/>
              </w:rPr>
              <w:t>r objektu/ objekta raksturojums</w:t>
            </w:r>
          </w:p>
          <w:p w:rsidR="00A074B9" w:rsidP="00A074B9">
            <w:pPr>
              <w:overflowPunct/>
              <w:autoSpaceDE/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 w:rsidRPr="00740A13">
              <w:rPr>
                <w:sz w:val="24"/>
                <w:lang w:val="lv-LV"/>
              </w:rPr>
              <w:t xml:space="preserve">Bērnu dienas </w:t>
            </w:r>
            <w:r w:rsidR="00592113">
              <w:rPr>
                <w:sz w:val="24"/>
                <w:lang w:val="lv-LV"/>
              </w:rPr>
              <w:t>nometnes „Haizivis</w:t>
            </w:r>
            <w:r w:rsidR="00BF13AA">
              <w:rPr>
                <w:sz w:val="24"/>
                <w:lang w:val="lv-LV"/>
              </w:rPr>
              <w:t>”</w:t>
            </w:r>
            <w:r w:rsidR="00867A87">
              <w:rPr>
                <w:sz w:val="24"/>
                <w:lang w:val="lv-LV"/>
              </w:rPr>
              <w:t xml:space="preserve"> </w:t>
            </w:r>
            <w:r w:rsidR="00592113">
              <w:rPr>
                <w:sz w:val="24"/>
                <w:lang w:val="lv-LV"/>
              </w:rPr>
              <w:t>norisināsies laika posmā no 01.06.2022. līdz 14.06.2022. un no 15.08.2022. līdz 26.08.2022. Rūpniecības ielā</w:t>
            </w:r>
            <w:r w:rsidRPr="00F04B95" w:rsidR="00592113">
              <w:rPr>
                <w:sz w:val="24"/>
                <w:lang w:val="lv-LV"/>
              </w:rPr>
              <w:t xml:space="preserve"> 13 k</w:t>
            </w:r>
            <w:r w:rsidR="00592113">
              <w:rPr>
                <w:sz w:val="24"/>
                <w:lang w:val="lv-LV"/>
              </w:rPr>
              <w:t xml:space="preserve"> </w:t>
            </w:r>
            <w:r w:rsidRPr="00F04B95" w:rsidR="00592113">
              <w:rPr>
                <w:sz w:val="24"/>
                <w:lang w:val="lv-LV"/>
              </w:rPr>
              <w:t>-</w:t>
            </w:r>
            <w:r w:rsidR="00592113">
              <w:rPr>
                <w:sz w:val="24"/>
                <w:lang w:val="lv-LV"/>
              </w:rPr>
              <w:t xml:space="preserve"> 4, Jūrmalā. </w:t>
            </w:r>
            <w:r>
              <w:rPr>
                <w:sz w:val="24"/>
                <w:lang w:val="lv-LV"/>
              </w:rPr>
              <w:t xml:space="preserve">Pirmajā nometnē piedalīsies 30 dalībnieki (grupā līdz 15). Otrajā nometnē plānotais dalībnieku skaits ir līdz 50. </w:t>
            </w:r>
          </w:p>
          <w:p w:rsidR="00D437BF" w:rsidP="0058056F">
            <w:pPr>
              <w:overflowPunct/>
              <w:autoSpaceDE/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 w:rsidRPr="00464612">
              <w:rPr>
                <w:sz w:val="24"/>
                <w:lang w:val="lv-LV"/>
              </w:rPr>
              <w:t>Nometnes vajadzībām plānot</w:t>
            </w:r>
            <w:r w:rsidR="0058056F">
              <w:rPr>
                <w:sz w:val="24"/>
                <w:lang w:val="lv-LV"/>
              </w:rPr>
              <w:t>s izmantot peldbaseina ēku Rūpniecības ielā 13 k-4 (kadastra apzīmējums 1300 020 3501 004) ar kopējo platību 3011,5 m</w:t>
            </w:r>
            <w:r w:rsidRPr="0058056F" w:rsidR="0058056F">
              <w:rPr>
                <w:sz w:val="24"/>
                <w:vertAlign w:val="superscript"/>
                <w:lang w:val="lv-LV"/>
              </w:rPr>
              <w:t>2</w:t>
            </w:r>
            <w:r w:rsidR="0058056F">
              <w:rPr>
                <w:sz w:val="24"/>
                <w:lang w:val="lv-LV"/>
              </w:rPr>
              <w:t>, pamatojoties uz patapinājuma līgumu Nr. 4-6/1 (telpu nodošana Jūrmalas Sporta skolas lietošanā). Peldbaseinu kompleksā ir garderobes vieta, sanitārie mezgli, trenažieru zāle (2.stāvs), veselības punkts, peldbaseins, ģērbtuves skapīši, meiteņu un zēnu ģ</w:t>
            </w:r>
            <w:r w:rsidRPr="000238DA" w:rsidR="0058056F">
              <w:rPr>
                <w:sz w:val="24"/>
                <w:lang w:val="lv-LV"/>
              </w:rPr>
              <w:t>ērbtuves ar dušas telpu un tualeti.</w:t>
            </w:r>
            <w:r w:rsidR="0058056F">
              <w:rPr>
                <w:sz w:val="24"/>
                <w:lang w:val="lv-LV"/>
              </w:rPr>
              <w:t xml:space="preserve"> </w:t>
            </w:r>
            <w:r w:rsidR="00592113">
              <w:rPr>
                <w:sz w:val="24"/>
                <w:lang w:val="lv-LV"/>
              </w:rPr>
              <w:t>T</w:t>
            </w:r>
            <w:r w:rsidR="00740A13">
              <w:rPr>
                <w:sz w:val="24"/>
                <w:lang w:val="lv-LV"/>
              </w:rPr>
              <w:t xml:space="preserve">elpu higiēniskais stāvoklis ir </w:t>
            </w:r>
            <w:r w:rsidRPr="00915CB9" w:rsidR="00915CB9">
              <w:rPr>
                <w:sz w:val="24"/>
                <w:lang w:val="lv-LV"/>
              </w:rPr>
              <w:t>apmierinošs</w:t>
            </w:r>
            <w:r w:rsidR="00150618">
              <w:rPr>
                <w:sz w:val="24"/>
                <w:lang w:val="lv-LV"/>
              </w:rPr>
              <w:t>. P</w:t>
            </w:r>
            <w:r w:rsidRPr="00C57329" w:rsidR="00150618">
              <w:rPr>
                <w:sz w:val="24"/>
                <w:lang w:val="lv-LV"/>
              </w:rPr>
              <w:t>ersonīgās higiēnas ievērošanas apstākļi ir nodrošināti, iekārtas atrodas darba kārtībā</w:t>
            </w:r>
            <w:r w:rsidRPr="00915CB9" w:rsidR="00915CB9">
              <w:rPr>
                <w:sz w:val="24"/>
                <w:lang w:val="lv-LV"/>
              </w:rPr>
              <w:t xml:space="preserve">. </w:t>
            </w:r>
          </w:p>
          <w:p w:rsidR="00740A13" w:rsidRPr="00915CB9" w:rsidP="00150618">
            <w:pPr>
              <w:overflowPunct/>
              <w:autoSpaceDE/>
              <w:autoSpaceDN/>
              <w:adjustRightInd/>
              <w:ind w:right="6" w:firstLine="176"/>
              <w:jc w:val="both"/>
              <w:textAlignment w:val="auto"/>
              <w:rPr>
                <w:sz w:val="24"/>
                <w:lang w:val="lv-LV"/>
              </w:rPr>
            </w:pPr>
            <w:r w:rsidRPr="00150618">
              <w:rPr>
                <w:sz w:val="24"/>
                <w:lang w:val="lv-LV"/>
              </w:rPr>
              <w:t>Programmā ir</w:t>
            </w:r>
            <w:r w:rsidR="0058056F">
              <w:rPr>
                <w:sz w:val="24"/>
                <w:lang w:val="lv-LV"/>
              </w:rPr>
              <w:t xml:space="preserve"> paredzētas</w:t>
            </w:r>
            <w:r w:rsidRPr="00150618">
              <w:rPr>
                <w:sz w:val="24"/>
                <w:lang w:val="lv-LV"/>
              </w:rPr>
              <w:t xml:space="preserve"> </w:t>
            </w:r>
            <w:r w:rsidR="00592113">
              <w:rPr>
                <w:sz w:val="24"/>
                <w:lang w:val="lv-LV"/>
              </w:rPr>
              <w:t>sporta nodarbības, treniņi sporta laukumos un brīvā dabā.</w:t>
            </w:r>
            <w:r w:rsidR="00A074B9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Nometnes vadītāja - </w:t>
            </w:r>
            <w:r w:rsidRPr="00592113" w:rsidR="00592113">
              <w:rPr>
                <w:sz w:val="24"/>
                <w:lang w:val="lv-LV"/>
              </w:rPr>
              <w:t xml:space="preserve">Sandra </w:t>
            </w:r>
            <w:r w:rsidRPr="00592113" w:rsidR="00592113">
              <w:rPr>
                <w:sz w:val="24"/>
                <w:lang w:val="lv-LV"/>
              </w:rPr>
              <w:t>Gosa</w:t>
            </w:r>
            <w:r w:rsidRPr="00740A13">
              <w:rPr>
                <w:sz w:val="24"/>
                <w:lang w:val="lv-LV"/>
              </w:rPr>
              <w:t>, bērnu nomet</w:t>
            </w:r>
            <w:r>
              <w:rPr>
                <w:sz w:val="24"/>
                <w:lang w:val="lv-LV"/>
              </w:rPr>
              <w:t>ņu v</w:t>
            </w:r>
            <w:r w:rsidR="00592113">
              <w:rPr>
                <w:sz w:val="24"/>
                <w:lang w:val="lv-LV"/>
              </w:rPr>
              <w:t>adītāja apliecības Nr. 113-00026</w:t>
            </w:r>
            <w:r>
              <w:rPr>
                <w:sz w:val="24"/>
                <w:lang w:val="lv-LV"/>
              </w:rPr>
              <w:t xml:space="preserve">, tālrunis </w:t>
            </w:r>
            <w:r w:rsidRPr="00592113" w:rsidR="00592113">
              <w:rPr>
                <w:sz w:val="24"/>
                <w:lang w:val="lv-LV"/>
              </w:rPr>
              <w:t>29135842</w:t>
            </w:r>
            <w:r>
              <w:rPr>
                <w:sz w:val="24"/>
                <w:lang w:val="lv-LV"/>
              </w:rPr>
              <w:t>.</w:t>
            </w:r>
          </w:p>
          <w:p w:rsidR="00246554" w:rsidRPr="00246554" w:rsidP="00D437BF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6.2</w:t>
            </w:r>
            <w:r w:rsidRPr="00246554" w:rsidR="00D437BF">
              <w:rPr>
                <w:b/>
                <w:sz w:val="24"/>
                <w:lang w:val="lv-LV"/>
              </w:rPr>
              <w:t>. Iekštelpu virsmu apdare</w:t>
            </w:r>
          </w:p>
          <w:p w:rsidR="00592113" w:rsidP="00592113">
            <w:pPr>
              <w:overflowPunct/>
              <w:autoSpaceDE/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 w:rsidRPr="005D576A">
              <w:rPr>
                <w:sz w:val="24"/>
                <w:lang w:val="lv-LV"/>
              </w:rPr>
              <w:t>Telpu apdarei izmantotie materiāli ir cilvēku veselībai nekaitīgi un atbilst telpu izmantošanas</w:t>
            </w:r>
            <w:r>
              <w:rPr>
                <w:sz w:val="24"/>
                <w:lang w:val="lv-LV"/>
              </w:rPr>
              <w:t xml:space="preserve"> s</w:t>
            </w:r>
            <w:r w:rsidRPr="005D576A">
              <w:rPr>
                <w:sz w:val="24"/>
                <w:lang w:val="lv-LV"/>
              </w:rPr>
              <w:t>pecifikai</w:t>
            </w:r>
            <w:r>
              <w:rPr>
                <w:sz w:val="24"/>
                <w:lang w:val="lv-LV"/>
              </w:rPr>
              <w:t>.</w:t>
            </w:r>
          </w:p>
          <w:p w:rsidR="00246554" w:rsidP="005D576A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6.3</w:t>
            </w:r>
            <w:r w:rsidRPr="00246554" w:rsidR="00D437BF">
              <w:rPr>
                <w:b/>
                <w:sz w:val="24"/>
                <w:lang w:val="lv-LV"/>
              </w:rPr>
              <w:t>. Apgaismojums</w:t>
            </w:r>
          </w:p>
          <w:p w:rsidR="003341DA" w:rsidRPr="00E43F4A" w:rsidP="00E43F4A">
            <w:pPr>
              <w:overflowPunct/>
              <w:autoSpaceDE/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Dabiskais un mākslīgais apgaismojums, visās telpās ir nodrošināts mākslīgais apgaismojums.</w:t>
            </w:r>
          </w:p>
          <w:p w:rsidR="00CF27A6" w:rsidP="00D437BF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6.4</w:t>
            </w:r>
            <w:r w:rsidRPr="00246554" w:rsidR="00D437BF">
              <w:rPr>
                <w:b/>
                <w:sz w:val="24"/>
                <w:lang w:val="lv-LV"/>
              </w:rPr>
              <w:t xml:space="preserve">. Siltumapgāde </w:t>
            </w:r>
          </w:p>
          <w:p w:rsidR="00D437BF" w:rsidRPr="00E43F4A" w:rsidP="00E43F4A">
            <w:pPr>
              <w:overflowPunct/>
              <w:autoSpaceDE/>
              <w:adjustRightInd/>
              <w:ind w:right="6" w:firstLine="176"/>
              <w:rPr>
                <w:spacing w:val="-2"/>
                <w:sz w:val="24"/>
                <w:lang w:val="lv-LV"/>
              </w:rPr>
            </w:pPr>
            <w:r>
              <w:rPr>
                <w:spacing w:val="-2"/>
                <w:sz w:val="24"/>
                <w:lang w:val="lv-LV"/>
              </w:rPr>
              <w:t xml:space="preserve">Centralizētā siltumapgādes sistēma. </w:t>
            </w:r>
          </w:p>
          <w:p w:rsidR="00CF27A6" w:rsidP="00A7576E">
            <w:pPr>
              <w:overflowPunct/>
              <w:autoSpaceDE/>
              <w:autoSpaceDN/>
              <w:adjustRightInd/>
              <w:ind w:right="6"/>
              <w:textAlignment w:val="auto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6.5</w:t>
            </w:r>
            <w:r w:rsidRPr="00246554" w:rsidR="00D437BF">
              <w:rPr>
                <w:b/>
                <w:sz w:val="24"/>
                <w:lang w:val="lv-LV"/>
              </w:rPr>
              <w:t xml:space="preserve">. Gaisa apmaiņa </w:t>
            </w:r>
          </w:p>
          <w:p w:rsidR="005D576A" w:rsidRPr="005D576A" w:rsidP="005D576A">
            <w:pPr>
              <w:overflowPunct/>
              <w:autoSpaceDE/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 w:rsidRPr="005D576A">
              <w:rPr>
                <w:sz w:val="24"/>
                <w:lang w:val="lv-LV"/>
              </w:rPr>
              <w:t>Telpu vēdināšana dabiskā caur logiem un durvīm, kā arī</w:t>
            </w:r>
            <w:r w:rsidR="00592113">
              <w:rPr>
                <w:sz w:val="24"/>
                <w:lang w:val="lv-LV"/>
              </w:rPr>
              <w:t xml:space="preserve"> mehāniskā pieplūdes – nosūces ventilācijas sistēma. </w:t>
            </w:r>
          </w:p>
          <w:p w:rsidR="00EB5912" w:rsidRPr="00EB5912" w:rsidP="00EB5912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6.6</w:t>
            </w:r>
            <w:r w:rsidRPr="00246554" w:rsidR="00D437BF">
              <w:rPr>
                <w:b/>
                <w:sz w:val="24"/>
                <w:lang w:val="lv-LV"/>
              </w:rPr>
              <w:t>. Ūdens apgāde</w:t>
            </w:r>
          </w:p>
          <w:p w:rsidR="00083D68" w:rsidRPr="00EB5912" w:rsidP="00EB5912">
            <w:pPr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Pieslēgums </w:t>
            </w:r>
            <w:r w:rsidR="00592113">
              <w:rPr>
                <w:sz w:val="24"/>
                <w:lang w:val="lv-LV"/>
              </w:rPr>
              <w:t xml:space="preserve">Jūrmalas </w:t>
            </w:r>
            <w:r>
              <w:rPr>
                <w:sz w:val="24"/>
                <w:lang w:val="lv-LV"/>
              </w:rPr>
              <w:t xml:space="preserve">pilsētas centralizētajiem </w:t>
            </w:r>
            <w:r w:rsidR="00592113">
              <w:rPr>
                <w:sz w:val="24"/>
                <w:lang w:val="lv-LV"/>
              </w:rPr>
              <w:t xml:space="preserve">ūdensapgādes </w:t>
            </w:r>
            <w:r>
              <w:rPr>
                <w:sz w:val="24"/>
                <w:lang w:val="lv-LV"/>
              </w:rPr>
              <w:t xml:space="preserve">tīkliem. </w:t>
            </w:r>
          </w:p>
          <w:p w:rsidR="002213CB" w:rsidP="00A7576E">
            <w:pPr>
              <w:overflowPunct/>
              <w:autoSpaceDE/>
              <w:autoSpaceDN/>
              <w:adjustRightInd/>
              <w:ind w:right="6"/>
              <w:textAlignment w:val="auto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6.7</w:t>
            </w:r>
            <w:r w:rsidRPr="00246554" w:rsidR="00D437BF">
              <w:rPr>
                <w:b/>
                <w:sz w:val="24"/>
                <w:lang w:val="lv-LV"/>
              </w:rPr>
              <w:t>. Kanalizācijas sistēma</w:t>
            </w:r>
          </w:p>
          <w:p w:rsidR="005D576A" w:rsidRPr="005D576A" w:rsidP="005D576A">
            <w:pPr>
              <w:adjustRightInd/>
              <w:ind w:right="6" w:firstLine="176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Pieslēgums </w:t>
            </w:r>
            <w:r w:rsidR="00592113">
              <w:rPr>
                <w:sz w:val="24"/>
                <w:lang w:val="lv-LV"/>
              </w:rPr>
              <w:t xml:space="preserve">Jūrmalas </w:t>
            </w:r>
            <w:r>
              <w:rPr>
                <w:sz w:val="24"/>
                <w:lang w:val="lv-LV"/>
              </w:rPr>
              <w:t xml:space="preserve">pilsētas centralizētajiem </w:t>
            </w:r>
            <w:r w:rsidR="00592113">
              <w:rPr>
                <w:sz w:val="24"/>
                <w:lang w:val="lv-LV"/>
              </w:rPr>
              <w:t xml:space="preserve">kanalizācijas </w:t>
            </w:r>
            <w:r>
              <w:rPr>
                <w:sz w:val="24"/>
                <w:lang w:val="lv-LV"/>
              </w:rPr>
              <w:t xml:space="preserve">tīkliem. </w:t>
            </w:r>
          </w:p>
          <w:p w:rsidR="002213CB" w:rsidRPr="000964F0" w:rsidP="008179CE">
            <w:pPr>
              <w:overflowPunct/>
              <w:autoSpaceDE/>
              <w:autoSpaceDN/>
              <w:adjustRightInd/>
              <w:ind w:right="6"/>
              <w:textAlignment w:val="auto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6.8</w:t>
            </w:r>
            <w:r w:rsidRPr="00246554" w:rsidR="008179CE">
              <w:rPr>
                <w:b/>
                <w:sz w:val="24"/>
                <w:lang w:val="lv-LV"/>
              </w:rPr>
              <w:t>. </w:t>
            </w:r>
            <w:r w:rsidRPr="00246554" w:rsidR="00D437BF">
              <w:rPr>
                <w:b/>
                <w:sz w:val="24"/>
                <w:lang w:val="lv-LV"/>
              </w:rPr>
              <w:t>Teritorijas labiekārtošana</w:t>
            </w:r>
          </w:p>
          <w:p w:rsidR="00D437BF" w:rsidRPr="005D576A" w:rsidP="00E43F4A">
            <w:pPr>
              <w:overflowPunct/>
              <w:autoSpaceDE/>
              <w:autoSpaceDN/>
              <w:adjustRightInd/>
              <w:ind w:right="6" w:firstLine="176"/>
              <w:jc w:val="both"/>
              <w:textAlignment w:val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T</w:t>
            </w:r>
            <w:r w:rsidR="00592113">
              <w:rPr>
                <w:sz w:val="24"/>
                <w:lang w:val="lv-LV"/>
              </w:rPr>
              <w:t xml:space="preserve">eritorija ir labiekārtota un izbūvēti gājēju celiņi. </w:t>
            </w:r>
          </w:p>
          <w:p w:rsidR="002E3FF9" w:rsidRPr="000964F0" w:rsidP="00D437BF">
            <w:pPr>
              <w:overflowPunct/>
              <w:autoSpaceDE/>
              <w:adjustRightInd/>
              <w:ind w:right="6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6.9</w:t>
            </w:r>
            <w:r w:rsidRPr="00246554" w:rsidR="00D437BF">
              <w:rPr>
                <w:b/>
                <w:sz w:val="24"/>
                <w:lang w:val="lv-LV"/>
              </w:rPr>
              <w:t>. Vides pieejamība</w:t>
            </w:r>
          </w:p>
          <w:p w:rsidR="00EB5912" w:rsidRPr="00A7176E" w:rsidP="00EB5912">
            <w:pPr>
              <w:overflowPunct/>
              <w:autoSpaceDE/>
              <w:adjustRightInd/>
              <w:ind w:right="6" w:firstLine="176"/>
              <w:rPr>
                <w:spacing w:val="-2"/>
                <w:sz w:val="24"/>
                <w:lang w:val="lv-LV"/>
              </w:rPr>
            </w:pPr>
            <w:r w:rsidRPr="00DC63C8">
              <w:rPr>
                <w:spacing w:val="-2"/>
                <w:sz w:val="24"/>
                <w:lang w:val="lv-LV"/>
              </w:rPr>
              <w:t>Nometnes darbībā nepiedalīsies dalībnieki ar funkcionālajiem traucējumiem.</w:t>
            </w:r>
          </w:p>
          <w:p w:rsidR="00A7176E" w:rsidRPr="000964F0" w:rsidP="0055580F">
            <w:pPr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6.10</w:t>
            </w:r>
            <w:r w:rsidRPr="00246554" w:rsidR="00D437BF">
              <w:rPr>
                <w:b/>
                <w:sz w:val="24"/>
                <w:lang w:val="lv-LV"/>
              </w:rPr>
              <w:t>.Riska faktoru novērtēšana</w:t>
            </w:r>
            <w:r w:rsidR="006834AF">
              <w:rPr>
                <w:b/>
                <w:sz w:val="24"/>
                <w:lang w:val="lv-LV"/>
              </w:rPr>
              <w:t xml:space="preserve"> un cita informācija</w:t>
            </w:r>
          </w:p>
          <w:p w:rsidR="00C17178" w:rsidRPr="008A3DA7" w:rsidP="00EB5912">
            <w:pPr>
              <w:tabs>
                <w:tab w:val="left" w:pos="993"/>
              </w:tabs>
              <w:ind w:firstLine="176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Nav.</w:t>
            </w:r>
          </w:p>
        </w:tc>
      </w:tr>
      <w:tr w:rsidTr="00472C6E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34" w:rsidRPr="000964F0" w:rsidP="00D71A5E">
            <w:pPr>
              <w:tabs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caps/>
                <w:sz w:val="24"/>
                <w:lang w:val="lv-LV"/>
              </w:rPr>
              <w:t>7</w:t>
            </w:r>
            <w:r w:rsidRPr="00D437BF">
              <w:rPr>
                <w:caps/>
                <w:sz w:val="24"/>
                <w:lang w:val="lv-LV"/>
              </w:rPr>
              <w:t>.</w:t>
            </w:r>
            <w:r>
              <w:rPr>
                <w:b/>
                <w:caps/>
                <w:sz w:val="24"/>
                <w:lang w:val="lv-LV"/>
              </w:rPr>
              <w:t xml:space="preserve"> </w:t>
            </w:r>
            <w:r w:rsidR="00EB5F72">
              <w:rPr>
                <w:b/>
                <w:caps/>
                <w:sz w:val="24"/>
                <w:lang w:val="lv-LV"/>
              </w:rPr>
              <w:t>Slēdziens</w:t>
            </w:r>
          </w:p>
          <w:p w:rsidR="00DB6B34" w:rsidRPr="00AB4D7B" w:rsidP="00BF13AA">
            <w:pPr>
              <w:ind w:firstLine="176"/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C260B0">
              <w:rPr>
                <w:sz w:val="24"/>
                <w:lang w:val="lv-LV"/>
              </w:rPr>
              <w:t xml:space="preserve">Objekts „Bērnu dienas </w:t>
            </w:r>
            <w:r>
              <w:rPr>
                <w:sz w:val="24"/>
                <w:lang w:val="lv-LV"/>
              </w:rPr>
              <w:t xml:space="preserve">muzikālā </w:t>
            </w:r>
            <w:r w:rsidR="00BF13AA">
              <w:rPr>
                <w:sz w:val="24"/>
                <w:lang w:val="lv-LV"/>
              </w:rPr>
              <w:t>nometne „</w:t>
            </w:r>
            <w:r w:rsidRPr="00C260B0">
              <w:rPr>
                <w:sz w:val="24"/>
                <w:lang w:val="lv-LV"/>
              </w:rPr>
              <w:t>Lai skan!”” Strēlnieku prospektā 30, k-1</w:t>
            </w:r>
            <w:r w:rsidR="00BF13AA">
              <w:rPr>
                <w:sz w:val="24"/>
                <w:lang w:val="lv-LV"/>
              </w:rPr>
              <w:t>, Jūrmalā</w:t>
            </w:r>
            <w:r w:rsidRPr="00C260B0">
              <w:rPr>
                <w:sz w:val="24"/>
                <w:lang w:val="lv-LV"/>
              </w:rPr>
              <w:t xml:space="preserve"> atbilst</w:t>
            </w:r>
            <w:r>
              <w:rPr>
                <w:sz w:val="24"/>
                <w:lang w:val="lv-LV"/>
              </w:rPr>
              <w:t xml:space="preserve"> </w:t>
            </w:r>
            <w:r w:rsidRPr="00C260B0">
              <w:rPr>
                <w:sz w:val="24"/>
                <w:lang w:val="lv-LV"/>
              </w:rPr>
              <w:t>higiēnas prasībām</w:t>
            </w:r>
            <w:r>
              <w:rPr>
                <w:sz w:val="24"/>
                <w:lang w:val="lv-LV"/>
              </w:rPr>
              <w:t>.</w:t>
            </w:r>
          </w:p>
        </w:tc>
      </w:tr>
      <w:tr w:rsidTr="00C752CC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78" w:rsidRPr="000964F0" w:rsidP="00C17178">
            <w:pPr>
              <w:numPr>
                <w:ilvl w:val="0"/>
                <w:numId w:val="14"/>
              </w:numPr>
              <w:tabs>
                <w:tab w:val="left" w:pos="342"/>
                <w:tab w:val="left" w:pos="993"/>
              </w:tabs>
              <w:spacing w:before="60" w:after="60"/>
              <w:ind w:left="0" w:firstLine="72"/>
              <w:jc w:val="both"/>
              <w:rPr>
                <w:b/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 xml:space="preserve">Rekomendējamie pasākumi </w:t>
            </w:r>
          </w:p>
          <w:p w:rsidR="0055580F" w:rsidRPr="00D32BD8" w:rsidP="0055580F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- O</w:t>
            </w:r>
            <w:r w:rsidRPr="00DB5642">
              <w:rPr>
                <w:sz w:val="24"/>
                <w:lang w:val="lv-LV"/>
              </w:rPr>
              <w:t xml:space="preserve">bjekta darbības laikā ievērot 28.09.2021. </w:t>
            </w:r>
            <w:r w:rsidRPr="00F30D9B">
              <w:rPr>
                <w:sz w:val="24"/>
                <w:lang w:val="lv-LV"/>
              </w:rPr>
              <w:t xml:space="preserve">Ministru kabineta noteikumu Nr. 662 “Epidemioloģiskās drošības pasākumi </w:t>
            </w:r>
            <w:r w:rsidRPr="00F30D9B">
              <w:rPr>
                <w:sz w:val="24"/>
                <w:lang w:val="lv-LV"/>
              </w:rPr>
              <w:t>Covid-19</w:t>
            </w:r>
            <w:r w:rsidRPr="00F30D9B">
              <w:rPr>
                <w:sz w:val="24"/>
                <w:lang w:val="lv-LV"/>
              </w:rPr>
              <w:t xml:space="preserve"> infekcijas izplatības ierobežošanai” prasības</w:t>
            </w:r>
            <w:r w:rsidRPr="00D32BD8">
              <w:rPr>
                <w:sz w:val="24"/>
                <w:lang w:val="lv-LV"/>
              </w:rPr>
              <w:t>;</w:t>
            </w:r>
          </w:p>
          <w:p w:rsidR="0055580F" w:rsidP="0055580F">
            <w:pPr>
              <w:tabs>
                <w:tab w:val="left" w:pos="34"/>
                <w:tab w:val="left" w:pos="342"/>
                <w:tab w:val="left" w:pos="993"/>
              </w:tabs>
              <w:spacing w:before="60" w:after="60"/>
              <w:jc w:val="both"/>
              <w:textAlignment w:val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- </w:t>
            </w:r>
            <w:r w:rsidRPr="007E5E21">
              <w:rPr>
                <w:sz w:val="24"/>
                <w:lang w:val="lv-LV"/>
              </w:rPr>
              <w:t xml:space="preserve">Objekta darbības laikā ievērot ar Veselības ministriju </w:t>
            </w:r>
            <w:r>
              <w:rPr>
                <w:sz w:val="24"/>
                <w:lang w:val="lv-LV"/>
              </w:rPr>
              <w:t>07</w:t>
            </w:r>
            <w:r w:rsidRPr="007E5E21">
              <w:rPr>
                <w:sz w:val="24"/>
                <w:lang w:val="lv-LV"/>
              </w:rPr>
              <w:t>.0</w:t>
            </w:r>
            <w:r>
              <w:rPr>
                <w:sz w:val="24"/>
                <w:lang w:val="lv-LV"/>
              </w:rPr>
              <w:t>4.2022</w:t>
            </w:r>
            <w:r w:rsidRPr="007E5E21">
              <w:rPr>
                <w:sz w:val="24"/>
                <w:lang w:val="lv-LV"/>
              </w:rPr>
              <w:t xml:space="preserve">. saskaņotās „Vadlīnijas piesardzības pasākumiem bērnu nometņu organizētājiem” un regulāri sekot līdzi vadlīniju papildinājumiem un/vai atjauninājumiem. </w:t>
            </w:r>
          </w:p>
          <w:p w:rsidR="002F4108" w:rsidRPr="00402D47" w:rsidP="0055580F">
            <w:pPr>
              <w:tabs>
                <w:tab w:val="left" w:pos="342"/>
                <w:tab w:val="left" w:pos="993"/>
              </w:tabs>
              <w:ind w:left="72"/>
              <w:jc w:val="both"/>
              <w:rPr>
                <w:sz w:val="20"/>
                <w:szCs w:val="20"/>
                <w:u w:val="single"/>
                <w:lang w:val="lv-LV"/>
              </w:rPr>
            </w:pPr>
            <w:r>
              <w:rPr>
                <w:sz w:val="24"/>
                <w:lang w:val="lv-LV"/>
              </w:rPr>
              <w:t xml:space="preserve">- </w:t>
            </w:r>
            <w:r w:rsidRPr="007E5E21">
              <w:rPr>
                <w:sz w:val="24"/>
                <w:lang w:val="lv-LV"/>
              </w:rPr>
              <w:t>Ievērot Ministru kabineta 01.09.2009. noteikumus Nr. 9</w:t>
            </w:r>
            <w:r>
              <w:rPr>
                <w:sz w:val="24"/>
                <w:lang w:val="lv-LV"/>
              </w:rPr>
              <w:t xml:space="preserve">81 „Bērnu nometņu organizēšanas </w:t>
            </w:r>
            <w:r w:rsidRPr="007E5E21">
              <w:rPr>
                <w:sz w:val="24"/>
                <w:lang w:val="lv-LV"/>
              </w:rPr>
              <w:t xml:space="preserve">un darbības kārtība”, kā arī nodrošināt </w:t>
            </w:r>
            <w:r w:rsidRPr="007E5E21">
              <w:rPr>
                <w:sz w:val="24"/>
                <w:lang w:val="lv-LV"/>
              </w:rPr>
              <w:t>pretepidēmiskā</w:t>
            </w:r>
            <w:r w:rsidRPr="007E5E21">
              <w:rPr>
                <w:sz w:val="24"/>
                <w:lang w:val="lv-LV"/>
              </w:rPr>
              <w:t xml:space="preserve"> režīm</w:t>
            </w:r>
            <w:r>
              <w:rPr>
                <w:sz w:val="24"/>
                <w:lang w:val="lv-LV"/>
              </w:rPr>
              <w:t xml:space="preserve">a ievērošanu un bērnu veselībai </w:t>
            </w:r>
            <w:r w:rsidRPr="007E5E21">
              <w:rPr>
                <w:sz w:val="24"/>
                <w:lang w:val="lv-LV"/>
              </w:rPr>
              <w:t>drošu vidi.</w:t>
            </w:r>
          </w:p>
        </w:tc>
      </w:tr>
    </w:tbl>
    <w:p w:rsidR="002A39F3" w:rsidP="002A39F3">
      <w:pPr>
        <w:jc w:val="both"/>
        <w:rPr>
          <w:sz w:val="24"/>
          <w:lang w:val="lv-LV"/>
        </w:rPr>
      </w:pPr>
    </w:p>
    <w:p w:rsidR="002A39F3" w:rsidP="002A39F3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55"/>
        <w:gridCol w:w="1701"/>
      </w:tblGrid>
      <w:tr w:rsidTr="00735AAB">
        <w:tblPrEx>
          <w:tblW w:w="9356" w:type="dxa"/>
          <w:tblInd w:w="108" w:type="dxa"/>
          <w:tblLook w:val="04A0"/>
        </w:tblPrEx>
        <w:tc>
          <w:tcPr>
            <w:tcW w:w="7655" w:type="dxa"/>
            <w:vAlign w:val="bottom"/>
          </w:tcPr>
          <w:p w:rsidR="0055580F" w:rsidRPr="005047F5" w:rsidP="00735AAB">
            <w:pPr>
              <w:ind w:hanging="108"/>
              <w:rPr>
                <w:sz w:val="24"/>
                <w:lang w:val="lv-LV"/>
              </w:rPr>
            </w:pPr>
            <w:r w:rsidRPr="00B715B1">
              <w:rPr>
                <w:sz w:val="24"/>
                <w:lang w:val="lv-LV"/>
              </w:rPr>
              <w:t xml:space="preserve">Sabiedrības veselības </w:t>
            </w:r>
            <w:r w:rsidRPr="00B715B1">
              <w:rPr>
                <w:bCs/>
                <w:sz w:val="24"/>
                <w:lang w:val="lv-LV"/>
              </w:rPr>
              <w:t>departamenta</w:t>
            </w:r>
          </w:p>
        </w:tc>
        <w:tc>
          <w:tcPr>
            <w:tcW w:w="1701" w:type="dxa"/>
          </w:tcPr>
          <w:p w:rsidR="0055580F" w:rsidRPr="008A3DA7" w:rsidP="00735AAB">
            <w:pPr>
              <w:ind w:left="-958" w:right="-108" w:firstLine="850"/>
              <w:rPr>
                <w:sz w:val="24"/>
                <w:lang w:val="lv-LV"/>
              </w:rPr>
            </w:pPr>
          </w:p>
        </w:tc>
      </w:tr>
      <w:tr w:rsidTr="00735AAB">
        <w:tblPrEx>
          <w:tblW w:w="9356" w:type="dxa"/>
          <w:tblInd w:w="108" w:type="dxa"/>
          <w:tblLook w:val="04A0"/>
        </w:tblPrEx>
        <w:tc>
          <w:tcPr>
            <w:tcW w:w="7655" w:type="dxa"/>
            <w:vAlign w:val="bottom"/>
          </w:tcPr>
          <w:p w:rsidR="0055580F" w:rsidRPr="008A3DA7" w:rsidP="00735AAB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 w:rsidRPr="00455013"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 xml:space="preserve">nodaļas </w:t>
            </w:r>
            <w:r w:rsidRPr="00E00790">
              <w:rPr>
                <w:sz w:val="24"/>
                <w:lang w:val="lv-LV"/>
              </w:rPr>
              <w:t>vides veselības analītiķe</w:t>
            </w:r>
          </w:p>
        </w:tc>
        <w:tc>
          <w:tcPr>
            <w:tcW w:w="1701" w:type="dxa"/>
          </w:tcPr>
          <w:p w:rsidR="0055580F" w:rsidRPr="008A3DA7" w:rsidP="00735AAB">
            <w:pPr>
              <w:tabs>
                <w:tab w:val="left" w:pos="9390"/>
              </w:tabs>
              <w:ind w:left="142" w:right="-108" w:hanging="25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Jeļena Gorjačeva</w:t>
            </w:r>
          </w:p>
        </w:tc>
      </w:tr>
    </w:tbl>
    <w:p w:rsidR="0055580F" w:rsidRPr="00B715B1" w:rsidP="0055580F">
      <w:pPr>
        <w:jc w:val="both"/>
        <w:rPr>
          <w:sz w:val="24"/>
          <w:lang w:val="lv-LV"/>
        </w:rPr>
      </w:pPr>
    </w:p>
    <w:p w:rsidR="0055580F" w:rsidRPr="00B715B1" w:rsidP="0055580F">
      <w:pPr>
        <w:rPr>
          <w:sz w:val="24"/>
          <w:lang w:val="lv-LV"/>
        </w:rPr>
      </w:pPr>
    </w:p>
    <w:p w:rsidR="0055580F" w:rsidRPr="00B715B1" w:rsidP="0055580F">
      <w:pPr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9356"/>
      </w:tblGrid>
      <w:tr w:rsidTr="00735AAB">
        <w:tblPrEx>
          <w:tblW w:w="9356" w:type="dxa"/>
          <w:tblInd w:w="108" w:type="dxa"/>
          <w:tblLook w:val="04A0"/>
        </w:tblPrEx>
        <w:tc>
          <w:tcPr>
            <w:tcW w:w="9356" w:type="dxa"/>
          </w:tcPr>
          <w:p w:rsidR="0055580F" w:rsidRPr="00B05905" w:rsidP="00735AAB">
            <w:pPr>
              <w:rPr>
                <w:sz w:val="24"/>
                <w:lang w:val="lv-LV"/>
              </w:rPr>
            </w:pPr>
            <w:r w:rsidRPr="00B05905">
              <w:rPr>
                <w:sz w:val="24"/>
                <w:lang w:val="lv-LV"/>
              </w:rPr>
              <w:t>Jeļena Gorjačeva, tālr.67081644</w:t>
            </w:r>
          </w:p>
        </w:tc>
      </w:tr>
      <w:tr w:rsidTr="00735AAB">
        <w:tblPrEx>
          <w:tblW w:w="9356" w:type="dxa"/>
          <w:tblInd w:w="108" w:type="dxa"/>
          <w:tblLook w:val="04A0"/>
        </w:tblPrEx>
        <w:tc>
          <w:tcPr>
            <w:tcW w:w="9356" w:type="dxa"/>
          </w:tcPr>
          <w:p w:rsidR="0055580F" w:rsidRPr="00B05905" w:rsidP="00735AAB">
            <w:pPr>
              <w:rPr>
                <w:sz w:val="24"/>
                <w:lang w:val="lv-LV"/>
              </w:rPr>
            </w:pPr>
            <w:r w:rsidRPr="00B05905">
              <w:rPr>
                <w:sz w:val="24"/>
                <w:lang w:val="lv-LV"/>
              </w:rPr>
              <w:t>jelena.gorjaceva@vi.gov.lv</w:t>
            </w:r>
          </w:p>
        </w:tc>
      </w:tr>
    </w:tbl>
    <w:p w:rsidR="00FB48CC" w:rsidRPr="0055580F" w:rsidP="00D84C4B">
      <w:pPr>
        <w:pStyle w:val="H4"/>
        <w:spacing w:after="0"/>
        <w:jc w:val="left"/>
        <w:outlineLvl w:val="9"/>
        <w:rPr>
          <w:b w:val="0"/>
          <w:sz w:val="24"/>
          <w:lang w:val="en-GB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F9" w:rsidP="00E53C2B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2E3FF9" w:rsidP="00E53C2B">
    <w:pPr>
      <w:pStyle w:val="Footer"/>
      <w:rPr>
        <w:sz w:val="20"/>
        <w:lang w:val="lv-LV"/>
      </w:rPr>
    </w:pPr>
  </w:p>
  <w:p w:rsidR="002E3FF9" w:rsidRPr="00E53C2B" w:rsidP="00E53C2B">
    <w:pPr>
      <w:pStyle w:val="Footer"/>
      <w:rPr>
        <w:sz w:val="20"/>
      </w:rPr>
    </w:pPr>
    <w:r w:rsidRPr="00022614">
      <w:rPr>
        <w:sz w:val="20"/>
      </w:rPr>
      <w:t>F1</w:t>
    </w:r>
    <w:r>
      <w:rPr>
        <w:sz w:val="20"/>
      </w:rPr>
      <w:t>13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F9" w:rsidP="00B22CEB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2E3FF9">
    <w:pPr>
      <w:pStyle w:val="Footer"/>
      <w:rPr>
        <w:sz w:val="20"/>
        <w:lang w:val="lv-LV"/>
      </w:rPr>
    </w:pPr>
  </w:p>
  <w:p w:rsidR="002E3FF9" w:rsidRPr="00022614">
    <w:pPr>
      <w:pStyle w:val="Footer"/>
      <w:rPr>
        <w:sz w:val="20"/>
      </w:rPr>
    </w:pPr>
    <w:r w:rsidRPr="00022614">
      <w:rPr>
        <w:sz w:val="20"/>
      </w:rPr>
      <w:t>F1</w:t>
    </w:r>
    <w:r>
      <w:rPr>
        <w:sz w:val="20"/>
      </w:rPr>
      <w:t>13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4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F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F9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FF4658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FF4658"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 w:rsidR="002E3F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48" w:type="dxa"/>
      <w:tblInd w:w="108" w:type="dxa"/>
      <w:tblLayout w:type="fixed"/>
      <w:tblLook w:val="04A0"/>
    </w:tblPr>
    <w:tblGrid>
      <w:gridCol w:w="6555"/>
      <w:gridCol w:w="2693"/>
    </w:tblGrid>
    <w:tr w:rsidTr="0035491C">
      <w:tblPrEx>
        <w:tblW w:w="9248" w:type="dxa"/>
        <w:tblInd w:w="108" w:type="dxa"/>
        <w:tblLayout w:type="fixed"/>
        <w:tblLook w:val="04A0"/>
      </w:tblPrEx>
      <w:tc>
        <w:tcPr>
          <w:tcW w:w="6555" w:type="dxa"/>
          <w:vAlign w:val="center"/>
        </w:tcPr>
        <w:p w:rsidR="002E3FF9" w:rsidRPr="00C752CC" w:rsidP="00710429">
          <w:pPr>
            <w:pStyle w:val="Heading2"/>
            <w:rPr>
              <w:b w:val="0"/>
              <w:bCs/>
              <w:sz w:val="24"/>
              <w:lang w:val="lv-LV"/>
            </w:rPr>
          </w:pPr>
        </w:p>
      </w:tc>
      <w:tc>
        <w:tcPr>
          <w:tcW w:w="2693" w:type="dxa"/>
          <w:vAlign w:val="center"/>
        </w:tcPr>
        <w:p w:rsidR="002E3FF9" w:rsidRPr="00C752CC" w:rsidP="00C752CC">
          <w:pPr>
            <w:pStyle w:val="Heading2"/>
            <w:jc w:val="left"/>
            <w:rPr>
              <w:b w:val="0"/>
              <w:bCs/>
              <w:sz w:val="24"/>
              <w:lang w:val="lv-LV"/>
            </w:rPr>
          </w:pPr>
          <w:r w:rsidRPr="00C752CC">
            <w:rPr>
              <w:b w:val="0"/>
              <w:bCs/>
              <w:sz w:val="24"/>
              <w:lang w:val="lv-LV"/>
            </w:rPr>
            <w:t>Pielikums</w:t>
          </w:r>
        </w:p>
        <w:p w:rsidR="002E3FF9" w:rsidRPr="00C752CC" w:rsidP="0035491C">
          <w:pPr>
            <w:ind w:left="-222" w:firstLine="222"/>
            <w:rPr>
              <w:sz w:val="24"/>
              <w:lang w:val="lv-LV"/>
            </w:rPr>
          </w:pPr>
          <w:r w:rsidRPr="00C752CC">
            <w:rPr>
              <w:sz w:val="24"/>
              <w:lang w:val="lv-LV"/>
            </w:rPr>
            <w:t>Veselības inspekcijas</w:t>
          </w:r>
        </w:p>
        <w:p w:rsidR="002E3FF9" w:rsidRPr="0035491C" w:rsidP="00C752CC">
          <w:pPr>
            <w:rPr>
              <w:sz w:val="24"/>
              <w:u w:val="single"/>
              <w:lang w:val="lv-LV"/>
            </w:rPr>
          </w:pPr>
          <w:r w:rsidRPr="0035491C" w:rsidR="00FF4658">
            <w:rPr>
              <w:bCs/>
              <w:noProof/>
              <w:sz w:val="22"/>
              <w:szCs w:val="22"/>
              <w:u w:val="single"/>
            </w:rPr>
            <w:t>31.05.2022</w:t>
          </w:r>
        </w:p>
        <w:p w:rsidR="002E3FF9" w:rsidP="00C752CC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atzinumam</w:t>
          </w:r>
        </w:p>
        <w:p w:rsidR="002E3FF9" w:rsidRPr="00C752CC" w:rsidP="00C752CC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Nr</w:t>
          </w:r>
          <w:r w:rsidRPr="0035491C">
            <w:rPr>
              <w:sz w:val="22"/>
              <w:szCs w:val="22"/>
              <w:u w:val="single"/>
              <w:lang w:val="lv-LV"/>
            </w:rPr>
            <w:t>.</w:t>
          </w:r>
          <w:r w:rsidRPr="0035491C" w:rsidR="0035491C">
            <w:rPr>
              <w:bCs/>
              <w:noProof/>
              <w:sz w:val="22"/>
              <w:szCs w:val="22"/>
              <w:u w:val="single"/>
            </w:rPr>
            <w:t>2.4.5.-8/347</w:t>
          </w:r>
        </w:p>
      </w:tc>
    </w:tr>
  </w:tbl>
  <w:p w:rsidR="002E3FF9" w:rsidRPr="00783D52" w:rsidP="00633DAF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7570" cy="86296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3FF9" w:rsidRPr="00783D52" w:rsidP="00633DAF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62555" cy="321945"/>
          <wp:effectExtent l="19050" t="0" r="444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3FF9" w:rsidRPr="00594DBA" w:rsidP="00594DBA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C108EE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C108EE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2E3FF9" w:rsidRPr="00633DAF" w:rsidP="00633DAF">
    <w:pPr>
      <w:jc w:val="center"/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046B0"/>
    <w:multiLevelType w:val="hybridMultilevel"/>
    <w:tmpl w:val="1FD0F28A"/>
    <w:lvl w:ilvl="0">
      <w:start w:val="8"/>
      <w:numFmt w:val="decimal"/>
      <w:lvlText w:val="%1."/>
      <w:lvlJc w:val="left"/>
      <w:pPr>
        <w:ind w:left="21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105E3328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7C878E5"/>
    <w:multiLevelType w:val="hybridMultilevel"/>
    <w:tmpl w:val="DCB8FB3E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/>
  <w:rsids>
    <w:rsidRoot w:val="00185E48"/>
    <w:rsid w:val="00013731"/>
    <w:rsid w:val="00022614"/>
    <w:rsid w:val="000238DA"/>
    <w:rsid w:val="00035D24"/>
    <w:rsid w:val="00042421"/>
    <w:rsid w:val="00043651"/>
    <w:rsid w:val="00043DA9"/>
    <w:rsid w:val="00044E16"/>
    <w:rsid w:val="00064EB8"/>
    <w:rsid w:val="00082050"/>
    <w:rsid w:val="00083D68"/>
    <w:rsid w:val="000964F0"/>
    <w:rsid w:val="0009799A"/>
    <w:rsid w:val="000A19D0"/>
    <w:rsid w:val="000A4BD0"/>
    <w:rsid w:val="000B7FC1"/>
    <w:rsid w:val="000C05D2"/>
    <w:rsid w:val="000D509E"/>
    <w:rsid w:val="00104812"/>
    <w:rsid w:val="00106D19"/>
    <w:rsid w:val="00114A2B"/>
    <w:rsid w:val="00115CB8"/>
    <w:rsid w:val="00120046"/>
    <w:rsid w:val="00121ABA"/>
    <w:rsid w:val="00150618"/>
    <w:rsid w:val="00151696"/>
    <w:rsid w:val="00161456"/>
    <w:rsid w:val="0017534B"/>
    <w:rsid w:val="00182E1B"/>
    <w:rsid w:val="001849BB"/>
    <w:rsid w:val="00185E48"/>
    <w:rsid w:val="00196AAD"/>
    <w:rsid w:val="001A01E9"/>
    <w:rsid w:val="001A06F3"/>
    <w:rsid w:val="001B2A25"/>
    <w:rsid w:val="001B33C1"/>
    <w:rsid w:val="001B5085"/>
    <w:rsid w:val="001C5CF1"/>
    <w:rsid w:val="001E4D39"/>
    <w:rsid w:val="001F5AE3"/>
    <w:rsid w:val="00211C26"/>
    <w:rsid w:val="002213CB"/>
    <w:rsid w:val="00240007"/>
    <w:rsid w:val="00246554"/>
    <w:rsid w:val="0025403B"/>
    <w:rsid w:val="00257113"/>
    <w:rsid w:val="00262D25"/>
    <w:rsid w:val="00280160"/>
    <w:rsid w:val="00285D97"/>
    <w:rsid w:val="0028640B"/>
    <w:rsid w:val="00292ED1"/>
    <w:rsid w:val="00293118"/>
    <w:rsid w:val="0029369A"/>
    <w:rsid w:val="002962A8"/>
    <w:rsid w:val="002A349B"/>
    <w:rsid w:val="002A39F3"/>
    <w:rsid w:val="002C774F"/>
    <w:rsid w:val="002D2040"/>
    <w:rsid w:val="002D4109"/>
    <w:rsid w:val="002D4858"/>
    <w:rsid w:val="002D5ACD"/>
    <w:rsid w:val="002E10C2"/>
    <w:rsid w:val="002E3FF9"/>
    <w:rsid w:val="002F1A3D"/>
    <w:rsid w:val="002F31D0"/>
    <w:rsid w:val="002F4108"/>
    <w:rsid w:val="002F432F"/>
    <w:rsid w:val="00304183"/>
    <w:rsid w:val="003059B5"/>
    <w:rsid w:val="00327CF0"/>
    <w:rsid w:val="0033268D"/>
    <w:rsid w:val="003341DA"/>
    <w:rsid w:val="00335C85"/>
    <w:rsid w:val="0033695B"/>
    <w:rsid w:val="00351B81"/>
    <w:rsid w:val="0035206D"/>
    <w:rsid w:val="0035491C"/>
    <w:rsid w:val="00356E9A"/>
    <w:rsid w:val="00392428"/>
    <w:rsid w:val="00392523"/>
    <w:rsid w:val="0039440A"/>
    <w:rsid w:val="00396858"/>
    <w:rsid w:val="003A01C4"/>
    <w:rsid w:val="003A098B"/>
    <w:rsid w:val="003A5FA9"/>
    <w:rsid w:val="003B10E1"/>
    <w:rsid w:val="003B63BF"/>
    <w:rsid w:val="003C0629"/>
    <w:rsid w:val="003C3B7A"/>
    <w:rsid w:val="003E47EF"/>
    <w:rsid w:val="003E6927"/>
    <w:rsid w:val="003F0398"/>
    <w:rsid w:val="003F33B7"/>
    <w:rsid w:val="00402D47"/>
    <w:rsid w:val="00455013"/>
    <w:rsid w:val="0046092E"/>
    <w:rsid w:val="004610E8"/>
    <w:rsid w:val="00464612"/>
    <w:rsid w:val="00465EA4"/>
    <w:rsid w:val="00472C6E"/>
    <w:rsid w:val="00473233"/>
    <w:rsid w:val="004912DE"/>
    <w:rsid w:val="00494EA2"/>
    <w:rsid w:val="00497FEC"/>
    <w:rsid w:val="004B1FAC"/>
    <w:rsid w:val="004B7410"/>
    <w:rsid w:val="004C4FF2"/>
    <w:rsid w:val="004D76F7"/>
    <w:rsid w:val="004E3A26"/>
    <w:rsid w:val="005047F5"/>
    <w:rsid w:val="005049C7"/>
    <w:rsid w:val="00537A17"/>
    <w:rsid w:val="005514D8"/>
    <w:rsid w:val="00552816"/>
    <w:rsid w:val="0055580F"/>
    <w:rsid w:val="00560950"/>
    <w:rsid w:val="00562B75"/>
    <w:rsid w:val="00567F04"/>
    <w:rsid w:val="0058056F"/>
    <w:rsid w:val="005827EC"/>
    <w:rsid w:val="00585B96"/>
    <w:rsid w:val="00592113"/>
    <w:rsid w:val="00594DBA"/>
    <w:rsid w:val="005A4699"/>
    <w:rsid w:val="005D576A"/>
    <w:rsid w:val="00603BC3"/>
    <w:rsid w:val="00605D92"/>
    <w:rsid w:val="006205D2"/>
    <w:rsid w:val="00624DF5"/>
    <w:rsid w:val="00627CC4"/>
    <w:rsid w:val="00633DAF"/>
    <w:rsid w:val="00637195"/>
    <w:rsid w:val="00652EBB"/>
    <w:rsid w:val="0068137B"/>
    <w:rsid w:val="006834AF"/>
    <w:rsid w:val="006B6E15"/>
    <w:rsid w:val="006C066D"/>
    <w:rsid w:val="006D43A1"/>
    <w:rsid w:val="006E06C3"/>
    <w:rsid w:val="006E3012"/>
    <w:rsid w:val="006F7A48"/>
    <w:rsid w:val="00703EF0"/>
    <w:rsid w:val="007101E3"/>
    <w:rsid w:val="00710429"/>
    <w:rsid w:val="00715894"/>
    <w:rsid w:val="007162E0"/>
    <w:rsid w:val="00735AAB"/>
    <w:rsid w:val="00736B8D"/>
    <w:rsid w:val="00740A13"/>
    <w:rsid w:val="00743E73"/>
    <w:rsid w:val="007472DF"/>
    <w:rsid w:val="00750DB1"/>
    <w:rsid w:val="00761EB0"/>
    <w:rsid w:val="00777591"/>
    <w:rsid w:val="00783D52"/>
    <w:rsid w:val="007952D0"/>
    <w:rsid w:val="0079632A"/>
    <w:rsid w:val="007A5202"/>
    <w:rsid w:val="007B147E"/>
    <w:rsid w:val="007C262C"/>
    <w:rsid w:val="007D23C6"/>
    <w:rsid w:val="007E5E21"/>
    <w:rsid w:val="00810FA9"/>
    <w:rsid w:val="008179CE"/>
    <w:rsid w:val="00822BBD"/>
    <w:rsid w:val="008355A6"/>
    <w:rsid w:val="00840480"/>
    <w:rsid w:val="00842E5D"/>
    <w:rsid w:val="008525E4"/>
    <w:rsid w:val="00857D6E"/>
    <w:rsid w:val="00867A87"/>
    <w:rsid w:val="00871C3C"/>
    <w:rsid w:val="00872DDD"/>
    <w:rsid w:val="0089710B"/>
    <w:rsid w:val="008A1242"/>
    <w:rsid w:val="008A3DA7"/>
    <w:rsid w:val="008A6AAF"/>
    <w:rsid w:val="008C06D3"/>
    <w:rsid w:val="008C37E6"/>
    <w:rsid w:val="008D0063"/>
    <w:rsid w:val="008D1487"/>
    <w:rsid w:val="008D6EB0"/>
    <w:rsid w:val="008E0C54"/>
    <w:rsid w:val="008E3B42"/>
    <w:rsid w:val="00900669"/>
    <w:rsid w:val="00911A26"/>
    <w:rsid w:val="00915CB9"/>
    <w:rsid w:val="009313A7"/>
    <w:rsid w:val="00936531"/>
    <w:rsid w:val="009428A9"/>
    <w:rsid w:val="009502DD"/>
    <w:rsid w:val="009560BB"/>
    <w:rsid w:val="009561DA"/>
    <w:rsid w:val="00970D38"/>
    <w:rsid w:val="00974617"/>
    <w:rsid w:val="00977146"/>
    <w:rsid w:val="00983C0F"/>
    <w:rsid w:val="00987D1B"/>
    <w:rsid w:val="009B4FCF"/>
    <w:rsid w:val="009B58B6"/>
    <w:rsid w:val="009C7C74"/>
    <w:rsid w:val="009D2BEB"/>
    <w:rsid w:val="009E5EB3"/>
    <w:rsid w:val="009E625D"/>
    <w:rsid w:val="009F2EB9"/>
    <w:rsid w:val="009F5F1F"/>
    <w:rsid w:val="00A0044F"/>
    <w:rsid w:val="00A02B48"/>
    <w:rsid w:val="00A074B9"/>
    <w:rsid w:val="00A10828"/>
    <w:rsid w:val="00A1539A"/>
    <w:rsid w:val="00A26FE5"/>
    <w:rsid w:val="00A31F56"/>
    <w:rsid w:val="00A47DD5"/>
    <w:rsid w:val="00A50189"/>
    <w:rsid w:val="00A51A91"/>
    <w:rsid w:val="00A54A76"/>
    <w:rsid w:val="00A7176E"/>
    <w:rsid w:val="00A71A45"/>
    <w:rsid w:val="00A731DE"/>
    <w:rsid w:val="00A7576E"/>
    <w:rsid w:val="00A8594B"/>
    <w:rsid w:val="00A93E38"/>
    <w:rsid w:val="00A945E8"/>
    <w:rsid w:val="00AB48C7"/>
    <w:rsid w:val="00AB4D7B"/>
    <w:rsid w:val="00AB4FB4"/>
    <w:rsid w:val="00AB5F35"/>
    <w:rsid w:val="00AD4E4E"/>
    <w:rsid w:val="00AE06D7"/>
    <w:rsid w:val="00AF6968"/>
    <w:rsid w:val="00B05905"/>
    <w:rsid w:val="00B22CEB"/>
    <w:rsid w:val="00B43275"/>
    <w:rsid w:val="00B715B1"/>
    <w:rsid w:val="00B82621"/>
    <w:rsid w:val="00B8747E"/>
    <w:rsid w:val="00B90CE6"/>
    <w:rsid w:val="00B9671F"/>
    <w:rsid w:val="00B97258"/>
    <w:rsid w:val="00BA0535"/>
    <w:rsid w:val="00BA6305"/>
    <w:rsid w:val="00BC31EE"/>
    <w:rsid w:val="00BC535B"/>
    <w:rsid w:val="00BC67F6"/>
    <w:rsid w:val="00BC7ED9"/>
    <w:rsid w:val="00BD5879"/>
    <w:rsid w:val="00BE02B1"/>
    <w:rsid w:val="00BE167E"/>
    <w:rsid w:val="00BE5727"/>
    <w:rsid w:val="00BF13AA"/>
    <w:rsid w:val="00BF195D"/>
    <w:rsid w:val="00BF20F8"/>
    <w:rsid w:val="00C108EE"/>
    <w:rsid w:val="00C17178"/>
    <w:rsid w:val="00C260B0"/>
    <w:rsid w:val="00C26E07"/>
    <w:rsid w:val="00C274B1"/>
    <w:rsid w:val="00C37A2B"/>
    <w:rsid w:val="00C42025"/>
    <w:rsid w:val="00C55AB8"/>
    <w:rsid w:val="00C57329"/>
    <w:rsid w:val="00C64DEC"/>
    <w:rsid w:val="00C7353D"/>
    <w:rsid w:val="00C752CC"/>
    <w:rsid w:val="00C82CA2"/>
    <w:rsid w:val="00C96C06"/>
    <w:rsid w:val="00CA2482"/>
    <w:rsid w:val="00CA6198"/>
    <w:rsid w:val="00CA75C7"/>
    <w:rsid w:val="00CA7CFD"/>
    <w:rsid w:val="00CF27A6"/>
    <w:rsid w:val="00D00A94"/>
    <w:rsid w:val="00D03C1D"/>
    <w:rsid w:val="00D1528A"/>
    <w:rsid w:val="00D157DB"/>
    <w:rsid w:val="00D20B94"/>
    <w:rsid w:val="00D22AA0"/>
    <w:rsid w:val="00D25B44"/>
    <w:rsid w:val="00D32BD8"/>
    <w:rsid w:val="00D3465C"/>
    <w:rsid w:val="00D41D86"/>
    <w:rsid w:val="00D437BF"/>
    <w:rsid w:val="00D56169"/>
    <w:rsid w:val="00D62C66"/>
    <w:rsid w:val="00D65B8D"/>
    <w:rsid w:val="00D7017A"/>
    <w:rsid w:val="00D71A5E"/>
    <w:rsid w:val="00D72ED9"/>
    <w:rsid w:val="00D84ADB"/>
    <w:rsid w:val="00D84C4B"/>
    <w:rsid w:val="00DA043F"/>
    <w:rsid w:val="00DB5642"/>
    <w:rsid w:val="00DB6B34"/>
    <w:rsid w:val="00DB74BC"/>
    <w:rsid w:val="00DC63C8"/>
    <w:rsid w:val="00DD7C9A"/>
    <w:rsid w:val="00DF208A"/>
    <w:rsid w:val="00DF7584"/>
    <w:rsid w:val="00E00790"/>
    <w:rsid w:val="00E17CE0"/>
    <w:rsid w:val="00E43F4A"/>
    <w:rsid w:val="00E50C24"/>
    <w:rsid w:val="00E513B3"/>
    <w:rsid w:val="00E53C2B"/>
    <w:rsid w:val="00E62112"/>
    <w:rsid w:val="00E66AC6"/>
    <w:rsid w:val="00E76432"/>
    <w:rsid w:val="00E82EDD"/>
    <w:rsid w:val="00E90474"/>
    <w:rsid w:val="00EA22ED"/>
    <w:rsid w:val="00EB5912"/>
    <w:rsid w:val="00EB5F72"/>
    <w:rsid w:val="00EE70C4"/>
    <w:rsid w:val="00EF09E1"/>
    <w:rsid w:val="00F04B95"/>
    <w:rsid w:val="00F11610"/>
    <w:rsid w:val="00F13A76"/>
    <w:rsid w:val="00F14327"/>
    <w:rsid w:val="00F30519"/>
    <w:rsid w:val="00F30D9B"/>
    <w:rsid w:val="00F43670"/>
    <w:rsid w:val="00F61CB9"/>
    <w:rsid w:val="00F70D34"/>
    <w:rsid w:val="00F92539"/>
    <w:rsid w:val="00F96A56"/>
    <w:rsid w:val="00FB1B4B"/>
    <w:rsid w:val="00FB20C5"/>
    <w:rsid w:val="00FB38EE"/>
    <w:rsid w:val="00FB48CC"/>
    <w:rsid w:val="00FD0729"/>
    <w:rsid w:val="00FD26CB"/>
    <w:rsid w:val="00FD4D3A"/>
    <w:rsid w:val="00FD58AC"/>
    <w:rsid w:val="00FF46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03B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403B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25403B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25403B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25403B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25403B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25403B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25403B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25403B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25403B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40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403B"/>
  </w:style>
  <w:style w:type="paragraph" w:styleId="BodyText">
    <w:name w:val="Body Text"/>
    <w:basedOn w:val="Normal"/>
    <w:uiPriority w:val="99"/>
    <w:rsid w:val="0025403B"/>
    <w:rPr>
      <w:lang w:val="lv-LV"/>
    </w:rPr>
  </w:style>
  <w:style w:type="paragraph" w:styleId="BodyTextIndent">
    <w:name w:val="Body Text Indent"/>
    <w:basedOn w:val="Normal"/>
    <w:rsid w:val="0025403B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25403B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25403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styleId="CommentReference">
    <w:name w:val="annotation reference"/>
    <w:basedOn w:val="DefaultParagraphFont"/>
    <w:rsid w:val="00C752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52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52C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5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52C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842E5D"/>
    <w:rPr>
      <w:sz w:val="28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33DAF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B22CEB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D437BF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lv-LV" w:eastAsia="lv-LV"/>
    </w:rPr>
  </w:style>
  <w:style w:type="character" w:styleId="Emphasis">
    <w:name w:val="Emphasis"/>
    <w:uiPriority w:val="20"/>
    <w:qFormat/>
    <w:rsid w:val="0055580F"/>
    <w:rPr>
      <w:i/>
      <w:iCs/>
    </w:rPr>
  </w:style>
  <w:style w:type="character" w:styleId="Strong">
    <w:name w:val="Strong"/>
    <w:basedOn w:val="DefaultParagraphFont"/>
    <w:uiPriority w:val="22"/>
    <w:qFormat/>
    <w:rsid w:val="001C5C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9A825-693C-425F-A22F-20999A97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jelenag</cp:lastModifiedBy>
  <cp:revision>3</cp:revision>
  <cp:lastPrinted>2017-09-20T12:25:00Z</cp:lastPrinted>
  <dcterms:created xsi:type="dcterms:W3CDTF">2022-05-31T07:58:00Z</dcterms:created>
  <dcterms:modified xsi:type="dcterms:W3CDTF">2022-05-31T08:49:00Z</dcterms:modified>
</cp:coreProperties>
</file>