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6.0" w:type="dxa"/>
        <w:jc w:val="left"/>
        <w:tblInd w:w="0.0" w:type="dxa"/>
        <w:tblLayout w:type="fixed"/>
        <w:tblLook w:val="0400"/>
      </w:tblPr>
      <w:tblGrid>
        <w:gridCol w:w="9356"/>
        <w:tblGridChange w:id="0">
          <w:tblGrid>
            <w:gridCol w:w="9356"/>
          </w:tblGrid>
        </w:tblGridChange>
      </w:tblGrid>
      <w:tr>
        <w:trPr>
          <w:cantSplit w:val="0"/>
          <w:trHeight w:val="80" w:hRule="atLeast"/>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Valmierā</w:t>
            </w:r>
          </w:p>
        </w:tc>
      </w:tr>
    </w:tbl>
    <w:p w:rsidR="00000000" w:rsidDel="00000000" w:rsidP="00000000" w:rsidRDefault="00000000" w:rsidRPr="00000000" w14:paraId="00000003">
      <w:pPr>
        <w:rPr>
          <w:sz w:val="24"/>
          <w:szCs w:val="24"/>
        </w:rPr>
      </w:pPr>
      <w:r w:rsidDel="00000000" w:rsidR="00000000" w:rsidRPr="00000000">
        <w:rPr>
          <w:rtl w:val="0"/>
        </w:rPr>
      </w:r>
    </w:p>
    <w:tbl>
      <w:tblPr>
        <w:tblStyle w:val="Table2"/>
        <w:tblW w:w="6596.0" w:type="dxa"/>
        <w:jc w:val="left"/>
        <w:tblInd w:w="0.0" w:type="dxa"/>
        <w:tblLayout w:type="fixed"/>
        <w:tblLook w:val="0400"/>
      </w:tblPr>
      <w:tblGrid>
        <w:gridCol w:w="1044"/>
        <w:gridCol w:w="1814"/>
        <w:gridCol w:w="582"/>
        <w:gridCol w:w="3156"/>
        <w:tblGridChange w:id="0">
          <w:tblGrid>
            <w:gridCol w:w="1044"/>
            <w:gridCol w:w="1814"/>
            <w:gridCol w:w="582"/>
            <w:gridCol w:w="3156"/>
          </w:tblGrid>
        </w:tblGridChange>
      </w:tblGrid>
      <w:tr>
        <w:trPr>
          <w:cantSplit w:val="0"/>
          <w:tblHeader w:val="0"/>
        </w:trPr>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30.05.2023</w:t>
            </w:r>
          </w:p>
        </w:tc>
        <w:tc>
          <w:tcPr>
            <w:vAlign w:val="bottom"/>
          </w:tcPr>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Nr.</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7">
            <w:pPr>
              <w:rPr>
                <w:sz w:val="24"/>
                <w:szCs w:val="24"/>
              </w:rPr>
            </w:pPr>
            <w:r w:rsidDel="00000000" w:rsidR="00000000" w:rsidRPr="00000000">
              <w:rPr>
                <w:sz w:val="24"/>
                <w:szCs w:val="24"/>
                <w:rtl w:val="0"/>
              </w:rPr>
              <w:t xml:space="preserve">2.4.8.-1./387</w:t>
            </w:r>
          </w:p>
        </w:tc>
      </w:tr>
      <w:tr>
        <w:trPr>
          <w:cantSplit w:val="0"/>
          <w:tblHeader w:val="0"/>
        </w:trPr>
        <w:tc>
          <w:tcPr>
            <w:gridSpan w:val="4"/>
            <w:vAlign w:val="bottom"/>
          </w:tcPr>
          <w:p w:rsidR="00000000" w:rsidDel="00000000" w:rsidP="00000000" w:rsidRDefault="00000000" w:rsidRPr="00000000" w14:paraId="00000008">
            <w:pPr>
              <w:jc w:val="center"/>
              <w:rPr>
                <w:sz w:val="16"/>
                <w:szCs w:val="16"/>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0C">
            <w:pPr>
              <w:jc w:val="center"/>
              <w:rPr>
                <w:sz w:val="24"/>
                <w:szCs w:val="24"/>
              </w:rPr>
            </w:pPr>
            <w:r w:rsidDel="00000000" w:rsidR="00000000" w:rsidRPr="00000000">
              <w:rPr>
                <w:sz w:val="24"/>
                <w:szCs w:val="24"/>
                <w:rtl w:val="0"/>
              </w:rPr>
              <w:t xml:space="preserve">Uz</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D">
            <w:pPr>
              <w:jc w:val="center"/>
              <w:rPr>
                <w:sz w:val="24"/>
                <w:szCs w:val="24"/>
              </w:rPr>
            </w:pPr>
            <w:r w:rsidDel="00000000" w:rsidR="00000000" w:rsidRPr="00000000">
              <w:rPr>
                <w:sz w:val="24"/>
                <w:szCs w:val="24"/>
                <w:rtl w:val="0"/>
              </w:rPr>
              <w:t xml:space="preserve">26.04.2023.</w:t>
            </w:r>
          </w:p>
        </w:tc>
        <w:tc>
          <w:tcPr>
            <w:vAlign w:val="bottom"/>
          </w:tcPr>
          <w:p w:rsidR="00000000" w:rsidDel="00000000" w:rsidP="00000000" w:rsidRDefault="00000000" w:rsidRPr="00000000" w14:paraId="0000000E">
            <w:pPr>
              <w:jc w:val="center"/>
              <w:rPr>
                <w:sz w:val="24"/>
                <w:szCs w:val="24"/>
              </w:rPr>
            </w:pPr>
            <w:r w:rsidDel="00000000" w:rsidR="00000000" w:rsidRPr="00000000">
              <w:rPr>
                <w:sz w:val="24"/>
                <w:szCs w:val="24"/>
                <w:rtl w:val="0"/>
              </w:rPr>
              <w:t xml:space="preserve">Nr.</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F">
            <w:pPr>
              <w:rPr>
                <w:sz w:val="24"/>
                <w:szCs w:val="24"/>
              </w:rPr>
            </w:pPr>
            <w:r w:rsidDel="00000000" w:rsidR="00000000" w:rsidRPr="00000000">
              <w:rPr>
                <w:rtl w:val="0"/>
              </w:rPr>
            </w:r>
          </w:p>
        </w:tc>
      </w:tr>
    </w:tbl>
    <w:p w:rsidR="00000000" w:rsidDel="00000000" w:rsidP="00000000" w:rsidRDefault="00000000" w:rsidRPr="00000000" w14:paraId="00000010">
      <w:pPr>
        <w:rPr>
          <w:sz w:val="24"/>
          <w:szCs w:val="24"/>
        </w:rPr>
      </w:pPr>
      <w:r w:rsidDel="00000000" w:rsidR="00000000" w:rsidRPr="00000000">
        <w:rPr>
          <w:rtl w:val="0"/>
        </w:rPr>
      </w:r>
    </w:p>
    <w:tbl>
      <w:tblPr>
        <w:tblStyle w:val="Table3"/>
        <w:tblW w:w="9355.0" w:type="dxa"/>
        <w:jc w:val="left"/>
        <w:tblInd w:w="0.0" w:type="dxa"/>
        <w:tblLayout w:type="fixed"/>
        <w:tblLook w:val="0400"/>
      </w:tblPr>
      <w:tblGrid>
        <w:gridCol w:w="6521"/>
        <w:gridCol w:w="2834"/>
        <w:tblGridChange w:id="0">
          <w:tblGrid>
            <w:gridCol w:w="6521"/>
            <w:gridCol w:w="2834"/>
          </w:tblGrid>
        </w:tblGridChange>
      </w:tblGrid>
      <w:tr>
        <w:trPr>
          <w:cantSplit w:val="0"/>
          <w:tblHeader w:val="0"/>
        </w:trPr>
        <w:tc>
          <w:tcPr>
            <w:vAlign w:val="bottom"/>
          </w:tcPr>
          <w:p w:rsidR="00000000" w:rsidDel="00000000" w:rsidP="00000000" w:rsidRDefault="00000000" w:rsidRPr="00000000" w14:paraId="00000011">
            <w:pPr>
              <w:rPr>
                <w:sz w:val="24"/>
                <w:szCs w:val="24"/>
              </w:rPr>
            </w:pPr>
            <w:r w:rsidDel="00000000" w:rsidR="00000000" w:rsidRPr="00000000">
              <w:rPr>
                <w:rtl w:val="0"/>
              </w:rPr>
            </w:r>
          </w:p>
        </w:tc>
        <w:tc>
          <w:tcPr>
            <w:vAlign w:val="bottom"/>
          </w:tcPr>
          <w:p w:rsidR="00000000" w:rsidDel="00000000" w:rsidP="00000000" w:rsidRDefault="00000000" w:rsidRPr="00000000" w14:paraId="00000012">
            <w:pPr>
              <w:rPr>
                <w:sz w:val="24"/>
                <w:szCs w:val="24"/>
              </w:rPr>
            </w:pPr>
            <w:r w:rsidDel="00000000" w:rsidR="00000000" w:rsidRPr="00000000">
              <w:rPr>
                <w:b w:val="1"/>
                <w:sz w:val="24"/>
                <w:szCs w:val="24"/>
                <w:rtl w:val="0"/>
              </w:rPr>
              <w:t xml:space="preserve">Biedrība “AFzvaigznes”</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013">
            <w:pPr>
              <w:rPr>
                <w:sz w:val="24"/>
                <w:szCs w:val="24"/>
              </w:rPr>
            </w:pPr>
            <w:r w:rsidDel="00000000" w:rsidR="00000000" w:rsidRPr="00000000">
              <w:rPr>
                <w:rtl w:val="0"/>
              </w:rPr>
            </w:r>
          </w:p>
        </w:tc>
        <w:tc>
          <w:tcPr>
            <w:vAlign w:val="bottom"/>
          </w:tcPr>
          <w:p w:rsidR="00000000" w:rsidDel="00000000" w:rsidP="00000000" w:rsidRDefault="00000000" w:rsidRPr="00000000" w14:paraId="00000014">
            <w:pPr>
              <w:rPr>
                <w:sz w:val="24"/>
                <w:szCs w:val="24"/>
              </w:rPr>
            </w:pPr>
            <w:r w:rsidDel="00000000" w:rsidR="00000000" w:rsidRPr="00000000">
              <w:rPr>
                <w:sz w:val="24"/>
                <w:szCs w:val="24"/>
                <w:rtl w:val="0"/>
              </w:rPr>
              <w:t xml:space="preserve">zanda.freija@gmail.com</w:t>
            </w:r>
          </w:p>
          <w:p w:rsidR="00000000" w:rsidDel="00000000" w:rsidP="00000000" w:rsidRDefault="00000000" w:rsidRPr="00000000" w14:paraId="00000015">
            <w:pPr>
              <w:rPr>
                <w:sz w:val="24"/>
                <w:szCs w:val="24"/>
              </w:rPr>
            </w:pPr>
            <w:r w:rsidDel="00000000" w:rsidR="00000000" w:rsidRPr="00000000">
              <w:rPr>
                <w:rtl w:val="0"/>
              </w:rPr>
            </w:r>
          </w:p>
        </w:tc>
      </w:tr>
    </w:tbl>
    <w:p w:rsidR="00000000" w:rsidDel="00000000" w:rsidP="00000000" w:rsidRDefault="00000000" w:rsidRPr="00000000" w14:paraId="00000016">
      <w:pPr>
        <w:tabs>
          <w:tab w:val="left" w:pos="3825"/>
        </w:tabs>
        <w:rPr>
          <w:sz w:val="24"/>
          <w:szCs w:val="24"/>
        </w:rPr>
      </w:pPr>
      <w:r w:rsidDel="00000000" w:rsidR="00000000" w:rsidRPr="00000000">
        <w:rPr>
          <w:rtl w:val="0"/>
        </w:rPr>
      </w:r>
    </w:p>
    <w:tbl>
      <w:tblPr>
        <w:tblStyle w:val="Table4"/>
        <w:tblW w:w="9356.0" w:type="dxa"/>
        <w:jc w:val="left"/>
        <w:tblInd w:w="0.0" w:type="dxa"/>
        <w:tblLayout w:type="fixed"/>
        <w:tblLook w:val="0400"/>
      </w:tblPr>
      <w:tblGrid>
        <w:gridCol w:w="9356"/>
        <w:tblGridChange w:id="0">
          <w:tblGrid>
            <w:gridCol w:w="9356"/>
          </w:tblGrid>
        </w:tblGridChange>
      </w:tblGrid>
      <w:tr>
        <w:trPr>
          <w:cantSplit w:val="0"/>
          <w:tblHeader w:val="0"/>
        </w:trPr>
        <w:tc>
          <w:tcPr/>
          <w:p w:rsidR="00000000" w:rsidDel="00000000" w:rsidP="00000000" w:rsidRDefault="00000000" w:rsidRPr="00000000" w14:paraId="00000017">
            <w:pPr>
              <w:tabs>
                <w:tab w:val="left" w:pos="5415"/>
              </w:tabs>
              <w:rPr>
                <w:color w:val="000000"/>
                <w:sz w:val="24"/>
                <w:szCs w:val="24"/>
              </w:rPr>
            </w:pPr>
            <w:r w:rsidDel="00000000" w:rsidR="00000000" w:rsidRPr="00000000">
              <w:rPr>
                <w:b w:val="1"/>
                <w:sz w:val="24"/>
                <w:szCs w:val="24"/>
                <w:rtl w:val="0"/>
              </w:rPr>
              <w:t xml:space="preserve">Par bērnu nometnes organizēšanu Kocēnu sporta namā</w:t>
              <w:tab/>
            </w:r>
            <w:r w:rsidDel="00000000" w:rsidR="00000000" w:rsidRPr="00000000">
              <w:rPr>
                <w:rtl w:val="0"/>
              </w:rPr>
            </w:r>
          </w:p>
        </w:tc>
      </w:tr>
    </w:tbl>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ind w:firstLine="720"/>
        <w:jc w:val="both"/>
        <w:rPr>
          <w:sz w:val="24"/>
          <w:szCs w:val="24"/>
        </w:rPr>
      </w:pPr>
      <w:r w:rsidDel="00000000" w:rsidR="00000000" w:rsidRPr="00000000">
        <w:rPr>
          <w:sz w:val="24"/>
          <w:szCs w:val="24"/>
          <w:rtl w:val="0"/>
        </w:rPr>
        <w:t xml:space="preserve">Veselības inspekcijas Sabiedrības veselības departamenta Vidzemes kontroles nodaļa (turpmāk – Inspekcija) ir saņēmusi un izskatījusi biedrības “AFzvaigznes” 2023. gada 26. aprīļa iesniegumu ar lūgumu izsniegt atzinumu diennakts nometnes darbības uzsākšanai Kocēnu sporta namā, Alejas ielā 4, Kocēnos, Kocēnu pagastā, Valmieras novadā. </w:t>
      </w:r>
    </w:p>
    <w:p w:rsidR="00000000" w:rsidDel="00000000" w:rsidP="00000000" w:rsidRDefault="00000000" w:rsidRPr="00000000" w14:paraId="0000001A">
      <w:pPr>
        <w:ind w:firstLine="709"/>
        <w:jc w:val="both"/>
        <w:rPr>
          <w:sz w:val="24"/>
          <w:szCs w:val="24"/>
          <w:highlight w:val="yellow"/>
        </w:rPr>
      </w:pPr>
      <w:r w:rsidDel="00000000" w:rsidR="00000000" w:rsidRPr="00000000">
        <w:rPr>
          <w:sz w:val="24"/>
          <w:szCs w:val="24"/>
          <w:rtl w:val="0"/>
        </w:rPr>
        <w:t xml:space="preserve">2023. gada 30. maijā telpu apsaimniekotājam, Kocēnu sporta skolai, ir izsniegts Inspekcijas atzinums Nr. 2.4.8.-14./335 par objekta – Kocēnu sporta nams – gatavību darbības uzsākšanai (turpināšanai). Izsniegtais atzinums ir derīgs visām rīkotajām bērnu nometnēm augstāk minētajā norises vietā vienu gadu gadījumos, ja nav iesniegta informācija par izmaiņām</w:t>
      </w:r>
      <w:r w:rsidDel="00000000" w:rsidR="00000000" w:rsidRPr="00000000">
        <w:rPr>
          <w:rtl w:val="0"/>
        </w:rPr>
        <w:t xml:space="preserve">. </w:t>
      </w:r>
      <w:r w:rsidDel="00000000" w:rsidR="00000000" w:rsidRPr="00000000">
        <w:rPr>
          <w:sz w:val="24"/>
          <w:szCs w:val="24"/>
          <w:rtl w:val="0"/>
        </w:rPr>
        <w:t xml:space="preserve">Kocēnu sporta nama higiēniskais novērtējums veikts pamatojoties uz Veselības inspekcijas Sabiedrības veselības departamenta Vidzemes kontroles nodaļas inspektores sabiedrības veselības jomā Indras Ievas Rozenbergas 2023. gada 17. aprīļa kontroles aktu Nr. 00181723.</w:t>
      </w:r>
      <w:r w:rsidDel="00000000" w:rsidR="00000000" w:rsidRPr="00000000">
        <w:rPr>
          <w:rtl w:val="0"/>
        </w:rPr>
      </w:r>
    </w:p>
    <w:p w:rsidR="00000000" w:rsidDel="00000000" w:rsidP="00000000" w:rsidRDefault="00000000" w:rsidRPr="00000000" w14:paraId="0000001B">
      <w:pPr>
        <w:ind w:firstLine="709"/>
        <w:jc w:val="both"/>
        <w:rPr>
          <w:sz w:val="24"/>
          <w:szCs w:val="24"/>
        </w:rPr>
      </w:pPr>
      <w:r w:rsidDel="00000000" w:rsidR="00000000" w:rsidRPr="00000000">
        <w:rPr>
          <w:sz w:val="24"/>
          <w:szCs w:val="24"/>
          <w:rtl w:val="0"/>
        </w:rPr>
        <w:t xml:space="preserve">Inspekcija informē, ka biedrībai “AFzvaigznes” ir jāvēršas pie Kocēnu sporta skolas, lai saņemtu Inspekcijas izsniegto atzinumu Nr. 2.4.8.-14./335.</w:t>
      </w:r>
    </w:p>
    <w:p w:rsidR="00000000" w:rsidDel="00000000" w:rsidP="00000000" w:rsidRDefault="00000000" w:rsidRPr="00000000" w14:paraId="0000001C">
      <w:pPr>
        <w:ind w:firstLine="709"/>
        <w:jc w:val="both"/>
        <w:rPr/>
      </w:pPr>
      <w:r w:rsidDel="00000000" w:rsidR="00000000" w:rsidRPr="00000000">
        <w:rPr>
          <w:sz w:val="24"/>
          <w:szCs w:val="24"/>
          <w:u w:val="single"/>
          <w:rtl w:val="0"/>
        </w:rPr>
        <w:t xml:space="preserve">Nometnes darbības laikā ievērot Valsts izglītības satura centra “Vadlīnijas piesardzības pasākumiem bērnu nometņu organizētājiem”.</w:t>
      </w:r>
      <w:r w:rsidDel="00000000" w:rsidR="00000000" w:rsidRPr="00000000">
        <w:rPr>
          <w:sz w:val="24"/>
          <w:szCs w:val="24"/>
          <w:rtl w:val="0"/>
        </w:rPr>
        <w:t xml:space="preserve"> Nodrošināt Ministru kabineta 2009. gada 1. septembra noteikumos Nr. 981 “Bērnu nometņu organizēšanas un darbības kārtība” noteiktās prasības. </w:t>
      </w:r>
      <w:r w:rsidDel="00000000" w:rsidR="00000000" w:rsidRPr="00000000">
        <w:rPr>
          <w:rtl w:val="0"/>
        </w:rPr>
      </w:r>
    </w:p>
    <w:p w:rsidR="00000000" w:rsidDel="00000000" w:rsidP="00000000" w:rsidRDefault="00000000" w:rsidRPr="00000000" w14:paraId="0000001D">
      <w:pPr>
        <w:ind w:firstLine="720"/>
        <w:jc w:val="both"/>
        <w:rPr>
          <w:sz w:val="24"/>
          <w:szCs w:val="24"/>
        </w:rPr>
      </w:pPr>
      <w:r w:rsidDel="00000000" w:rsidR="00000000" w:rsidRPr="00000000">
        <w:rPr>
          <w:sz w:val="24"/>
          <w:szCs w:val="24"/>
          <w:rtl w:val="0"/>
        </w:rPr>
        <w:t xml:space="preserve">Vienlaikus Inspekcija atgādina, ja vasarā – peldsezonas laikā, nometnes darbības vietā ir paredzēta nometnes dalībnieku peldēšanās, nometnes organizētājs ir atbildīgs par peldūdens pārbaudi un nepieciešamības gadījumā Inspekcijas amatpersonām tiks uzrādīts apliecinājums (testēšanas pārskats) par peldūdens atbilstību Ministru kabineta 2017. gada 28. novembra noteikumu Nr. 692 “Peldvietas izveidošanas, uzturēšanas un ūdens kvalitātes pārvaldības kārtība” prasībām. Ar aktuālo informāciju par oficiālo peldvietu ūdens kvalitātes rādītājiem var iepazīties Veselības inspekcijas mājas lapā: </w:t>
      </w:r>
      <w:hyperlink r:id="rId6">
        <w:r w:rsidDel="00000000" w:rsidR="00000000" w:rsidRPr="00000000">
          <w:rPr>
            <w:color w:val="0000ff"/>
            <w:sz w:val="24"/>
            <w:szCs w:val="24"/>
            <w:u w:val="single"/>
            <w:rtl w:val="0"/>
          </w:rPr>
          <w:t xml:space="preserve">www.vi.gov.lv</w:t>
        </w:r>
      </w:hyperlink>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tbl>
      <w:tblPr>
        <w:tblStyle w:val="Table5"/>
        <w:tblW w:w="9355.0" w:type="dxa"/>
        <w:jc w:val="left"/>
        <w:tblInd w:w="0.0" w:type="dxa"/>
        <w:tblLayout w:type="fixed"/>
        <w:tblLook w:val="0400"/>
      </w:tblPr>
      <w:tblGrid>
        <w:gridCol w:w="6270"/>
        <w:gridCol w:w="3085"/>
        <w:tblGridChange w:id="0">
          <w:tblGrid>
            <w:gridCol w:w="6270"/>
            <w:gridCol w:w="3085"/>
          </w:tblGrid>
        </w:tblGridChange>
      </w:tblGrid>
      <w:tr>
        <w:trPr>
          <w:cantSplit w:val="0"/>
          <w:tblHeader w:val="0"/>
        </w:trPr>
        <w:tc>
          <w:tcPr/>
          <w:p w:rsidR="00000000" w:rsidDel="00000000" w:rsidP="00000000" w:rsidRDefault="00000000" w:rsidRPr="00000000" w14:paraId="00000020">
            <w:pPr>
              <w:ind w:left="-68" w:firstLine="0"/>
              <w:rPr>
                <w:sz w:val="24"/>
                <w:szCs w:val="24"/>
              </w:rPr>
            </w:pPr>
            <w:r w:rsidDel="00000000" w:rsidR="00000000" w:rsidRPr="00000000">
              <w:rPr>
                <w:sz w:val="24"/>
                <w:szCs w:val="24"/>
                <w:rtl w:val="0"/>
              </w:rPr>
              <w:t xml:space="preserve">Sabiedrības veselības departamenta </w:t>
            </w:r>
          </w:p>
          <w:p w:rsidR="00000000" w:rsidDel="00000000" w:rsidP="00000000" w:rsidRDefault="00000000" w:rsidRPr="00000000" w14:paraId="00000021">
            <w:pPr>
              <w:ind w:left="-68" w:firstLine="0"/>
              <w:rPr>
                <w:sz w:val="24"/>
                <w:szCs w:val="24"/>
              </w:rPr>
            </w:pPr>
            <w:r w:rsidDel="00000000" w:rsidR="00000000" w:rsidRPr="00000000">
              <w:rPr>
                <w:sz w:val="24"/>
                <w:szCs w:val="24"/>
                <w:rtl w:val="0"/>
              </w:rPr>
              <w:t xml:space="preserve">Vidzemes kontroles nodaļas vadītājs</w:t>
            </w:r>
          </w:p>
        </w:tc>
        <w:tc>
          <w:tcPr/>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jc w:val="right"/>
              <w:rPr>
                <w:sz w:val="24"/>
                <w:szCs w:val="24"/>
              </w:rPr>
            </w:pPr>
            <w:r w:rsidDel="00000000" w:rsidR="00000000" w:rsidRPr="00000000">
              <w:rPr>
                <w:sz w:val="24"/>
                <w:szCs w:val="24"/>
                <w:rtl w:val="0"/>
              </w:rPr>
              <w:t xml:space="preserve">Kalvis Latsons</w:t>
            </w:r>
          </w:p>
        </w:tc>
      </w:tr>
    </w:tbl>
    <w:p w:rsidR="00000000" w:rsidDel="00000000" w:rsidP="00000000" w:rsidRDefault="00000000" w:rsidRPr="00000000" w14:paraId="00000024">
      <w:pPr>
        <w:tabs>
          <w:tab w:val="right" w:pos="9072"/>
        </w:tabs>
        <w:rPr>
          <w:sz w:val="24"/>
          <w:szCs w:val="24"/>
        </w:rPr>
      </w:pPr>
      <w:r w:rsidDel="00000000" w:rsidR="00000000" w:rsidRPr="00000000">
        <w:rPr>
          <w:rtl w:val="0"/>
        </w:rPr>
      </w:r>
    </w:p>
    <w:p w:rsidR="00000000" w:rsidDel="00000000" w:rsidP="00000000" w:rsidRDefault="00000000" w:rsidRPr="00000000" w14:paraId="00000025">
      <w:pPr>
        <w:tabs>
          <w:tab w:val="right" w:pos="9072"/>
        </w:tabs>
        <w:rPr>
          <w:sz w:val="24"/>
          <w:szCs w:val="24"/>
        </w:rPr>
      </w:pPr>
      <w:r w:rsidDel="00000000" w:rsidR="00000000" w:rsidRPr="00000000">
        <w:rPr>
          <w:rtl w:val="0"/>
        </w:rPr>
      </w:r>
    </w:p>
    <w:tbl>
      <w:tblPr>
        <w:tblStyle w:val="Table6"/>
        <w:tblW w:w="9356.0" w:type="dxa"/>
        <w:jc w:val="left"/>
        <w:tblInd w:w="0.0" w:type="dxa"/>
        <w:tblLayout w:type="fixed"/>
        <w:tblLook w:val="0400"/>
      </w:tblPr>
      <w:tblGrid>
        <w:gridCol w:w="9356"/>
        <w:tblGridChange w:id="0">
          <w:tblGrid>
            <w:gridCol w:w="9356"/>
          </w:tblGrid>
        </w:tblGridChange>
      </w:tblGrid>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Silvija Švalkovska, 64281130</w:t>
            </w:r>
          </w:p>
        </w:tc>
      </w:tr>
      <w:tr>
        <w:trPr>
          <w:cantSplit w:val="0"/>
          <w:trHeight w:val="80" w:hRule="atLeast"/>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silvija.svalkovska@vi.gov.lv</w:t>
            </w:r>
          </w:p>
        </w:tc>
      </w:tr>
    </w:tbl>
    <w:p w:rsidR="00000000" w:rsidDel="00000000" w:rsidP="00000000" w:rsidRDefault="00000000" w:rsidRPr="00000000" w14:paraId="00000028">
      <w:pPr>
        <w:rPr>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134" w:top="1134" w:left="1701" w:right="851" w:header="567"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DOKUMENTS PARAKSTĪTS AR DROŠU ELEKTRONISKO PARAKSTU, KAS SATUR LAIKA ZĪMOGU</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F001-v2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DOKUMENTS PARAKSTĪTS AR DROŠU ELEKTRONISKO PARAKSTU, KAS SATUR LAIKA ZĪMOGU</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F001-v2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76300" cy="866775"/>
          <wp:effectExtent b="0" l="0" r="0" t="0"/>
          <wp:docPr id="1" name="image1.png"/>
          <a:graphic>
            <a:graphicData uri="http://schemas.openxmlformats.org/drawingml/2006/picture">
              <pic:pic>
                <pic:nvPicPr>
                  <pic:cNvPr id="0" name="image1.png"/>
                  <pic:cNvPicPr preferRelativeResize="0"/>
                </pic:nvPicPr>
                <pic:blipFill>
                  <a:blip r:embed="rId1"/>
                  <a:srcRect b="29749" l="43640" r="43327" t="0"/>
                  <a:stretch>
                    <a:fillRect/>
                  </a:stretch>
                </pic:blipFill>
                <pic:spPr>
                  <a:xfrm>
                    <a:off x="0" y="0"/>
                    <a:ext cx="876300"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667000" cy="323850"/>
          <wp:effectExtent b="0" l="0" r="0" t="0"/>
          <wp:docPr id="2" name="image1.png"/>
          <a:graphic>
            <a:graphicData uri="http://schemas.openxmlformats.org/drawingml/2006/picture">
              <pic:pic>
                <pic:nvPicPr>
                  <pic:cNvPr id="0" name="image1.png"/>
                  <pic:cNvPicPr preferRelativeResize="0"/>
                </pic:nvPicPr>
                <pic:blipFill>
                  <a:blip r:embed="rId1"/>
                  <a:srcRect b="6571" l="38916" r="39270" t="79053"/>
                  <a:stretch>
                    <a:fillRect/>
                  </a:stretch>
                </pic:blipFill>
                <pic:spPr>
                  <a:xfrm>
                    <a:off x="0" y="0"/>
                    <a:ext cx="2667000" cy="32385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jc w:val="center"/>
      <w:rPr>
        <w:sz w:val="20"/>
        <w:szCs w:val="20"/>
      </w:rPr>
    </w:pPr>
    <w:r w:rsidDel="00000000" w:rsidR="00000000" w:rsidRPr="00000000">
      <w:rPr>
        <w:sz w:val="20"/>
        <w:szCs w:val="20"/>
        <w:rtl w:val="0"/>
      </w:rPr>
      <w:t xml:space="preserve">Klijānu iela 7, Rīga, LV-1012, faktiskā adrese: Leona Paegles iela 9, Valmiera, LV-4201</w:t>
    </w:r>
  </w:p>
  <w:p w:rsidR="00000000" w:rsidDel="00000000" w:rsidP="00000000" w:rsidRDefault="00000000" w:rsidRPr="00000000" w14:paraId="00000030">
    <w:pPr>
      <w:jc w:val="center"/>
      <w:rPr>
        <w:sz w:val="20"/>
        <w:szCs w:val="20"/>
      </w:rPr>
    </w:pPr>
    <w:r w:rsidDel="00000000" w:rsidR="00000000" w:rsidRPr="00000000">
      <w:rPr>
        <w:sz w:val="20"/>
        <w:szCs w:val="20"/>
        <w:rtl w:val="0"/>
      </w:rPr>
      <w:t xml:space="preserve">tālrunis: 64281130, tālrunis/fakss: 64281752, e-pasts: vidzeme@vi.gov.lv, www.vi.gov.lv</w:t>
    </w:r>
  </w:p>
  <w:p w:rsidR="00000000" w:rsidDel="00000000" w:rsidP="00000000" w:rsidRDefault="00000000" w:rsidRPr="00000000" w14:paraId="00000031">
    <w:pPr>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52"/>
      <w:szCs w:val="52"/>
    </w:rPr>
  </w:style>
  <w:style w:type="paragraph" w:styleId="Heading2">
    <w:name w:val="heading 2"/>
    <w:basedOn w:val="Normal"/>
    <w:next w:val="Normal"/>
    <w:pPr>
      <w:keepNext w:val="1"/>
      <w:jc w:val="center"/>
    </w:pPr>
    <w:rPr>
      <w:b w:val="1"/>
      <w:sz w:val="44"/>
      <w:szCs w:val="44"/>
    </w:rPr>
  </w:style>
  <w:style w:type="paragraph" w:styleId="Heading3">
    <w:name w:val="heading 3"/>
    <w:basedOn w:val="Normal"/>
    <w:next w:val="Normal"/>
    <w:pPr>
      <w:keepNext w:val="1"/>
    </w:pPr>
    <w:rPr/>
  </w:style>
  <w:style w:type="paragraph" w:styleId="Heading4">
    <w:name w:val="heading 4"/>
    <w:basedOn w:val="Normal"/>
    <w:next w:val="Normal"/>
    <w:pPr>
      <w:keepNext w:val="1"/>
    </w:pPr>
    <w:rPr>
      <w:b w:val="1"/>
    </w:rPr>
  </w:style>
  <w:style w:type="paragraph" w:styleId="Heading5">
    <w:name w:val="heading 5"/>
    <w:basedOn w:val="Normal"/>
    <w:next w:val="Normal"/>
    <w:pPr>
      <w:keepNext w:val="1"/>
      <w:jc w:val="center"/>
    </w:pPr>
    <w:rPr>
      <w:sz w:val="24"/>
      <w:szCs w:val="24"/>
    </w:rPr>
  </w:style>
  <w:style w:type="paragraph" w:styleId="Heading6">
    <w:name w:val="heading 6"/>
    <w:basedOn w:val="Normal"/>
    <w:next w:val="Normal"/>
    <w:pPr>
      <w:keepNext w:val="1"/>
      <w:jc w:val="center"/>
    </w:pPr>
    <w:rPr>
      <w:b w:val="1"/>
      <w:sz w:val="32"/>
      <w:szCs w:val="3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vi.gov.lv" TargetMode="External"/><Relationship Id="rId7" Type="http://schemas.openxmlformats.org/officeDocument/2006/relationships/header" Target="header1.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