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07A2E" w14:paraId="4D46F1C9" w14:textId="77777777" w:rsidTr="00D3465C">
        <w:tc>
          <w:tcPr>
            <w:tcW w:w="9356" w:type="dxa"/>
          </w:tcPr>
          <w:p w14:paraId="7D7D5C32" w14:textId="77777777" w:rsidR="00BC67F6" w:rsidRPr="00106D19" w:rsidRDefault="00000000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107A2E" w14:paraId="34ECA999" w14:textId="77777777" w:rsidTr="00D3465C">
        <w:tc>
          <w:tcPr>
            <w:tcW w:w="9356" w:type="dxa"/>
          </w:tcPr>
          <w:p w14:paraId="35B67D2B" w14:textId="77777777" w:rsidR="00BC67F6" w:rsidRPr="008A3DA7" w:rsidRDefault="00000000" w:rsidP="0046577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7633174A" w14:textId="77777777"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107A2E" w14:paraId="32D18481" w14:textId="77777777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1116161" w14:textId="77777777" w:rsidR="006F7A48" w:rsidRPr="008A3DA7" w:rsidRDefault="00000000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26.05.2023</w:t>
            </w:r>
          </w:p>
        </w:tc>
      </w:tr>
    </w:tbl>
    <w:p w14:paraId="2AD52088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107A2E" w14:paraId="3C1DB160" w14:textId="7777777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8D0" w14:textId="77777777" w:rsidR="00392428" w:rsidRPr="008A3DA7" w:rsidRDefault="00000000" w:rsidP="00E21931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="00C752CC" w:rsidRPr="00246554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1931" w:rsidRPr="00E21931">
              <w:rPr>
                <w:sz w:val="24"/>
                <w:lang w:val="lv-LV"/>
              </w:rPr>
              <w:t>Bērnu nometnes</w:t>
            </w:r>
          </w:p>
        </w:tc>
      </w:tr>
      <w:tr w:rsidR="00107A2E" w14:paraId="2993A9F4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33C" w14:textId="77777777" w:rsidR="00C752CC" w:rsidRPr="008A3DA7" w:rsidRDefault="00000000" w:rsidP="00E21931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1931" w:rsidRPr="00E21931">
              <w:rPr>
                <w:sz w:val="24"/>
                <w:lang w:val="lv-LV"/>
              </w:rPr>
              <w:t>Biedrība „333 Sports Management”, reģistrācijas Nr.40008222120, "Sila Priedes", Ropažu pagasts, Ropažu novads, LV-2133</w:t>
            </w:r>
          </w:p>
        </w:tc>
      </w:tr>
      <w:tr w:rsidR="00107A2E" w14:paraId="0CFFE759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15C" w14:textId="77777777" w:rsidR="00C752CC" w:rsidRPr="008A3DA7" w:rsidRDefault="00000000" w:rsidP="00E21931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1931" w:rsidRPr="00E21931">
              <w:rPr>
                <w:sz w:val="24"/>
                <w:lang w:val="lv-LV"/>
              </w:rPr>
              <w:t>“Priednieki”, Atpūta, Svētes pagasts, Jelgavas novads, LV-3008</w:t>
            </w:r>
          </w:p>
        </w:tc>
      </w:tr>
      <w:tr w:rsidR="00107A2E" w14:paraId="4D6B6F7D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B67" w14:textId="77777777" w:rsidR="00D00A94" w:rsidRPr="008A3DA7" w:rsidRDefault="00000000" w:rsidP="00E21931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1931" w:rsidRPr="00E21931">
              <w:rPr>
                <w:sz w:val="24"/>
                <w:lang w:val="lv-LV"/>
              </w:rPr>
              <w:t>24.05.2023. Vides veselības analītiķe Līga Ābolkalna</w:t>
            </w:r>
          </w:p>
        </w:tc>
      </w:tr>
      <w:tr w:rsidR="00107A2E" w14:paraId="140E4D7D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CC8" w14:textId="77777777" w:rsidR="00106D19" w:rsidRPr="008A3DA7" w:rsidRDefault="00000000" w:rsidP="00E21931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1931">
              <w:rPr>
                <w:sz w:val="24"/>
                <w:lang w:val="lv-LV"/>
              </w:rPr>
              <w:t>Objekta pārstāve N</w:t>
            </w:r>
            <w:r w:rsidR="00E21931" w:rsidRPr="00E21931">
              <w:rPr>
                <w:sz w:val="24"/>
                <w:lang w:val="lv-LV"/>
              </w:rPr>
              <w:t>ellija</w:t>
            </w:r>
            <w:r w:rsidR="00E21931">
              <w:rPr>
                <w:sz w:val="24"/>
                <w:lang w:val="lv-LV"/>
              </w:rPr>
              <w:t xml:space="preserve"> Š</w:t>
            </w:r>
            <w:r w:rsidR="00E21931" w:rsidRPr="00E21931">
              <w:rPr>
                <w:sz w:val="24"/>
                <w:lang w:val="lv-LV"/>
              </w:rPr>
              <w:t>tolcermane</w:t>
            </w:r>
          </w:p>
        </w:tc>
      </w:tr>
      <w:tr w:rsidR="00107A2E" w14:paraId="05824E85" w14:textId="7777777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D2B" w14:textId="77777777" w:rsidR="00662E54" w:rsidRPr="00662E54" w:rsidRDefault="00000000" w:rsidP="00662E5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>
              <w:rPr>
                <w:b/>
                <w:sz w:val="24"/>
                <w:lang w:val="lv-LV"/>
              </w:rPr>
              <w:t xml:space="preserve">: </w:t>
            </w:r>
            <w:r>
              <w:rPr>
                <w:bCs/>
                <w:sz w:val="24"/>
                <w:lang w:val="lv-LV"/>
              </w:rPr>
              <w:t>Atp</w:t>
            </w:r>
            <w:r>
              <w:rPr>
                <w:sz w:val="24"/>
                <w:lang w:val="lv-LV"/>
              </w:rPr>
              <w:t>ūtas kompleksa „Priednieki”, Atpūtā, Svētes pagastā, Jelgavas novadā telpās un teritorijā plāno organizēt dienas un diennakts bērnu nometnes.</w:t>
            </w:r>
          </w:p>
          <w:p w14:paraId="64319C68" w14:textId="77777777" w:rsidR="00246554" w:rsidRPr="00246554" w:rsidRDefault="00000000" w:rsidP="00D437BF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14:paraId="5E4A2E0D" w14:textId="77777777" w:rsidR="00D437BF" w:rsidRPr="000F0CA4" w:rsidRDefault="00000000" w:rsidP="000F0CA4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E3548D">
              <w:rPr>
                <w:sz w:val="24"/>
                <w:lang w:val="lv-LV"/>
              </w:rPr>
              <w:t>Objekta higiēniskais novērtējums veikts sakarā ar saņemto iesniegumu, lai novērtētu atp</w:t>
            </w:r>
            <w:r>
              <w:rPr>
                <w:sz w:val="24"/>
                <w:lang w:val="lv-LV"/>
              </w:rPr>
              <w:t>ū</w:t>
            </w:r>
            <w:r w:rsidRPr="00E3548D">
              <w:rPr>
                <w:sz w:val="24"/>
                <w:lang w:val="lv-LV"/>
              </w:rPr>
              <w:t xml:space="preserve">tas kompleksa „Priednieki” telpu un teritorijas gatavību nometņu uzņemšanai. </w:t>
            </w:r>
            <w:r w:rsidR="00CA5892" w:rsidRPr="00CA5892">
              <w:rPr>
                <w:sz w:val="24"/>
                <w:lang w:val="lv-LV"/>
              </w:rPr>
              <w:t>Teritorija ir zonēta: saimniecības, rotaļu un atpūtas zonas.</w:t>
            </w:r>
            <w:r w:rsidR="00A47ECF">
              <w:rPr>
                <w:sz w:val="24"/>
                <w:lang w:val="lv-LV"/>
              </w:rPr>
              <w:t xml:space="preserve"> </w:t>
            </w:r>
            <w:r w:rsidR="00CA5892" w:rsidRPr="00CA5892">
              <w:rPr>
                <w:sz w:val="24"/>
                <w:lang w:val="lv-LV"/>
              </w:rPr>
              <w:t>Nometņu programmu īstenošanai ir nepieciešamās nodarbību telpas.</w:t>
            </w:r>
            <w:r w:rsidR="00CA5892">
              <w:rPr>
                <w:sz w:val="24"/>
                <w:lang w:val="lv-LV"/>
              </w:rPr>
              <w:t xml:space="preserve"> </w:t>
            </w:r>
            <w:r w:rsidR="00CA5892" w:rsidRPr="00CA5892">
              <w:rPr>
                <w:sz w:val="24"/>
                <w:lang w:val="lv-LV"/>
              </w:rPr>
              <w:t>Nometnes dalībnieku izmitināšana paredzēta div</w:t>
            </w:r>
            <w:r w:rsidR="00CA5892">
              <w:rPr>
                <w:sz w:val="24"/>
                <w:lang w:val="lv-LV"/>
              </w:rPr>
              <w:t>ā</w:t>
            </w:r>
            <w:r w:rsidR="00CA5892" w:rsidRPr="00CA5892">
              <w:rPr>
                <w:sz w:val="24"/>
                <w:lang w:val="lv-LV"/>
              </w:rPr>
              <w:t>s</w:t>
            </w:r>
            <w:r w:rsidR="00CA5892">
              <w:rPr>
                <w:sz w:val="24"/>
                <w:lang w:val="lv-LV"/>
              </w:rPr>
              <w:t xml:space="preserve"> </w:t>
            </w:r>
            <w:r w:rsidR="000F0CA4">
              <w:rPr>
                <w:sz w:val="24"/>
                <w:lang w:val="lv-LV"/>
              </w:rPr>
              <w:t>vien</w:t>
            </w:r>
            <w:r w:rsidR="00CA5892">
              <w:rPr>
                <w:sz w:val="24"/>
                <w:lang w:val="lv-LV"/>
              </w:rPr>
              <w:t>stāv</w:t>
            </w:r>
            <w:r w:rsidR="000F0CA4">
              <w:rPr>
                <w:sz w:val="24"/>
                <w:lang w:val="lv-LV"/>
              </w:rPr>
              <w:t>u mājiņās</w:t>
            </w:r>
            <w:r w:rsidR="00CA5892">
              <w:rPr>
                <w:sz w:val="24"/>
                <w:lang w:val="lv-LV"/>
              </w:rPr>
              <w:t>. Pirmajā mājiņā 6 guļvietas un sanitārais mezgls</w:t>
            </w:r>
            <w:r w:rsidR="000F0CA4">
              <w:rPr>
                <w:sz w:val="24"/>
                <w:lang w:val="lv-LV"/>
              </w:rPr>
              <w:t xml:space="preserve"> (</w:t>
            </w:r>
            <w:r w:rsidR="00CA5892">
              <w:rPr>
                <w:sz w:val="24"/>
                <w:lang w:val="lv-LV"/>
              </w:rPr>
              <w:t>1 klozetpod</w:t>
            </w:r>
            <w:r w:rsidR="000F0CA4">
              <w:rPr>
                <w:sz w:val="24"/>
                <w:lang w:val="lv-LV"/>
              </w:rPr>
              <w:t>s</w:t>
            </w:r>
            <w:r w:rsidR="00CA5892">
              <w:rPr>
                <w:sz w:val="24"/>
                <w:lang w:val="lv-LV"/>
              </w:rPr>
              <w:t>, 1 izlietne, 1 vanna</w:t>
            </w:r>
            <w:r w:rsidR="000F0CA4">
              <w:rPr>
                <w:sz w:val="24"/>
                <w:lang w:val="lv-LV"/>
              </w:rPr>
              <w:t>)</w:t>
            </w:r>
            <w:r w:rsidR="00CA5892">
              <w:rPr>
                <w:sz w:val="24"/>
                <w:lang w:val="lv-LV"/>
              </w:rPr>
              <w:t>. Otrajā mājiņ</w:t>
            </w:r>
            <w:r w:rsidR="00A47ECF">
              <w:rPr>
                <w:sz w:val="24"/>
                <w:lang w:val="lv-LV"/>
              </w:rPr>
              <w:t>ā</w:t>
            </w:r>
            <w:r w:rsidR="00CA5892">
              <w:rPr>
                <w:sz w:val="24"/>
                <w:lang w:val="lv-LV"/>
              </w:rPr>
              <w:t xml:space="preserve"> ir </w:t>
            </w:r>
            <w:r w:rsidR="00A47ECF">
              <w:rPr>
                <w:sz w:val="24"/>
                <w:lang w:val="lv-LV"/>
              </w:rPr>
              <w:t>8</w:t>
            </w:r>
            <w:r w:rsidR="005C4626">
              <w:rPr>
                <w:sz w:val="24"/>
                <w:lang w:val="lv-LV"/>
              </w:rPr>
              <w:t xml:space="preserve"> guļvietas</w:t>
            </w:r>
            <w:r w:rsidR="005C4626" w:rsidRPr="005C4626">
              <w:rPr>
                <w:sz w:val="24"/>
                <w:lang w:val="lv-LV"/>
              </w:rPr>
              <w:t>, iespēja izmantot blakus esošās tualetes un dušas</w:t>
            </w:r>
            <w:r w:rsidR="005C4626">
              <w:rPr>
                <w:sz w:val="24"/>
                <w:lang w:val="lv-LV"/>
              </w:rPr>
              <w:t xml:space="preserve">. </w:t>
            </w:r>
            <w:r w:rsidR="00A47ECF" w:rsidRPr="00A47ECF">
              <w:rPr>
                <w:sz w:val="24"/>
                <w:lang w:val="lv-LV"/>
              </w:rPr>
              <w:t xml:space="preserve">Nodarbībām nodrošināta atsevišķa mājiņa. </w:t>
            </w:r>
            <w:r w:rsidR="00CA5892" w:rsidRPr="00CA5892">
              <w:rPr>
                <w:sz w:val="24"/>
                <w:lang w:val="lv-LV"/>
              </w:rPr>
              <w:t>Nometnes dalībnieki nodrošinās savu gultas veļu</w:t>
            </w:r>
            <w:r w:rsidR="00CA5892">
              <w:rPr>
                <w:sz w:val="24"/>
                <w:lang w:val="lv-LV"/>
              </w:rPr>
              <w:t xml:space="preserve"> un dvieļus</w:t>
            </w:r>
            <w:r w:rsidR="00CA5892" w:rsidRPr="00CA5892">
              <w:rPr>
                <w:sz w:val="24"/>
                <w:lang w:val="lv-LV"/>
              </w:rPr>
              <w:t xml:space="preserve">. Sanitārās ierīces ir pietiekošā daudzumā un darba kārtībā. Visas telpas ir apmierinošā sanitāri – tehniskā stāvoklī. Tualetēs ir tualetes papīrs, šķidrās ziepes un roku susināšanas līdzekļi. Mazgāšanas un dezinfekcijas līdzekļi ir pietiekošā daudzumā. </w:t>
            </w:r>
            <w:r w:rsidR="009E56EC" w:rsidRPr="009E56EC">
              <w:rPr>
                <w:sz w:val="24"/>
                <w:lang w:val="lv-LV"/>
              </w:rPr>
              <w:t>Uzkopšanas inventāra glabāšanai paredzēta atsevišķa vieta (skapis)</w:t>
            </w:r>
            <w:r w:rsidR="00CA5892" w:rsidRPr="00CA5892">
              <w:rPr>
                <w:sz w:val="24"/>
                <w:lang w:val="lv-LV"/>
              </w:rPr>
              <w:t xml:space="preserve">. Telpu uzkopšanu veiks </w:t>
            </w:r>
            <w:r w:rsidR="009E56EC" w:rsidRPr="00FF0C80">
              <w:rPr>
                <w:sz w:val="24"/>
                <w:lang w:val="lv-LV"/>
              </w:rPr>
              <w:t>nometnes vadītāji</w:t>
            </w:r>
            <w:r w:rsidR="00CA5892" w:rsidRPr="00FF0C80">
              <w:rPr>
                <w:sz w:val="24"/>
                <w:lang w:val="lv-LV"/>
              </w:rPr>
              <w:t>.</w:t>
            </w:r>
            <w:r w:rsidR="00CA5892" w:rsidRPr="00CA5892">
              <w:rPr>
                <w:sz w:val="24"/>
                <w:lang w:val="lv-LV"/>
              </w:rPr>
              <w:t xml:space="preserve"> </w:t>
            </w:r>
            <w:r w:rsidR="009E56EC" w:rsidRPr="009E56EC">
              <w:rPr>
                <w:sz w:val="24"/>
                <w:lang w:val="lv-LV"/>
              </w:rPr>
              <w:t xml:space="preserve">Medicīniskos pakalpojumus nodrošinās </w:t>
            </w:r>
            <w:r w:rsidR="009E56EC">
              <w:rPr>
                <w:sz w:val="24"/>
                <w:lang w:val="lv-LV"/>
              </w:rPr>
              <w:t>Liene Akm</w:t>
            </w:r>
            <w:r w:rsidR="000F0CA4">
              <w:rPr>
                <w:sz w:val="24"/>
                <w:lang w:val="lv-LV"/>
              </w:rPr>
              <w:t>e</w:t>
            </w:r>
            <w:r w:rsidR="009E56EC">
              <w:rPr>
                <w:sz w:val="24"/>
                <w:lang w:val="lv-LV"/>
              </w:rPr>
              <w:t>ne</w:t>
            </w:r>
            <w:r w:rsidR="009E56EC" w:rsidRPr="009E56EC">
              <w:rPr>
                <w:sz w:val="24"/>
                <w:lang w:val="lv-LV"/>
              </w:rPr>
              <w:t>, ārstniecības personas identifikators 79220037516, apliecības derīguma termiņš līdz 08.03.2028</w:t>
            </w:r>
            <w:r w:rsidR="00CA5892" w:rsidRPr="00CA5892">
              <w:rPr>
                <w:sz w:val="24"/>
                <w:lang w:val="lv-LV"/>
              </w:rPr>
              <w:t>. Ēdināšanas pakalpojumus nodrošinās ārpakalpojumu sniedzēji un tiks organizēta</w:t>
            </w:r>
            <w:r w:rsidR="009E56EC">
              <w:rPr>
                <w:sz w:val="24"/>
                <w:lang w:val="lv-LV"/>
              </w:rPr>
              <w:t xml:space="preserve"> terasē, kur izvietoti ēdamgaldi</w:t>
            </w:r>
            <w:r w:rsidR="00CA5892" w:rsidRPr="00CA5892">
              <w:rPr>
                <w:sz w:val="24"/>
                <w:lang w:val="lv-LV"/>
              </w:rPr>
              <w:t>.</w:t>
            </w:r>
            <w:r w:rsidR="000F0CA4">
              <w:rPr>
                <w:sz w:val="24"/>
                <w:lang w:val="lv-LV"/>
              </w:rPr>
              <w:t xml:space="preserve"> Nometnes dalībniekiem tiks nodrošināts VENDEN </w:t>
            </w:r>
            <w:r w:rsidR="00A47ECF">
              <w:rPr>
                <w:sz w:val="24"/>
                <w:lang w:val="lv-LV"/>
              </w:rPr>
              <w:t xml:space="preserve">fasētais </w:t>
            </w:r>
            <w:r w:rsidR="000F0CA4">
              <w:rPr>
                <w:sz w:val="24"/>
                <w:lang w:val="lv-LV"/>
              </w:rPr>
              <w:t xml:space="preserve">dzeramais ūdens. </w:t>
            </w:r>
          </w:p>
          <w:p w14:paraId="5ED5949E" w14:textId="77777777" w:rsidR="00246554" w:rsidRPr="00246554" w:rsidRDefault="00000000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="00D437BF" w:rsidRPr="00246554">
              <w:rPr>
                <w:b/>
                <w:sz w:val="24"/>
                <w:lang w:val="lv-LV"/>
              </w:rPr>
              <w:t>. Iekštelpu virsmu apdare</w:t>
            </w:r>
          </w:p>
          <w:p w14:paraId="42B360D1" w14:textId="77777777" w:rsidR="00D437BF" w:rsidRPr="00246554" w:rsidRDefault="00000000" w:rsidP="003341DA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Telpu apdarei un aprīkojumam izmantoti telpu funkcijai atbilstoši materiāli: grīdas ir stabilas, nav slidenas. Tualetes telpas sienu un grīdu apdarei ir izmantoti materiāli, kas paredzēti mitrai uzkopšanai un dezinfekcijai.</w:t>
            </w:r>
            <w:r w:rsidRPr="00D84C4B">
              <w:rPr>
                <w:sz w:val="24"/>
                <w:lang w:val="lv-LV"/>
              </w:rPr>
              <w:t xml:space="preserve">  </w:t>
            </w:r>
          </w:p>
          <w:p w14:paraId="76960F95" w14:textId="77777777" w:rsidR="00246554" w:rsidRDefault="00000000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="00D437BF" w:rsidRPr="00246554">
              <w:rPr>
                <w:b/>
                <w:sz w:val="24"/>
                <w:lang w:val="lv-LV"/>
              </w:rPr>
              <w:t>. Apgaismojums</w:t>
            </w:r>
          </w:p>
          <w:p w14:paraId="75E0C947" w14:textId="77777777" w:rsidR="003341DA" w:rsidRPr="00246554" w:rsidRDefault="00000000" w:rsidP="001A739E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Telpas apgaismojums: dabīgais un mākslīgais. Vizuāli apgaismojums ir pietiekošs.</w:t>
            </w:r>
          </w:p>
          <w:p w14:paraId="4B969643" w14:textId="77777777" w:rsidR="00CF27A6" w:rsidRDefault="00000000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="00D437BF" w:rsidRPr="00246554">
              <w:rPr>
                <w:b/>
                <w:sz w:val="24"/>
                <w:lang w:val="lv-LV"/>
              </w:rPr>
              <w:t xml:space="preserve">. Siltumapgāde </w:t>
            </w:r>
          </w:p>
          <w:p w14:paraId="6B0F70B6" w14:textId="77777777" w:rsidR="00D437BF" w:rsidRPr="006C066D" w:rsidRDefault="00000000" w:rsidP="00D437BF">
            <w:pPr>
              <w:overflowPunct/>
              <w:autoSpaceDE/>
              <w:adjustRightInd/>
              <w:ind w:right="6"/>
              <w:rPr>
                <w:spacing w:val="-2"/>
                <w:sz w:val="20"/>
                <w:szCs w:val="20"/>
                <w:lang w:val="lv-LV"/>
              </w:rPr>
            </w:pPr>
            <w:r>
              <w:rPr>
                <w:sz w:val="24"/>
                <w:lang w:val="lv-LV"/>
              </w:rPr>
              <w:t xml:space="preserve">   Autonoma – malkas apkure</w:t>
            </w:r>
            <w:r w:rsidR="00CD4551">
              <w:rPr>
                <w:sz w:val="24"/>
                <w:lang w:val="lv-LV"/>
              </w:rPr>
              <w:t>.</w:t>
            </w:r>
            <w:r w:rsidR="00E3548D">
              <w:rPr>
                <w:sz w:val="24"/>
                <w:lang w:val="lv-LV"/>
              </w:rPr>
              <w:t xml:space="preserve"> </w:t>
            </w:r>
            <w:r w:rsidR="005C4626">
              <w:rPr>
                <w:sz w:val="24"/>
                <w:lang w:val="lv-LV"/>
              </w:rPr>
              <w:t xml:space="preserve">Siltā ūdens apgāde – boileri. </w:t>
            </w:r>
          </w:p>
          <w:p w14:paraId="4A63F74B" w14:textId="77777777" w:rsidR="00CF27A6" w:rsidRDefault="00000000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lastRenderedPageBreak/>
              <w:t>6.5</w:t>
            </w:r>
            <w:r w:rsidR="00D437BF" w:rsidRPr="00246554">
              <w:rPr>
                <w:b/>
                <w:sz w:val="24"/>
                <w:lang w:val="lv-LV"/>
              </w:rPr>
              <w:t xml:space="preserve">. Gaisa apmaiņa </w:t>
            </w:r>
          </w:p>
          <w:p w14:paraId="7812D7C7" w14:textId="77777777" w:rsidR="003341DA" w:rsidRDefault="00000000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Visās telpās ir nodrošināta dabiskā ventilācija caur logiem.</w:t>
            </w:r>
          </w:p>
          <w:p w14:paraId="05ECDDD7" w14:textId="77777777" w:rsidR="002213CB" w:rsidRPr="000964F0" w:rsidRDefault="00000000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="00D437BF" w:rsidRPr="00246554">
              <w:rPr>
                <w:b/>
                <w:sz w:val="24"/>
                <w:lang w:val="lv-LV"/>
              </w:rPr>
              <w:t>. Ūdens apgāde</w:t>
            </w:r>
          </w:p>
          <w:p w14:paraId="6B072DFC" w14:textId="77777777" w:rsidR="00083D68" w:rsidRPr="002213CB" w:rsidRDefault="00000000" w:rsidP="00083D68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No artēziskā urbuma. Dzeramā ūdens kvalitāte novērtēta pēc pārtikas drošības, dzīvnieku veselības un vides zinātniskā institūta diagnostikas centra „BIOR” 19.04.2023. testēšanas pārskata Nr.</w:t>
            </w:r>
            <w:r w:rsidRPr="006903E7">
              <w:rPr>
                <w:lang w:val="lv-LV"/>
              </w:rPr>
              <w:t xml:space="preserve"> </w:t>
            </w:r>
            <w:r w:rsidRPr="006903E7">
              <w:rPr>
                <w:noProof/>
                <w:sz w:val="24"/>
                <w:lang w:val="lv-LV"/>
              </w:rPr>
              <w:t>PV-2023-P-23984.01</w:t>
            </w:r>
            <w:r>
              <w:rPr>
                <w:noProof/>
                <w:sz w:val="24"/>
                <w:lang w:val="lv-LV"/>
              </w:rPr>
              <w:t xml:space="preserve"> un tas atbilst noteikumu prasībām.</w:t>
            </w:r>
          </w:p>
          <w:p w14:paraId="0D7C152F" w14:textId="77777777" w:rsidR="002213CB" w:rsidRPr="000964F0" w:rsidRDefault="00000000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="00D437BF" w:rsidRPr="00246554">
              <w:rPr>
                <w:b/>
                <w:sz w:val="24"/>
                <w:lang w:val="lv-LV"/>
              </w:rPr>
              <w:t>. Kanalizācijas sistēma</w:t>
            </w:r>
          </w:p>
          <w:p w14:paraId="6C4570A2" w14:textId="77777777" w:rsidR="008179CE" w:rsidRPr="002213CB" w:rsidRDefault="00000000" w:rsidP="003341DA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="004005D7">
              <w:rPr>
                <w:sz w:val="24"/>
                <w:lang w:val="lv-LV"/>
              </w:rPr>
              <w:t xml:space="preserve">Autonoma – kanalizācijas grodi. </w:t>
            </w:r>
          </w:p>
          <w:p w14:paraId="3EFED869" w14:textId="77777777" w:rsidR="002213CB" w:rsidRPr="000964F0" w:rsidRDefault="00000000" w:rsidP="008179C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="008179CE" w:rsidRPr="00246554">
              <w:rPr>
                <w:b/>
                <w:sz w:val="24"/>
                <w:lang w:val="lv-LV"/>
              </w:rPr>
              <w:t>. </w:t>
            </w:r>
            <w:r w:rsidR="00D437BF" w:rsidRPr="00246554">
              <w:rPr>
                <w:b/>
                <w:sz w:val="24"/>
                <w:lang w:val="lv-LV"/>
              </w:rPr>
              <w:t>Teritorijas labiekārtošana</w:t>
            </w:r>
          </w:p>
          <w:p w14:paraId="51C0FACD" w14:textId="77777777" w:rsidR="00D437BF" w:rsidRPr="002213CB" w:rsidRDefault="00000000" w:rsidP="008179CE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i/>
                <w:spacing w:val="-2"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Teritorija ir sakopta, labiekārtota un dalībniekiem droša. 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14:paraId="73626F53" w14:textId="77777777" w:rsidR="002E3FF9" w:rsidRPr="000964F0" w:rsidRDefault="00000000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="00D437BF" w:rsidRPr="00246554">
              <w:rPr>
                <w:b/>
                <w:sz w:val="24"/>
                <w:lang w:val="lv-LV"/>
              </w:rPr>
              <w:t>. Vides pieejamība</w:t>
            </w:r>
          </w:p>
          <w:p w14:paraId="2255AFBA" w14:textId="77777777" w:rsidR="00D437BF" w:rsidRPr="006047C2" w:rsidRDefault="00000000" w:rsidP="006047C2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Netika vērtēta.</w:t>
            </w:r>
          </w:p>
          <w:p w14:paraId="4C432DB0" w14:textId="77777777" w:rsidR="00C17178" w:rsidRDefault="00000000" w:rsidP="007F00AA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="00D437BF" w:rsidRPr="00246554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14:paraId="483C9ED7" w14:textId="77777777" w:rsidR="007F00AA" w:rsidRDefault="00000000" w:rsidP="007F00AA">
            <w:pPr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Nav sadzīves atkritumu konteiner</w:t>
            </w:r>
            <w:r w:rsidR="000D7B39">
              <w:rPr>
                <w:sz w:val="24"/>
                <w:lang w:val="lv-LV"/>
              </w:rPr>
              <w:t>a</w:t>
            </w:r>
            <w:r>
              <w:rPr>
                <w:sz w:val="24"/>
                <w:lang w:val="lv-LV"/>
              </w:rPr>
              <w:t>.</w:t>
            </w:r>
          </w:p>
          <w:p w14:paraId="58A67924" w14:textId="77777777" w:rsidR="00A47ECF" w:rsidRPr="007F00AA" w:rsidRDefault="00000000" w:rsidP="007F00AA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Teritorijā dīķis (peldvieta), kuram nav novērtēta ūdens kvalitāte.</w:t>
            </w:r>
          </w:p>
        </w:tc>
      </w:tr>
      <w:tr w:rsidR="00107A2E" w14:paraId="0BCC0F2D" w14:textId="77777777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221" w14:textId="77777777" w:rsidR="00FD4D3A" w:rsidRPr="00DB0A8B" w:rsidRDefault="00000000" w:rsidP="00DB0A8B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lastRenderedPageBreak/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14:paraId="085DA693" w14:textId="77777777" w:rsidR="00DB6B34" w:rsidRPr="008A3DA7" w:rsidRDefault="00000000" w:rsidP="003341DA">
            <w:pPr>
              <w:jc w:val="both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 Objekts „Bērnu nometnes” atpūtas kompleksa “Priednieki” telpās un teritorijā</w:t>
            </w:r>
            <w:r w:rsidRPr="00DB0A8B">
              <w:rPr>
                <w:noProof/>
                <w:sz w:val="24"/>
                <w:lang w:val="lv-LV"/>
              </w:rPr>
              <w:t>, Atpūt</w:t>
            </w:r>
            <w:r>
              <w:rPr>
                <w:noProof/>
                <w:sz w:val="24"/>
                <w:lang w:val="lv-LV"/>
              </w:rPr>
              <w:t>ā</w:t>
            </w:r>
            <w:r w:rsidRPr="00DB0A8B">
              <w:rPr>
                <w:noProof/>
                <w:sz w:val="24"/>
                <w:lang w:val="lv-LV"/>
              </w:rPr>
              <w:t>, Svētes pagast</w:t>
            </w:r>
            <w:r>
              <w:rPr>
                <w:noProof/>
                <w:sz w:val="24"/>
                <w:lang w:val="lv-LV"/>
              </w:rPr>
              <w:t>ā</w:t>
            </w:r>
            <w:r w:rsidRPr="00DB0A8B">
              <w:rPr>
                <w:noProof/>
                <w:sz w:val="24"/>
                <w:lang w:val="lv-LV"/>
              </w:rPr>
              <w:t>, Jelgavas novad</w:t>
            </w:r>
            <w:r>
              <w:rPr>
                <w:noProof/>
                <w:sz w:val="24"/>
                <w:lang w:val="lv-LV"/>
              </w:rPr>
              <w:t>ā, atbilst higiēnas prasībām.</w:t>
            </w:r>
          </w:p>
        </w:tc>
      </w:tr>
      <w:tr w:rsidR="00107A2E" w14:paraId="0B415D73" w14:textId="77777777" w:rsidTr="00C752C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68C" w14:textId="77777777" w:rsidR="00C17178" w:rsidRPr="000964F0" w:rsidRDefault="00000000" w:rsidP="00C17178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14:paraId="6F8F6159" w14:textId="77777777" w:rsidR="007F00AA" w:rsidRDefault="00000000" w:rsidP="006903E7">
            <w:pPr>
              <w:tabs>
                <w:tab w:val="left" w:pos="34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Nodrošināt atkritumu uzglabāšanu speciāli šim nolūkam paredzētos polietilēna maisos, kuri tiek aizsieti un nogādāti sadzīves atkritumu uzglabāšanas vietās.</w:t>
            </w:r>
          </w:p>
          <w:p w14:paraId="6A968106" w14:textId="77777777" w:rsidR="006903E7" w:rsidRDefault="00000000" w:rsidP="006903E7">
            <w:pPr>
              <w:tabs>
                <w:tab w:val="left" w:pos="34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Nometnes organizēt saskaņā ar 01.09.2009. MK noteikumiem Nr.981 ,,Bērnu nometņu organizēšanas un darbības kārtība” un Valsts izglītības satura centra „Vadlīnijas piesardzības pasākumiem bērnu nometņu organizētājiem” prasībām.  </w:t>
            </w:r>
          </w:p>
          <w:p w14:paraId="2AE0C063" w14:textId="77777777" w:rsidR="002F4108" w:rsidRPr="00402D47" w:rsidRDefault="00000000" w:rsidP="006903E7">
            <w:pPr>
              <w:tabs>
                <w:tab w:val="left" w:pos="342"/>
                <w:tab w:val="left" w:pos="993"/>
              </w:tabs>
              <w:jc w:val="both"/>
              <w:rPr>
                <w:sz w:val="20"/>
                <w:szCs w:val="20"/>
                <w:u w:val="single"/>
                <w:lang w:val="lv-LV"/>
              </w:rPr>
            </w:pPr>
            <w:r>
              <w:rPr>
                <w:sz w:val="24"/>
                <w:lang w:val="lv-LV"/>
              </w:rPr>
              <w:t xml:space="preserve">   Nodrošināt bērnu veselībai drošu vidi un ievērot tiesību aktu prasības atbilstoši epidemioloģiskās situācijas attīstībai valstī.</w:t>
            </w:r>
          </w:p>
        </w:tc>
      </w:tr>
    </w:tbl>
    <w:p w14:paraId="65AAC331" w14:textId="77777777" w:rsidR="002A39F3" w:rsidRDefault="002A39F3" w:rsidP="002A39F3">
      <w:pPr>
        <w:jc w:val="both"/>
        <w:rPr>
          <w:sz w:val="24"/>
          <w:lang w:val="lv-LV"/>
        </w:rPr>
      </w:pPr>
    </w:p>
    <w:p w14:paraId="630F1467" w14:textId="77777777" w:rsidR="002A39F3" w:rsidRDefault="002A39F3" w:rsidP="002A39F3">
      <w:pPr>
        <w:jc w:val="both"/>
        <w:rPr>
          <w:sz w:val="24"/>
          <w:lang w:val="lv-LV"/>
        </w:rPr>
      </w:pPr>
    </w:p>
    <w:p w14:paraId="548E98F2" w14:textId="77777777" w:rsidR="007F2704" w:rsidRDefault="007F2704" w:rsidP="002A39F3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3"/>
      </w:tblGrid>
      <w:tr w:rsidR="00107A2E" w14:paraId="3E675932" w14:textId="77777777" w:rsidTr="003F4FB2">
        <w:tc>
          <w:tcPr>
            <w:tcW w:w="6237" w:type="dxa"/>
            <w:hideMark/>
          </w:tcPr>
          <w:p w14:paraId="7D8E5A78" w14:textId="77777777" w:rsidR="007F2704" w:rsidRDefault="007F2704" w:rsidP="003F4FB2">
            <w:pPr>
              <w:rPr>
                <w:sz w:val="24"/>
                <w:lang w:val="lv-LV"/>
              </w:rPr>
            </w:pPr>
          </w:p>
          <w:p w14:paraId="5931B6A3" w14:textId="77777777" w:rsidR="006903E7" w:rsidRPr="006903E7" w:rsidRDefault="00000000" w:rsidP="006903E7">
            <w:pPr>
              <w:rPr>
                <w:sz w:val="24"/>
                <w:lang w:val="lv-LV"/>
              </w:rPr>
            </w:pPr>
            <w:r w:rsidRPr="006903E7">
              <w:rPr>
                <w:sz w:val="24"/>
                <w:lang w:val="lv-LV"/>
              </w:rPr>
              <w:t>Sabiedrības veselības departamenta</w:t>
            </w:r>
          </w:p>
          <w:p w14:paraId="63386D98" w14:textId="77777777" w:rsidR="007F2704" w:rsidRDefault="00000000" w:rsidP="006903E7">
            <w:pPr>
              <w:rPr>
                <w:sz w:val="24"/>
                <w:lang w:val="lv-LV"/>
              </w:rPr>
            </w:pPr>
            <w:r w:rsidRPr="006903E7">
              <w:rPr>
                <w:sz w:val="24"/>
                <w:lang w:val="lv-LV"/>
              </w:rPr>
              <w:t>Zemgales kontroles nodaļas vadītāja</w:t>
            </w:r>
            <w:r>
              <w:rPr>
                <w:sz w:val="24"/>
                <w:lang w:val="lv-LV"/>
              </w:rPr>
              <w:t>s p.i.</w:t>
            </w:r>
          </w:p>
        </w:tc>
        <w:tc>
          <w:tcPr>
            <w:tcW w:w="3119" w:type="dxa"/>
            <w:hideMark/>
          </w:tcPr>
          <w:p w14:paraId="06D14D05" w14:textId="77777777" w:rsidR="007F2704" w:rsidRDefault="007F2704" w:rsidP="003F4FB2">
            <w:pPr>
              <w:rPr>
                <w:sz w:val="24"/>
                <w:lang w:val="lv-LV"/>
              </w:rPr>
            </w:pPr>
          </w:p>
          <w:p w14:paraId="26846267" w14:textId="77777777" w:rsidR="006903E7" w:rsidRDefault="006903E7" w:rsidP="003F4FB2">
            <w:pPr>
              <w:rPr>
                <w:noProof/>
                <w:sz w:val="24"/>
                <w:lang w:val="lv-LV"/>
              </w:rPr>
            </w:pPr>
          </w:p>
          <w:p w14:paraId="3FBFDBFD" w14:textId="77777777" w:rsidR="007F2704" w:rsidRDefault="00000000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Dace Šulce</w:t>
            </w:r>
          </w:p>
        </w:tc>
      </w:tr>
    </w:tbl>
    <w:p w14:paraId="1DD5964D" w14:textId="77777777"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p w14:paraId="25F3D839" w14:textId="77777777"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07A2E" w14:paraId="1702772F" w14:textId="77777777" w:rsidTr="003F4FB2">
        <w:tc>
          <w:tcPr>
            <w:tcW w:w="9356" w:type="dxa"/>
            <w:hideMark/>
          </w:tcPr>
          <w:p w14:paraId="16BACACA" w14:textId="77777777" w:rsidR="007F2704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6903E7" w:rsidRPr="006903E7">
              <w:rPr>
                <w:b w:val="0"/>
                <w:sz w:val="20"/>
                <w:szCs w:val="20"/>
              </w:rPr>
              <w:t>25633189</w:t>
            </w:r>
          </w:p>
        </w:tc>
      </w:tr>
      <w:tr w:rsidR="00107A2E" w14:paraId="0DDEAA48" w14:textId="77777777" w:rsidTr="003F4FB2">
        <w:trPr>
          <w:trHeight w:val="319"/>
        </w:trPr>
        <w:tc>
          <w:tcPr>
            <w:tcW w:w="9356" w:type="dxa"/>
            <w:hideMark/>
          </w:tcPr>
          <w:p w14:paraId="54A30AB5" w14:textId="77777777" w:rsidR="007F2704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="006903E7" w:rsidRPr="00717625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6903E7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32374E8B" w14:textId="77777777"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96F7" w14:textId="77777777" w:rsidR="00293703" w:rsidRDefault="00293703">
      <w:r>
        <w:separator/>
      </w:r>
    </w:p>
  </w:endnote>
  <w:endnote w:type="continuationSeparator" w:id="0">
    <w:p w14:paraId="7CB38ED8" w14:textId="77777777" w:rsidR="00293703" w:rsidRDefault="0029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79A" w14:textId="77777777" w:rsidR="002E3FF9" w:rsidRDefault="00000000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797CD6F" w14:textId="77777777" w:rsidR="002E3FF9" w:rsidRDefault="002E3FF9" w:rsidP="00E53C2B">
    <w:pPr>
      <w:pStyle w:val="Footer"/>
      <w:rPr>
        <w:sz w:val="20"/>
        <w:lang w:val="lv-LV"/>
      </w:rPr>
    </w:pPr>
  </w:p>
  <w:p w14:paraId="05B0D0AD" w14:textId="77777777" w:rsidR="002E3FF9" w:rsidRPr="00E53C2B" w:rsidRDefault="00000000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B22E" w14:textId="77777777" w:rsidR="002E3FF9" w:rsidRDefault="00000000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EB17C42" w14:textId="77777777" w:rsidR="002E3FF9" w:rsidRDefault="002E3FF9">
    <w:pPr>
      <w:pStyle w:val="Footer"/>
      <w:rPr>
        <w:sz w:val="20"/>
        <w:lang w:val="lv-LV"/>
      </w:rPr>
    </w:pPr>
  </w:p>
  <w:p w14:paraId="69F8B8E1" w14:textId="77777777" w:rsidR="002E3FF9" w:rsidRPr="00022614" w:rsidRDefault="00000000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4902" w14:textId="77777777" w:rsidR="00293703" w:rsidRDefault="00293703">
      <w:r>
        <w:separator/>
      </w:r>
    </w:p>
  </w:footnote>
  <w:footnote w:type="continuationSeparator" w:id="0">
    <w:p w14:paraId="76CFC544" w14:textId="77777777" w:rsidR="00293703" w:rsidRDefault="0029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D996" w14:textId="77777777" w:rsidR="002E3FF9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C6E31DF" w14:textId="77777777" w:rsidR="002E3FF9" w:rsidRDefault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C917" w14:textId="77777777" w:rsidR="002E3FF9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14:paraId="47F27323" w14:textId="77777777" w:rsidR="002E3FF9" w:rsidRDefault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107A2E" w14:paraId="61766283" w14:textId="77777777" w:rsidTr="0035491C">
      <w:tc>
        <w:tcPr>
          <w:tcW w:w="6555" w:type="dxa"/>
          <w:vAlign w:val="center"/>
        </w:tcPr>
        <w:p w14:paraId="67279C18" w14:textId="77777777" w:rsidR="002E3FF9" w:rsidRPr="00C752CC" w:rsidRDefault="002E3FF9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14:paraId="759C42D2" w14:textId="77777777" w:rsidR="002E3FF9" w:rsidRPr="00C752CC" w:rsidRDefault="00000000" w:rsidP="00C752CC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14:paraId="06BC6708" w14:textId="77777777" w:rsidR="002E3FF9" w:rsidRPr="00C752CC" w:rsidRDefault="00000000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14:paraId="04C95163" w14:textId="77777777" w:rsidR="002E3FF9" w:rsidRPr="0035491C" w:rsidRDefault="00000000" w:rsidP="00C752CC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26.05.2023</w:t>
          </w:r>
        </w:p>
        <w:p w14:paraId="3A43EE46" w14:textId="77777777" w:rsidR="002E3FF9" w:rsidRDefault="00000000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14:paraId="5B18CCD1" w14:textId="77777777" w:rsidR="002E3FF9" w:rsidRPr="00C752CC" w:rsidRDefault="00000000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="0035491C" w:rsidRPr="00327535">
            <w:rPr>
              <w:bCs/>
              <w:noProof/>
              <w:sz w:val="22"/>
              <w:szCs w:val="22"/>
              <w:u w:val="single"/>
              <w:lang w:val="lv-LV"/>
            </w:rPr>
            <w:t>2.4.9.-14/328</w:t>
          </w:r>
        </w:p>
      </w:tc>
    </w:tr>
  </w:tbl>
  <w:p w14:paraId="15AE2DB5" w14:textId="77777777" w:rsidR="002E3FF9" w:rsidRPr="00783D52" w:rsidRDefault="00000000" w:rsidP="00633DAF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F98A6DA" wp14:editId="1E4607F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1C44BB" w14:textId="77777777" w:rsidR="002E3FF9" w:rsidRPr="00783D52" w:rsidRDefault="00000000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FAB36B5" wp14:editId="665ECA9E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859AD2" w14:textId="77777777" w:rsidR="00AF66A3" w:rsidRDefault="00000000" w:rsidP="00AF66A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41911872" w14:textId="77777777" w:rsidR="002E3FF9" w:rsidRDefault="00000000" w:rsidP="00AF66A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</w:t>
    </w:r>
    <w:r w:rsidR="008133E6">
      <w:rPr>
        <w:bCs/>
        <w:sz w:val="20"/>
        <w:lang w:val="lv-LV"/>
      </w:rPr>
      <w:t xml:space="preserve"> </w:t>
    </w:r>
    <w:r>
      <w:rPr>
        <w:bCs/>
        <w:sz w:val="20"/>
        <w:lang w:val="lv-LV"/>
      </w:rPr>
      <w:t xml:space="preserve">e-pasts: </w:t>
    </w:r>
    <w:hyperlink r:id="rId2" w:history="1">
      <w:r w:rsidR="008133E6" w:rsidRPr="00F74EDE">
        <w:rPr>
          <w:rStyle w:val="Hyperlink"/>
          <w:bCs/>
          <w:sz w:val="20"/>
          <w:lang w:val="lv-LV"/>
        </w:rPr>
        <w:t>zemgale@vi.gov.lv</w:t>
      </w:r>
    </w:hyperlink>
    <w:r w:rsidR="008133E6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C91652">
        <w:rPr>
          <w:rStyle w:val="Hyperlink"/>
          <w:bCs/>
          <w:sz w:val="20"/>
          <w:szCs w:val="20"/>
          <w:lang w:val="lv-LV"/>
        </w:rPr>
        <w:t>www.vi.gov.lv</w:t>
      </w:r>
    </w:hyperlink>
  </w:p>
  <w:p w14:paraId="7663A30E" w14:textId="77777777" w:rsidR="00AF66A3" w:rsidRPr="00AF66A3" w:rsidRDefault="00AF66A3" w:rsidP="00AF66A3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73823EA">
      <w:start w:val="1"/>
      <w:numFmt w:val="decimal"/>
      <w:lvlText w:val="%1."/>
      <w:lvlJc w:val="left"/>
      <w:pPr>
        <w:ind w:left="1429" w:hanging="360"/>
      </w:pPr>
    </w:lvl>
    <w:lvl w:ilvl="1" w:tplc="34FE7C6E" w:tentative="1">
      <w:start w:val="1"/>
      <w:numFmt w:val="lowerLetter"/>
      <w:lvlText w:val="%2."/>
      <w:lvlJc w:val="left"/>
      <w:pPr>
        <w:ind w:left="2149" w:hanging="360"/>
      </w:pPr>
    </w:lvl>
    <w:lvl w:ilvl="2" w:tplc="0CB0028E" w:tentative="1">
      <w:start w:val="1"/>
      <w:numFmt w:val="lowerRoman"/>
      <w:lvlText w:val="%3."/>
      <w:lvlJc w:val="right"/>
      <w:pPr>
        <w:ind w:left="2869" w:hanging="180"/>
      </w:pPr>
    </w:lvl>
    <w:lvl w:ilvl="3" w:tplc="8084EEDA" w:tentative="1">
      <w:start w:val="1"/>
      <w:numFmt w:val="decimal"/>
      <w:lvlText w:val="%4."/>
      <w:lvlJc w:val="left"/>
      <w:pPr>
        <w:ind w:left="3589" w:hanging="360"/>
      </w:pPr>
    </w:lvl>
    <w:lvl w:ilvl="4" w:tplc="B50AF3A8" w:tentative="1">
      <w:start w:val="1"/>
      <w:numFmt w:val="lowerLetter"/>
      <w:lvlText w:val="%5."/>
      <w:lvlJc w:val="left"/>
      <w:pPr>
        <w:ind w:left="4309" w:hanging="360"/>
      </w:pPr>
    </w:lvl>
    <w:lvl w:ilvl="5" w:tplc="FD60D474" w:tentative="1">
      <w:start w:val="1"/>
      <w:numFmt w:val="lowerRoman"/>
      <w:lvlText w:val="%6."/>
      <w:lvlJc w:val="right"/>
      <w:pPr>
        <w:ind w:left="5029" w:hanging="180"/>
      </w:pPr>
    </w:lvl>
    <w:lvl w:ilvl="6" w:tplc="E182CC1A" w:tentative="1">
      <w:start w:val="1"/>
      <w:numFmt w:val="decimal"/>
      <w:lvlText w:val="%7."/>
      <w:lvlJc w:val="left"/>
      <w:pPr>
        <w:ind w:left="5749" w:hanging="360"/>
      </w:pPr>
    </w:lvl>
    <w:lvl w:ilvl="7" w:tplc="7722BE18" w:tentative="1">
      <w:start w:val="1"/>
      <w:numFmt w:val="lowerLetter"/>
      <w:lvlText w:val="%8."/>
      <w:lvlJc w:val="left"/>
      <w:pPr>
        <w:ind w:left="6469" w:hanging="360"/>
      </w:pPr>
    </w:lvl>
    <w:lvl w:ilvl="8" w:tplc="25962E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E93C5036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BFEA2714" w:tentative="1">
      <w:start w:val="1"/>
      <w:numFmt w:val="lowerLetter"/>
      <w:lvlText w:val="%2."/>
      <w:lvlJc w:val="left"/>
      <w:pPr>
        <w:ind w:left="1440" w:hanging="360"/>
      </w:pPr>
    </w:lvl>
    <w:lvl w:ilvl="2" w:tplc="74CE995C" w:tentative="1">
      <w:start w:val="1"/>
      <w:numFmt w:val="lowerRoman"/>
      <w:lvlText w:val="%3."/>
      <w:lvlJc w:val="right"/>
      <w:pPr>
        <w:ind w:left="2160" w:hanging="180"/>
      </w:pPr>
    </w:lvl>
    <w:lvl w:ilvl="3" w:tplc="06D45D76" w:tentative="1">
      <w:start w:val="1"/>
      <w:numFmt w:val="decimal"/>
      <w:lvlText w:val="%4."/>
      <w:lvlJc w:val="left"/>
      <w:pPr>
        <w:ind w:left="2880" w:hanging="360"/>
      </w:pPr>
    </w:lvl>
    <w:lvl w:ilvl="4" w:tplc="CC7C5138" w:tentative="1">
      <w:start w:val="1"/>
      <w:numFmt w:val="lowerLetter"/>
      <w:lvlText w:val="%5."/>
      <w:lvlJc w:val="left"/>
      <w:pPr>
        <w:ind w:left="3600" w:hanging="360"/>
      </w:pPr>
    </w:lvl>
    <w:lvl w:ilvl="5" w:tplc="667E7374" w:tentative="1">
      <w:start w:val="1"/>
      <w:numFmt w:val="lowerRoman"/>
      <w:lvlText w:val="%6."/>
      <w:lvlJc w:val="right"/>
      <w:pPr>
        <w:ind w:left="4320" w:hanging="180"/>
      </w:pPr>
    </w:lvl>
    <w:lvl w:ilvl="6" w:tplc="A4F25D84" w:tentative="1">
      <w:start w:val="1"/>
      <w:numFmt w:val="decimal"/>
      <w:lvlText w:val="%7."/>
      <w:lvlJc w:val="left"/>
      <w:pPr>
        <w:ind w:left="5040" w:hanging="360"/>
      </w:pPr>
    </w:lvl>
    <w:lvl w:ilvl="7" w:tplc="00260C5C" w:tentative="1">
      <w:start w:val="1"/>
      <w:numFmt w:val="lowerLetter"/>
      <w:lvlText w:val="%8."/>
      <w:lvlJc w:val="left"/>
      <w:pPr>
        <w:ind w:left="5760" w:hanging="360"/>
      </w:pPr>
    </w:lvl>
    <w:lvl w:ilvl="8" w:tplc="6C522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105E3328"/>
    <w:lvl w:ilvl="0" w:tplc="57BAE4B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010CC98" w:tentative="1">
      <w:start w:val="1"/>
      <w:numFmt w:val="lowerLetter"/>
      <w:lvlText w:val="%2."/>
      <w:lvlJc w:val="left"/>
      <w:pPr>
        <w:ind w:left="2869" w:hanging="360"/>
      </w:pPr>
    </w:lvl>
    <w:lvl w:ilvl="2" w:tplc="5B2AE600" w:tentative="1">
      <w:start w:val="1"/>
      <w:numFmt w:val="lowerRoman"/>
      <w:lvlText w:val="%3."/>
      <w:lvlJc w:val="right"/>
      <w:pPr>
        <w:ind w:left="3589" w:hanging="180"/>
      </w:pPr>
    </w:lvl>
    <w:lvl w:ilvl="3" w:tplc="1A3CD134" w:tentative="1">
      <w:start w:val="1"/>
      <w:numFmt w:val="decimal"/>
      <w:lvlText w:val="%4."/>
      <w:lvlJc w:val="left"/>
      <w:pPr>
        <w:ind w:left="4309" w:hanging="360"/>
      </w:pPr>
    </w:lvl>
    <w:lvl w:ilvl="4" w:tplc="5A90C778" w:tentative="1">
      <w:start w:val="1"/>
      <w:numFmt w:val="lowerLetter"/>
      <w:lvlText w:val="%5."/>
      <w:lvlJc w:val="left"/>
      <w:pPr>
        <w:ind w:left="5029" w:hanging="360"/>
      </w:pPr>
    </w:lvl>
    <w:lvl w:ilvl="5" w:tplc="E7844E88" w:tentative="1">
      <w:start w:val="1"/>
      <w:numFmt w:val="lowerRoman"/>
      <w:lvlText w:val="%6."/>
      <w:lvlJc w:val="right"/>
      <w:pPr>
        <w:ind w:left="5749" w:hanging="180"/>
      </w:pPr>
    </w:lvl>
    <w:lvl w:ilvl="6" w:tplc="47588872" w:tentative="1">
      <w:start w:val="1"/>
      <w:numFmt w:val="decimal"/>
      <w:lvlText w:val="%7."/>
      <w:lvlJc w:val="left"/>
      <w:pPr>
        <w:ind w:left="6469" w:hanging="360"/>
      </w:pPr>
    </w:lvl>
    <w:lvl w:ilvl="7" w:tplc="210045C4" w:tentative="1">
      <w:start w:val="1"/>
      <w:numFmt w:val="lowerLetter"/>
      <w:lvlText w:val="%8."/>
      <w:lvlJc w:val="left"/>
      <w:pPr>
        <w:ind w:left="7189" w:hanging="360"/>
      </w:pPr>
    </w:lvl>
    <w:lvl w:ilvl="8" w:tplc="E718105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CC04596C">
      <w:start w:val="1"/>
      <w:numFmt w:val="decimal"/>
      <w:lvlText w:val="%1)"/>
      <w:lvlJc w:val="left"/>
      <w:pPr>
        <w:ind w:left="720" w:hanging="360"/>
      </w:pPr>
    </w:lvl>
    <w:lvl w:ilvl="1" w:tplc="F0CEB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0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6E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7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0E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8E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8F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20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C878E5"/>
    <w:multiLevelType w:val="hybridMultilevel"/>
    <w:tmpl w:val="DCB8FB3E"/>
    <w:lvl w:ilvl="0" w:tplc="A1864284">
      <w:start w:val="1"/>
      <w:numFmt w:val="decimal"/>
      <w:lvlText w:val="%1."/>
      <w:lvlJc w:val="left"/>
      <w:pPr>
        <w:ind w:left="366" w:hanging="360"/>
      </w:pPr>
    </w:lvl>
    <w:lvl w:ilvl="1" w:tplc="1152C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4C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2C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AB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A3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8D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2C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AE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2520B"/>
    <w:multiLevelType w:val="hybridMultilevel"/>
    <w:tmpl w:val="87CAC5E2"/>
    <w:lvl w:ilvl="0" w:tplc="D948194A">
      <w:start w:val="1"/>
      <w:numFmt w:val="decimal"/>
      <w:lvlText w:val="%1."/>
      <w:lvlJc w:val="left"/>
      <w:pPr>
        <w:ind w:left="2149" w:hanging="360"/>
      </w:pPr>
    </w:lvl>
    <w:lvl w:ilvl="1" w:tplc="811447CA" w:tentative="1">
      <w:start w:val="1"/>
      <w:numFmt w:val="lowerLetter"/>
      <w:lvlText w:val="%2."/>
      <w:lvlJc w:val="left"/>
      <w:pPr>
        <w:ind w:left="2869" w:hanging="360"/>
      </w:pPr>
    </w:lvl>
    <w:lvl w:ilvl="2" w:tplc="A284297E" w:tentative="1">
      <w:start w:val="1"/>
      <w:numFmt w:val="lowerRoman"/>
      <w:lvlText w:val="%3."/>
      <w:lvlJc w:val="right"/>
      <w:pPr>
        <w:ind w:left="3589" w:hanging="180"/>
      </w:pPr>
    </w:lvl>
    <w:lvl w:ilvl="3" w:tplc="2788E918" w:tentative="1">
      <w:start w:val="1"/>
      <w:numFmt w:val="decimal"/>
      <w:lvlText w:val="%4."/>
      <w:lvlJc w:val="left"/>
      <w:pPr>
        <w:ind w:left="4309" w:hanging="360"/>
      </w:pPr>
    </w:lvl>
    <w:lvl w:ilvl="4" w:tplc="EB84D820" w:tentative="1">
      <w:start w:val="1"/>
      <w:numFmt w:val="lowerLetter"/>
      <w:lvlText w:val="%5."/>
      <w:lvlJc w:val="left"/>
      <w:pPr>
        <w:ind w:left="5029" w:hanging="360"/>
      </w:pPr>
    </w:lvl>
    <w:lvl w:ilvl="5" w:tplc="E2D82CB4" w:tentative="1">
      <w:start w:val="1"/>
      <w:numFmt w:val="lowerRoman"/>
      <w:lvlText w:val="%6."/>
      <w:lvlJc w:val="right"/>
      <w:pPr>
        <w:ind w:left="5749" w:hanging="180"/>
      </w:pPr>
    </w:lvl>
    <w:lvl w:ilvl="6" w:tplc="78E0937C" w:tentative="1">
      <w:start w:val="1"/>
      <w:numFmt w:val="decimal"/>
      <w:lvlText w:val="%7."/>
      <w:lvlJc w:val="left"/>
      <w:pPr>
        <w:ind w:left="6469" w:hanging="360"/>
      </w:pPr>
    </w:lvl>
    <w:lvl w:ilvl="7" w:tplc="7BBC6836" w:tentative="1">
      <w:start w:val="1"/>
      <w:numFmt w:val="lowerLetter"/>
      <w:lvlText w:val="%8."/>
      <w:lvlJc w:val="left"/>
      <w:pPr>
        <w:ind w:left="7189" w:hanging="360"/>
      </w:pPr>
    </w:lvl>
    <w:lvl w:ilvl="8" w:tplc="5006729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39498976">
    <w:abstractNumId w:val="5"/>
  </w:num>
  <w:num w:numId="2" w16cid:durableId="55516890">
    <w:abstractNumId w:val="1"/>
  </w:num>
  <w:num w:numId="3" w16cid:durableId="909148060">
    <w:abstractNumId w:val="0"/>
  </w:num>
  <w:num w:numId="4" w16cid:durableId="114180101">
    <w:abstractNumId w:val="3"/>
  </w:num>
  <w:num w:numId="5" w16cid:durableId="1495343648">
    <w:abstractNumId w:val="9"/>
  </w:num>
  <w:num w:numId="6" w16cid:durableId="1573546967">
    <w:abstractNumId w:val="10"/>
  </w:num>
  <w:num w:numId="7" w16cid:durableId="303506514">
    <w:abstractNumId w:val="7"/>
  </w:num>
  <w:num w:numId="8" w16cid:durableId="778793235">
    <w:abstractNumId w:val="2"/>
  </w:num>
  <w:num w:numId="9" w16cid:durableId="1669626974">
    <w:abstractNumId w:val="6"/>
  </w:num>
  <w:num w:numId="10" w16cid:durableId="7928209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7336840">
    <w:abstractNumId w:val="12"/>
  </w:num>
  <w:num w:numId="12" w16cid:durableId="103841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6958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6612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0D7B39"/>
    <w:rsid w:val="000F0CA4"/>
    <w:rsid w:val="00104812"/>
    <w:rsid w:val="00106D19"/>
    <w:rsid w:val="00107A2E"/>
    <w:rsid w:val="00114A2B"/>
    <w:rsid w:val="00115CB8"/>
    <w:rsid w:val="00120046"/>
    <w:rsid w:val="00151696"/>
    <w:rsid w:val="00161456"/>
    <w:rsid w:val="0017534B"/>
    <w:rsid w:val="001827B2"/>
    <w:rsid w:val="00182E1B"/>
    <w:rsid w:val="001849BB"/>
    <w:rsid w:val="00185E48"/>
    <w:rsid w:val="00196AAD"/>
    <w:rsid w:val="001A01E9"/>
    <w:rsid w:val="001A06F3"/>
    <w:rsid w:val="001A739E"/>
    <w:rsid w:val="001B2A25"/>
    <w:rsid w:val="001B33C1"/>
    <w:rsid w:val="001B5085"/>
    <w:rsid w:val="001E4D39"/>
    <w:rsid w:val="001F5AE3"/>
    <w:rsid w:val="00211C26"/>
    <w:rsid w:val="002213CB"/>
    <w:rsid w:val="00240007"/>
    <w:rsid w:val="00246554"/>
    <w:rsid w:val="0025403B"/>
    <w:rsid w:val="00257113"/>
    <w:rsid w:val="00262D25"/>
    <w:rsid w:val="002747F1"/>
    <w:rsid w:val="00280160"/>
    <w:rsid w:val="00285D97"/>
    <w:rsid w:val="0028640B"/>
    <w:rsid w:val="00293118"/>
    <w:rsid w:val="0029369A"/>
    <w:rsid w:val="00293703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3F4FB2"/>
    <w:rsid w:val="004005D7"/>
    <w:rsid w:val="00402D47"/>
    <w:rsid w:val="0046092E"/>
    <w:rsid w:val="004610E8"/>
    <w:rsid w:val="00465773"/>
    <w:rsid w:val="00465EA4"/>
    <w:rsid w:val="00472C6E"/>
    <w:rsid w:val="004912DE"/>
    <w:rsid w:val="00494EA2"/>
    <w:rsid w:val="004B1FAC"/>
    <w:rsid w:val="004B7410"/>
    <w:rsid w:val="004C4FF2"/>
    <w:rsid w:val="004D76F7"/>
    <w:rsid w:val="004E3A26"/>
    <w:rsid w:val="004E78A9"/>
    <w:rsid w:val="005049C7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5C4626"/>
    <w:rsid w:val="00603BC3"/>
    <w:rsid w:val="006047C2"/>
    <w:rsid w:val="00605D92"/>
    <w:rsid w:val="006205D2"/>
    <w:rsid w:val="00624DF5"/>
    <w:rsid w:val="00627CC4"/>
    <w:rsid w:val="00633DAF"/>
    <w:rsid w:val="00637195"/>
    <w:rsid w:val="00652EBB"/>
    <w:rsid w:val="00662E54"/>
    <w:rsid w:val="0068137B"/>
    <w:rsid w:val="006834AF"/>
    <w:rsid w:val="006903E7"/>
    <w:rsid w:val="006B6E15"/>
    <w:rsid w:val="006C066D"/>
    <w:rsid w:val="006C102A"/>
    <w:rsid w:val="006D43A1"/>
    <w:rsid w:val="006D6ACF"/>
    <w:rsid w:val="006E06C3"/>
    <w:rsid w:val="006E3012"/>
    <w:rsid w:val="006F7A48"/>
    <w:rsid w:val="00703EF0"/>
    <w:rsid w:val="007101E3"/>
    <w:rsid w:val="00710429"/>
    <w:rsid w:val="00715894"/>
    <w:rsid w:val="007162E0"/>
    <w:rsid w:val="00717625"/>
    <w:rsid w:val="00736B8D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F00AA"/>
    <w:rsid w:val="007F2704"/>
    <w:rsid w:val="00810FA9"/>
    <w:rsid w:val="008133E6"/>
    <w:rsid w:val="008179CE"/>
    <w:rsid w:val="00822BBD"/>
    <w:rsid w:val="008355A6"/>
    <w:rsid w:val="00840480"/>
    <w:rsid w:val="00842E5D"/>
    <w:rsid w:val="008525E4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8E62F0"/>
    <w:rsid w:val="00900669"/>
    <w:rsid w:val="00911A26"/>
    <w:rsid w:val="009313A7"/>
    <w:rsid w:val="009428A9"/>
    <w:rsid w:val="009502DD"/>
    <w:rsid w:val="009560BB"/>
    <w:rsid w:val="009561DA"/>
    <w:rsid w:val="00970D38"/>
    <w:rsid w:val="00972AC3"/>
    <w:rsid w:val="00974617"/>
    <w:rsid w:val="00977146"/>
    <w:rsid w:val="00983C0F"/>
    <w:rsid w:val="00987D1B"/>
    <w:rsid w:val="009B4FCF"/>
    <w:rsid w:val="009B58B6"/>
    <w:rsid w:val="009C7C74"/>
    <w:rsid w:val="009D2BEB"/>
    <w:rsid w:val="009E56EC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47DD5"/>
    <w:rsid w:val="00A47ECF"/>
    <w:rsid w:val="00A50189"/>
    <w:rsid w:val="00A51A91"/>
    <w:rsid w:val="00A53A58"/>
    <w:rsid w:val="00A54A76"/>
    <w:rsid w:val="00A7176E"/>
    <w:rsid w:val="00A71A45"/>
    <w:rsid w:val="00A726E8"/>
    <w:rsid w:val="00A731DE"/>
    <w:rsid w:val="00A7576E"/>
    <w:rsid w:val="00A831E9"/>
    <w:rsid w:val="00A8594B"/>
    <w:rsid w:val="00A93E38"/>
    <w:rsid w:val="00A945E8"/>
    <w:rsid w:val="00AB48C7"/>
    <w:rsid w:val="00AB4FB4"/>
    <w:rsid w:val="00AB5F35"/>
    <w:rsid w:val="00AD0B67"/>
    <w:rsid w:val="00AD4E4E"/>
    <w:rsid w:val="00AE06D7"/>
    <w:rsid w:val="00AF66A3"/>
    <w:rsid w:val="00AF6968"/>
    <w:rsid w:val="00B22CEB"/>
    <w:rsid w:val="00B43275"/>
    <w:rsid w:val="00B82621"/>
    <w:rsid w:val="00B8747E"/>
    <w:rsid w:val="00B9671F"/>
    <w:rsid w:val="00B97258"/>
    <w:rsid w:val="00BA0535"/>
    <w:rsid w:val="00BA6305"/>
    <w:rsid w:val="00BB1E14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64DEC"/>
    <w:rsid w:val="00C7353D"/>
    <w:rsid w:val="00C752CC"/>
    <w:rsid w:val="00C82CA2"/>
    <w:rsid w:val="00C91652"/>
    <w:rsid w:val="00C96C06"/>
    <w:rsid w:val="00CA2482"/>
    <w:rsid w:val="00CA5892"/>
    <w:rsid w:val="00CA6198"/>
    <w:rsid w:val="00CA75C7"/>
    <w:rsid w:val="00CA7CFD"/>
    <w:rsid w:val="00CD4551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05AC"/>
    <w:rsid w:val="00D41D86"/>
    <w:rsid w:val="00D437BF"/>
    <w:rsid w:val="00D56169"/>
    <w:rsid w:val="00D65B8D"/>
    <w:rsid w:val="00D7017A"/>
    <w:rsid w:val="00D71A5E"/>
    <w:rsid w:val="00D72ED9"/>
    <w:rsid w:val="00D84ADB"/>
    <w:rsid w:val="00D84C4B"/>
    <w:rsid w:val="00D862AB"/>
    <w:rsid w:val="00DA043F"/>
    <w:rsid w:val="00DB0A8B"/>
    <w:rsid w:val="00DB6B34"/>
    <w:rsid w:val="00DB74BC"/>
    <w:rsid w:val="00DD7C9A"/>
    <w:rsid w:val="00DF208A"/>
    <w:rsid w:val="00DF7584"/>
    <w:rsid w:val="00E17CE0"/>
    <w:rsid w:val="00E21931"/>
    <w:rsid w:val="00E3548D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F11610"/>
    <w:rsid w:val="00F13A76"/>
    <w:rsid w:val="00F14327"/>
    <w:rsid w:val="00F30519"/>
    <w:rsid w:val="00F43670"/>
    <w:rsid w:val="00F61CB9"/>
    <w:rsid w:val="00F70D34"/>
    <w:rsid w:val="00F74EDE"/>
    <w:rsid w:val="00F92539"/>
    <w:rsid w:val="00F96A56"/>
    <w:rsid w:val="00FA5D6B"/>
    <w:rsid w:val="00FB1B4B"/>
    <w:rsid w:val="00FB20C5"/>
    <w:rsid w:val="00FB38EE"/>
    <w:rsid w:val="00FB48CC"/>
    <w:rsid w:val="00FD0729"/>
    <w:rsid w:val="00FD26CB"/>
    <w:rsid w:val="00FD4D3A"/>
    <w:rsid w:val="00FD58AC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77BC7AC2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2017-09-20T12:25:00Z</cp:lastPrinted>
  <dcterms:created xsi:type="dcterms:W3CDTF">2023-05-26T17:05:00Z</dcterms:created>
  <dcterms:modified xsi:type="dcterms:W3CDTF">2023-05-26T17:05:00Z</dcterms:modified>
</cp:coreProperties>
</file>