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4CF94DE1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39C1702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58911A40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132DA14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51A8F3F2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7022E654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59A37DE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20.05.2023</w:t>
            </w:r>
          </w:p>
        </w:tc>
      </w:tr>
    </w:tbl>
    <w:p w:rsidR="00BC67F6" w:rsidRPr="008A3DA7" w:rsidP="00BC67F6" w14:paraId="05EB20AD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5000C31E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8148DF" w14:paraId="28513F93" w14:textId="7A285B15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D2970" w:rsidR="00616F2C">
              <w:rPr>
                <w:bCs/>
                <w:sz w:val="24"/>
                <w:lang w:val="lv-LV"/>
              </w:rPr>
              <w:t xml:space="preserve">Bērnu </w:t>
            </w:r>
            <w:r w:rsidR="00616F2C">
              <w:rPr>
                <w:bCs/>
                <w:sz w:val="24"/>
                <w:lang w:val="lv-LV"/>
              </w:rPr>
              <w:t>diennakts nometne “</w:t>
            </w:r>
            <w:r w:rsidRPr="003E01F9" w:rsidR="00616F2C">
              <w:rPr>
                <w:bCs/>
                <w:sz w:val="24"/>
                <w:lang w:val="lv-LV"/>
              </w:rPr>
              <w:t>Valodas mācību un piedzīvojumu nometne</w:t>
            </w:r>
            <w:r w:rsidR="00616F2C">
              <w:rPr>
                <w:bCs/>
                <w:sz w:val="24"/>
                <w:lang w:val="lv-LV"/>
              </w:rPr>
              <w:t>”</w:t>
            </w:r>
          </w:p>
        </w:tc>
      </w:tr>
      <w:tr w14:paraId="61723331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8148DF" w14:paraId="484A3223" w14:textId="373828B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16F2C">
              <w:rPr>
                <w:bCs/>
                <w:sz w:val="24"/>
                <w:lang w:val="lv-LV"/>
              </w:rPr>
              <w:t xml:space="preserve">Nometnes organizētājs - </w:t>
            </w:r>
            <w:r w:rsidRPr="003E01F9" w:rsidR="00616F2C">
              <w:rPr>
                <w:bCs/>
                <w:sz w:val="24"/>
                <w:lang w:val="lv-LV"/>
              </w:rPr>
              <w:t>Zemnieku saimniecība</w:t>
            </w:r>
            <w:r w:rsidR="00616F2C">
              <w:rPr>
                <w:bCs/>
                <w:sz w:val="24"/>
                <w:lang w:val="lv-LV"/>
              </w:rPr>
              <w:t xml:space="preserve"> “</w:t>
            </w:r>
            <w:r w:rsidRPr="003E01F9" w:rsidR="00616F2C">
              <w:rPr>
                <w:sz w:val="24"/>
                <w:lang w:val="lv-LV"/>
              </w:rPr>
              <w:t>Jaunsvelmes</w:t>
            </w:r>
            <w:r w:rsidR="00616F2C">
              <w:rPr>
                <w:sz w:val="24"/>
                <w:lang w:val="lv-LV"/>
              </w:rPr>
              <w:t xml:space="preserve">”, reģistrācijas Nr. </w:t>
            </w:r>
            <w:r w:rsidRPr="003E01F9" w:rsidR="00616F2C">
              <w:rPr>
                <w:sz w:val="24"/>
                <w:lang w:val="lv-LV"/>
              </w:rPr>
              <w:t>47404001235</w:t>
            </w:r>
          </w:p>
        </w:tc>
      </w:tr>
      <w:tr w14:paraId="533CD8C7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8148DF" w14:paraId="7522CDC4" w14:textId="69D345CF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16F2C">
              <w:rPr>
                <w:sz w:val="24"/>
                <w:lang w:val="lv-LV"/>
              </w:rPr>
              <w:t>“</w:t>
            </w:r>
            <w:r w:rsidRPr="003E01F9" w:rsidR="00616F2C">
              <w:rPr>
                <w:sz w:val="24"/>
                <w:lang w:val="lv-LV"/>
              </w:rPr>
              <w:t>Jaunsvelmes”, Rembates pagasts, Ogres novads</w:t>
            </w:r>
          </w:p>
        </w:tc>
      </w:tr>
      <w:tr w14:paraId="41574FFC" w14:textId="77777777" w:rsidTr="00616F2C">
        <w:tblPrEx>
          <w:tblW w:w="0" w:type="auto"/>
          <w:tblInd w:w="108" w:type="dxa"/>
          <w:tblLook w:val="04A0"/>
        </w:tblPrEx>
        <w:trPr>
          <w:trHeight w:val="873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616F2C" w:rsidP="00616F2C" w14:paraId="60553ECE" w14:textId="5718299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contextualSpacing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16F2C">
              <w:rPr>
                <w:sz w:val="24"/>
                <w:lang w:val="lv-LV"/>
              </w:rPr>
              <w:t>20.05.202</w:t>
            </w:r>
            <w:r w:rsidR="00FE2847">
              <w:rPr>
                <w:sz w:val="24"/>
                <w:lang w:val="lv-LV"/>
              </w:rPr>
              <w:t>3</w:t>
            </w:r>
            <w:r w:rsidRPr="00A35B14" w:rsidR="00616F2C">
              <w:rPr>
                <w:sz w:val="24"/>
                <w:lang w:val="lv-LV"/>
              </w:rPr>
              <w:t>. vides veselības analītiķe Jeļena Gorjačeva, pamatojoties</w:t>
            </w:r>
            <w:r w:rsidR="00616F2C">
              <w:rPr>
                <w:sz w:val="24"/>
                <w:lang w:val="lv-LV"/>
              </w:rPr>
              <w:t xml:space="preserve"> </w:t>
            </w:r>
            <w:r w:rsidRPr="00616F2C" w:rsidR="00616F2C">
              <w:rPr>
                <w:sz w:val="24"/>
                <w:lang w:val="lv-LV"/>
              </w:rPr>
              <w:t>uz 24.05.2022. higiēnas ārstes Irinas Griščenko veikto apsekojumu un Veselības inspekcijas 24.05.2022. Atzinumu Nr. 2.4.5.-8/268</w:t>
            </w:r>
          </w:p>
        </w:tc>
      </w:tr>
      <w:tr w14:paraId="3237087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8148DF" w14:paraId="4DA446A5" w14:textId="421C613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16F2C" w:rsidR="00616F2C">
              <w:rPr>
                <w:sz w:val="24"/>
                <w:lang w:val="lv-LV"/>
              </w:rPr>
              <w:t xml:space="preserve">Zemnieku saimniecības </w:t>
            </w:r>
            <w:r w:rsidR="004078BF">
              <w:rPr>
                <w:sz w:val="24"/>
                <w:lang w:val="lv-LV"/>
              </w:rPr>
              <w:t>“</w:t>
            </w:r>
            <w:r w:rsidRPr="00616F2C" w:rsidR="00616F2C">
              <w:rPr>
                <w:sz w:val="24"/>
                <w:lang w:val="lv-LV"/>
              </w:rPr>
              <w:t>Jaunsvelmes” pārstāve Vivita Atare</w:t>
            </w:r>
          </w:p>
        </w:tc>
      </w:tr>
      <w:tr w14:paraId="193EFC09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044BFBD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</w:p>
          <w:p w:rsidR="00E31D66" w:rsidP="00C202F5" w14:paraId="69179DB4" w14:textId="282D063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C202F5" w:rsidRPr="00287847" w:rsidP="00287847" w14:paraId="7FF42153" w14:textId="2BBC1A45">
            <w:pPr>
              <w:overflowPunct/>
              <w:autoSpaceDE/>
              <w:adjustRightInd/>
              <w:ind w:right="6" w:firstLine="201"/>
              <w:jc w:val="both"/>
              <w:rPr>
                <w:b/>
                <w:sz w:val="24"/>
                <w:lang w:val="lv-LV"/>
              </w:rPr>
            </w:pPr>
            <w:r w:rsidRPr="006D2970">
              <w:rPr>
                <w:bCs/>
                <w:sz w:val="24"/>
                <w:lang w:val="lv-LV"/>
              </w:rPr>
              <w:t xml:space="preserve">Bērnu </w:t>
            </w:r>
            <w:r>
              <w:rPr>
                <w:bCs/>
                <w:sz w:val="24"/>
                <w:lang w:val="lv-LV"/>
              </w:rPr>
              <w:t>diennakts nometne “</w:t>
            </w:r>
            <w:r w:rsidRPr="003E01F9">
              <w:rPr>
                <w:bCs/>
                <w:sz w:val="24"/>
                <w:lang w:val="lv-LV"/>
              </w:rPr>
              <w:t>Valodas mācību un piedzīvojumu nometne</w:t>
            </w:r>
            <w:r>
              <w:rPr>
                <w:bCs/>
                <w:sz w:val="24"/>
                <w:lang w:val="lv-LV"/>
              </w:rPr>
              <w:t xml:space="preserve">” sāksies </w:t>
            </w:r>
            <w:r>
              <w:rPr>
                <w:sz w:val="24"/>
                <w:lang w:val="lv-LV"/>
              </w:rPr>
              <w:t>02.06.2023. līdz 02.07.2023. viesu mājā “</w:t>
            </w:r>
            <w:r w:rsidRPr="003E01F9">
              <w:rPr>
                <w:sz w:val="24"/>
                <w:lang w:val="lv-LV"/>
              </w:rPr>
              <w:t>Jaunsvelmes”, Rembates pagast</w:t>
            </w:r>
            <w:r>
              <w:rPr>
                <w:sz w:val="24"/>
                <w:lang w:val="lv-LV"/>
              </w:rPr>
              <w:t>ā</w:t>
            </w:r>
            <w:r w:rsidRPr="003E01F9">
              <w:rPr>
                <w:sz w:val="24"/>
                <w:lang w:val="lv-LV"/>
              </w:rPr>
              <w:t>, Ogres novad</w:t>
            </w:r>
            <w:r>
              <w:rPr>
                <w:sz w:val="24"/>
                <w:lang w:val="lv-LV"/>
              </w:rPr>
              <w:t>ā. Maksimālais</w:t>
            </w:r>
            <w:r w:rsidR="0028784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dalībnieku skaits </w:t>
            </w:r>
            <w:r w:rsidRPr="00D2689E">
              <w:rPr>
                <w:sz w:val="24"/>
                <w:lang w:val="lv-LV"/>
              </w:rPr>
              <w:t xml:space="preserve">nometnē ir </w:t>
            </w:r>
            <w:r w:rsidR="00D2689E">
              <w:rPr>
                <w:sz w:val="24"/>
                <w:lang w:val="lv-LV"/>
              </w:rPr>
              <w:t>25</w:t>
            </w:r>
            <w:r w:rsidRPr="00D2689E">
              <w:rPr>
                <w:sz w:val="24"/>
                <w:lang w:val="lv-LV"/>
              </w:rPr>
              <w:t xml:space="preserve"> bērni</w:t>
            </w:r>
            <w:r>
              <w:rPr>
                <w:sz w:val="24"/>
                <w:lang w:val="lv-LV"/>
              </w:rPr>
              <w:t xml:space="preserve"> vecumā no 8 līdz 11 gadiem. </w:t>
            </w:r>
          </w:p>
          <w:p w:rsidR="009F09E4" w:rsidP="00287847" w14:paraId="61BC36E1" w14:textId="76003EE4">
            <w:pPr>
              <w:overflowPunct/>
              <w:autoSpaceDE/>
              <w:adjustRightInd/>
              <w:ind w:right="6" w:firstLine="201"/>
              <w:jc w:val="both"/>
              <w:rPr>
                <w:sz w:val="24"/>
                <w:lang w:val="lv-LV"/>
              </w:rPr>
            </w:pPr>
            <w:r w:rsidRPr="00A90D34">
              <w:rPr>
                <w:sz w:val="24"/>
                <w:lang w:val="lv-LV"/>
              </w:rPr>
              <w:t xml:space="preserve">Viesu māja ir divstāvu ēka. Pirmajā stāvā atrodas virtuves bloks ar ēdamzāli, tualetes, pirts ar tualeti un dušas zonu. </w:t>
            </w:r>
            <w:r w:rsidR="00D2689E">
              <w:rPr>
                <w:sz w:val="24"/>
                <w:lang w:val="lv-LV"/>
              </w:rPr>
              <w:t xml:space="preserve"> </w:t>
            </w:r>
            <w:r w:rsidRPr="009F09E4" w:rsidR="00D2689E">
              <w:rPr>
                <w:sz w:val="24"/>
                <w:lang w:val="lv-LV"/>
              </w:rPr>
              <w:t xml:space="preserve">Virtuves darbinieki izmanto atsevišķu tualeti 1.stāvā. </w:t>
            </w:r>
            <w:r>
              <w:rPr>
                <w:sz w:val="24"/>
                <w:lang w:val="lv-LV"/>
              </w:rPr>
              <w:t xml:space="preserve">Otrajā stāvā ir septiņas guļamtelpas </w:t>
            </w:r>
            <w:r w:rsidRPr="009F09E4">
              <w:rPr>
                <w:sz w:val="24"/>
                <w:lang w:val="lv-LV"/>
              </w:rPr>
              <w:t>(t.sk. viena istaba īslaicīgai dalībnieka izolācijai infekcijas slimības gadījumā, līdz ierodas likumiskie pārstāvi vai neatliekamās medicīniskās palīdzības dienesta pārstāvi),</w:t>
            </w:r>
            <w:r w:rsidRPr="00FE2847">
              <w:rPr>
                <w:lang w:val="lv-LV"/>
              </w:rPr>
              <w:t xml:space="preserve"> </w:t>
            </w:r>
            <w:r w:rsidRPr="009F09E4">
              <w:rPr>
                <w:sz w:val="24"/>
                <w:lang w:val="lv-LV"/>
              </w:rPr>
              <w:t>4 koplietošanas tualešu/dušas telpas un viena tualete ar dušu pedagogu guļamistabā.</w:t>
            </w:r>
            <w:r>
              <w:rPr>
                <w:sz w:val="24"/>
                <w:lang w:val="lv-LV"/>
              </w:rPr>
              <w:t xml:space="preserve"> Katram dalībniekam ir nodrošināta sava guļamvieta.</w:t>
            </w:r>
            <w:r w:rsidRPr="009F09E4">
              <w:rPr>
                <w:sz w:val="24"/>
                <w:lang w:val="lv-LV"/>
              </w:rPr>
              <w:t xml:space="preserve"> </w:t>
            </w:r>
            <w:r w:rsidR="00D2689E">
              <w:rPr>
                <w:sz w:val="24"/>
                <w:lang w:val="lv-LV"/>
              </w:rPr>
              <w:t>Viesu mājas</w:t>
            </w:r>
            <w:r w:rsidR="00D2689E">
              <w:rPr>
                <w:bCs/>
                <w:sz w:val="24"/>
                <w:lang w:val="lv-LV"/>
              </w:rPr>
              <w:t xml:space="preserve"> personāls nodrošina nometnes dalībniekus ar tīriem gultas piederumiem (spilveni, segas, matrači) un gultas veļu. </w:t>
            </w:r>
            <w:r w:rsidRPr="009F09E4">
              <w:rPr>
                <w:sz w:val="24"/>
                <w:lang w:val="lv-LV"/>
              </w:rPr>
              <w:t>Paredzēta vieta darba inventāra glabāšanai un vieta uzkopšanas inventāra glabāšanai.</w:t>
            </w:r>
            <w:r w:rsidR="00287847">
              <w:rPr>
                <w:sz w:val="24"/>
                <w:lang w:val="lv-LV"/>
              </w:rPr>
              <w:t xml:space="preserve"> </w:t>
            </w:r>
            <w:r w:rsidRPr="00A90D34">
              <w:rPr>
                <w:sz w:val="24"/>
                <w:lang w:val="lv-LV"/>
              </w:rPr>
              <w:t>Nometnē ir nodrošinātas nepieciešamās telpu grupas, vietas vai zonas nometnes programmas īstenošanai – mācībām, atpūtai, sportam, ēšanai, gulēšanai, personīgās higiēnas ievērošanai</w:t>
            </w:r>
            <w:r>
              <w:rPr>
                <w:sz w:val="24"/>
                <w:lang w:val="lv-LV"/>
              </w:rPr>
              <w:t>.</w:t>
            </w:r>
          </w:p>
          <w:p w:rsidR="00C202F5" w:rsidRPr="00287847" w:rsidP="00082B21" w14:paraId="5068E9C7" w14:textId="1F253A05">
            <w:pPr>
              <w:overflowPunct/>
              <w:autoSpaceDE/>
              <w:adjustRightInd/>
              <w:ind w:right="6" w:firstLine="201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08.05.2023. iesniegts </w:t>
            </w:r>
            <w:r w:rsidR="009F09E4">
              <w:rPr>
                <w:sz w:val="24"/>
                <w:lang w:val="lv-LV"/>
              </w:rPr>
              <w:t>apliecinājums, ka o</w:t>
            </w:r>
            <w:r w:rsidRPr="00A90D34" w:rsidR="009F09E4">
              <w:rPr>
                <w:sz w:val="24"/>
                <w:lang w:val="lv-LV"/>
              </w:rPr>
              <w:t>bjektā nav notikušas izmaiņas, kas var ietekmēt higiēnas prasību ievērošanu kopš pēdējā veiktā apsekojuma</w:t>
            </w:r>
            <w:r w:rsidR="009F09E4">
              <w:rPr>
                <w:sz w:val="24"/>
                <w:lang w:val="lv-LV"/>
              </w:rPr>
              <w:t xml:space="preserve"> 24.05.202</w:t>
            </w:r>
            <w:r>
              <w:rPr>
                <w:sz w:val="24"/>
                <w:lang w:val="lv-LV"/>
              </w:rPr>
              <w:t>2.</w:t>
            </w:r>
          </w:p>
          <w:p w:rsidR="00246554" w:rsidRPr="00246554" w:rsidP="00D437BF" w14:paraId="4A09EC6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8148DF" w:rsidP="008148DF" w14:paraId="79BF792B" w14:textId="53808095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Atbilst telpu funkcijai. Sanitārajos mezglos – flīžu apdare. </w:t>
            </w:r>
          </w:p>
          <w:p w:rsidR="00246554" w:rsidP="00D437BF" w14:paraId="41985E95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616F2C" w:rsidP="00616F2C" w14:paraId="501EFE44" w14:textId="4CC7E307">
            <w:pPr>
              <w:overflowPunct/>
              <w:autoSpaceDE/>
              <w:adjustRightInd/>
              <w:ind w:right="6" w:firstLine="201"/>
              <w:jc w:val="both"/>
              <w:rPr>
                <w:bCs/>
                <w:sz w:val="24"/>
                <w:lang w:val="lv-LV"/>
              </w:rPr>
            </w:pPr>
            <w:r w:rsidRPr="00616F2C">
              <w:rPr>
                <w:bCs/>
                <w:sz w:val="24"/>
                <w:lang w:val="lv-LV"/>
              </w:rPr>
              <w:t>Dzīvojamās istabās un ēdamzālē ir dabiskais apgaismojums</w:t>
            </w:r>
            <w:r>
              <w:rPr>
                <w:bCs/>
                <w:sz w:val="24"/>
                <w:lang w:val="lv-LV"/>
              </w:rPr>
              <w:t xml:space="preserve">, </w:t>
            </w:r>
            <w:r w:rsidRPr="00616F2C">
              <w:rPr>
                <w:bCs/>
                <w:sz w:val="24"/>
                <w:lang w:val="lv-LV"/>
              </w:rPr>
              <w:t xml:space="preserve">visās telpās nodrošināts mākslīgais apgaismojums. </w:t>
            </w:r>
          </w:p>
          <w:p w:rsidR="00CF27A6" w:rsidP="00616F2C" w14:paraId="4E956F70" w14:textId="6917C64A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8148DF" w:rsidP="008148DF" w14:paraId="55E1094E" w14:textId="727AB5F2">
            <w:pPr>
              <w:overflowPunct/>
              <w:autoSpaceDE/>
              <w:adjustRightInd/>
              <w:ind w:right="6" w:firstLine="201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Vietējā apkure</w:t>
            </w:r>
            <w:r w:rsidR="007238F8">
              <w:rPr>
                <w:spacing w:val="-2"/>
                <w:sz w:val="24"/>
                <w:lang w:val="lv-LV"/>
              </w:rPr>
              <w:t xml:space="preserve">. </w:t>
            </w:r>
          </w:p>
          <w:p w:rsidR="00CF27A6" w:rsidP="00A7576E" w14:paraId="352EEB93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616F2C" w:rsidP="00616F2C" w14:paraId="3253E607" w14:textId="77777777">
            <w:pPr>
              <w:overflowPunct/>
              <w:autoSpaceDE/>
              <w:adjustRightInd/>
              <w:ind w:right="6" w:firstLine="202"/>
              <w:rPr>
                <w:bCs/>
                <w:sz w:val="24"/>
                <w:lang w:val="lv-LV"/>
              </w:rPr>
            </w:pPr>
            <w:r w:rsidRPr="00616F2C">
              <w:rPr>
                <w:bCs/>
                <w:sz w:val="24"/>
                <w:lang w:val="lv-LV"/>
              </w:rPr>
              <w:t>Telpu vēdināšana organizēta caur logiem, durvīm un ventilācijas kanāliem.</w:t>
            </w:r>
          </w:p>
          <w:p w:rsidR="00C202F5" w:rsidRPr="00C202F5" w:rsidP="00C202F5" w14:paraId="5CD978DD" w14:textId="14FD3253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C202F5" w:rsidP="00C202F5" w14:paraId="51AF8B5B" w14:textId="4AA9BD60">
            <w:pPr>
              <w:overflowPunct/>
              <w:autoSpaceDE/>
              <w:adjustRightInd/>
              <w:ind w:right="6" w:firstLine="207"/>
              <w:jc w:val="both"/>
              <w:rPr>
                <w:spacing w:val="-2"/>
                <w:sz w:val="24"/>
                <w:lang w:val="lv-LV"/>
              </w:rPr>
            </w:pPr>
            <w:r w:rsidRPr="005323AD">
              <w:rPr>
                <w:spacing w:val="-2"/>
                <w:sz w:val="24"/>
                <w:lang w:val="lv-LV"/>
              </w:rPr>
              <w:t xml:space="preserve">Vietējā - dziļurbums. </w:t>
            </w:r>
            <w:r>
              <w:rPr>
                <w:spacing w:val="-2"/>
                <w:sz w:val="24"/>
                <w:lang w:val="lv-LV"/>
              </w:rPr>
              <w:t>Iesniegts B</w:t>
            </w:r>
            <w:r w:rsidRPr="00C202F5">
              <w:rPr>
                <w:spacing w:val="-2"/>
                <w:sz w:val="24"/>
                <w:lang w:val="lv-LV"/>
              </w:rPr>
              <w:t>IOR laboratorijas 03.04.2023.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C202F5">
              <w:rPr>
                <w:spacing w:val="-2"/>
                <w:sz w:val="24"/>
                <w:lang w:val="lv-LV"/>
              </w:rPr>
              <w:t>dzeramā ūdens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C202F5">
              <w:rPr>
                <w:spacing w:val="-2"/>
                <w:sz w:val="24"/>
                <w:lang w:val="lv-LV"/>
              </w:rPr>
              <w:t>testēšanas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C202F5">
              <w:rPr>
                <w:spacing w:val="-2"/>
                <w:sz w:val="24"/>
                <w:lang w:val="lv-LV"/>
              </w:rPr>
              <w:t>pārskat</w:t>
            </w:r>
            <w:r>
              <w:rPr>
                <w:spacing w:val="-2"/>
                <w:sz w:val="24"/>
                <w:lang w:val="lv-LV"/>
              </w:rPr>
              <w:t xml:space="preserve">s </w:t>
            </w:r>
            <w:r w:rsidRPr="00C202F5">
              <w:rPr>
                <w:spacing w:val="-2"/>
                <w:sz w:val="24"/>
                <w:lang w:val="lv-LV"/>
              </w:rPr>
              <w:t>Nr.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C202F5">
              <w:rPr>
                <w:spacing w:val="-2"/>
                <w:sz w:val="24"/>
                <w:lang w:val="lv-LV"/>
              </w:rPr>
              <w:t>PV-2023-P-21515.0.1</w:t>
            </w:r>
            <w:r w:rsidRPr="005323AD">
              <w:rPr>
                <w:spacing w:val="-2"/>
                <w:sz w:val="24"/>
                <w:lang w:val="lv-LV"/>
              </w:rPr>
              <w:t>, tā rezultāti pēc izmeklētajiem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5323AD">
              <w:rPr>
                <w:spacing w:val="-2"/>
                <w:sz w:val="24"/>
                <w:lang w:val="lv-LV"/>
              </w:rPr>
              <w:t>mikrobioloģiskajiem un ķīmiskajiem rādītājiem atbilst Ministru kabineta 2017. gada 14. novembra noteikumiem Nr. 671 “Dzeramā ūdens obligātās nekaitīguma un kvalitātes prasības, monitoringa un kontroles kārtība”.</w:t>
            </w:r>
          </w:p>
          <w:p w:rsidR="002213CB" w:rsidRPr="000964F0" w:rsidP="00A7576E" w14:paraId="65256649" w14:textId="7A2C8864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C202F5" w:rsidP="00C202F5" w14:paraId="58BD31CD" w14:textId="36238B87">
            <w:pPr>
              <w:overflowPunct/>
              <w:autoSpaceDE/>
              <w:autoSpaceDN/>
              <w:adjustRightInd/>
              <w:ind w:right="6" w:firstLine="202"/>
              <w:textAlignment w:val="auto"/>
              <w:rPr>
                <w:spacing w:val="-2"/>
                <w:sz w:val="24"/>
                <w:lang w:val="lv-LV"/>
              </w:rPr>
            </w:pPr>
            <w:r w:rsidRPr="00C202F5">
              <w:rPr>
                <w:spacing w:val="-2"/>
                <w:sz w:val="24"/>
                <w:lang w:val="lv-LV"/>
              </w:rPr>
              <w:t>Vietējā kanalizācijas sistēma.</w:t>
            </w:r>
          </w:p>
          <w:p w:rsidR="002213CB" w:rsidRPr="000964F0" w:rsidP="008179CE" w14:paraId="1BD34E2F" w14:textId="1A58B8FB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FE2847" w:rsidP="00976AA9" w14:paraId="146B10F5" w14:textId="39B2B46B">
            <w:pPr>
              <w:overflowPunct/>
              <w:autoSpaceDE/>
              <w:adjustRightInd/>
              <w:ind w:right="6" w:firstLine="202"/>
              <w:jc w:val="both"/>
              <w:rPr>
                <w:lang w:val="lv-LV"/>
              </w:rPr>
            </w:pPr>
            <w:r>
              <w:rPr>
                <w:iCs/>
                <w:spacing w:val="-2"/>
                <w:sz w:val="24"/>
                <w:lang w:val="lv-LV"/>
              </w:rPr>
              <w:t xml:space="preserve">Teritorijā </w:t>
            </w:r>
            <w:r w:rsidRPr="00C202F5">
              <w:rPr>
                <w:iCs/>
                <w:spacing w:val="-2"/>
                <w:sz w:val="24"/>
                <w:lang w:val="lv-LV"/>
              </w:rPr>
              <w:t>ierīkotas sporta un aktīvās atpūtas zonas</w:t>
            </w:r>
            <w:r>
              <w:rPr>
                <w:iCs/>
                <w:spacing w:val="-2"/>
                <w:sz w:val="24"/>
                <w:lang w:val="lv-LV"/>
              </w:rPr>
              <w:t xml:space="preserve">, kā arī mākslīgais dīķis </w:t>
            </w:r>
            <w:r>
              <w:rPr>
                <w:spacing w:val="-2"/>
                <w:sz w:val="24"/>
                <w:lang w:val="lv-LV"/>
              </w:rPr>
              <w:t>(03</w:t>
            </w:r>
            <w:r w:rsidRPr="005323AD">
              <w:rPr>
                <w:spacing w:val="-2"/>
                <w:sz w:val="24"/>
                <w:lang w:val="lv-LV"/>
              </w:rPr>
              <w:t>.0</w:t>
            </w:r>
            <w:r>
              <w:rPr>
                <w:spacing w:val="-2"/>
                <w:sz w:val="24"/>
                <w:lang w:val="lv-LV"/>
              </w:rPr>
              <w:t>4</w:t>
            </w:r>
            <w:r w:rsidRPr="005323AD">
              <w:rPr>
                <w:spacing w:val="-2"/>
                <w:sz w:val="24"/>
                <w:lang w:val="lv-LV"/>
              </w:rPr>
              <w:t>.202</w:t>
            </w:r>
            <w:r>
              <w:rPr>
                <w:spacing w:val="-2"/>
                <w:sz w:val="24"/>
                <w:lang w:val="lv-LV"/>
              </w:rPr>
              <w:t>3</w:t>
            </w:r>
            <w:r w:rsidRPr="005323AD">
              <w:rPr>
                <w:spacing w:val="-2"/>
                <w:sz w:val="24"/>
                <w:lang w:val="lv-LV"/>
              </w:rPr>
              <w:t>. BIOR laboratorijas ūdens kvalitātes testēšanas pārskats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5323AD">
              <w:rPr>
                <w:spacing w:val="-2"/>
                <w:sz w:val="24"/>
                <w:lang w:val="lv-LV"/>
              </w:rPr>
              <w:t>Nr.</w:t>
            </w:r>
            <w:r>
              <w:rPr>
                <w:spacing w:val="-2"/>
                <w:sz w:val="24"/>
                <w:lang w:val="lv-LV"/>
              </w:rPr>
              <w:t xml:space="preserve"> </w:t>
            </w:r>
            <w:r w:rsidRPr="00976AA9" w:rsidR="00976AA9">
              <w:rPr>
                <w:spacing w:val="-2"/>
                <w:sz w:val="24"/>
                <w:lang w:val="lv-LV"/>
              </w:rPr>
              <w:t>PV-2023-P-21516.01</w:t>
            </w:r>
            <w:r w:rsidRPr="005323AD">
              <w:rPr>
                <w:spacing w:val="-2"/>
                <w:sz w:val="24"/>
                <w:lang w:val="lv-LV"/>
              </w:rPr>
              <w:t xml:space="preserve">., tā rādītāji atbilst 28.11.2017. Ministru kabineta noteikumiem Nr.692 </w:t>
            </w:r>
            <w:r>
              <w:rPr>
                <w:spacing w:val="-2"/>
                <w:sz w:val="24"/>
                <w:lang w:val="lv-LV"/>
              </w:rPr>
              <w:t>“</w:t>
            </w:r>
            <w:r w:rsidRPr="005323AD">
              <w:rPr>
                <w:spacing w:val="-2"/>
                <w:sz w:val="24"/>
                <w:lang w:val="lv-LV"/>
              </w:rPr>
              <w:t>Peldvietas izveidošanas, uzturēšanas un ūdens kvalitātes pārvaldības kārtība”</w:t>
            </w:r>
            <w:r w:rsidR="00976AA9">
              <w:rPr>
                <w:spacing w:val="-2"/>
                <w:sz w:val="24"/>
                <w:lang w:val="lv-LV"/>
              </w:rPr>
              <w:t>)</w:t>
            </w:r>
            <w:r w:rsidRPr="005323AD">
              <w:rPr>
                <w:spacing w:val="-2"/>
                <w:sz w:val="24"/>
                <w:lang w:val="lv-LV"/>
              </w:rPr>
              <w:t>.</w:t>
            </w:r>
            <w:r w:rsidRPr="00FE2847">
              <w:rPr>
                <w:lang w:val="lv-LV"/>
              </w:rPr>
              <w:t xml:space="preserve"> </w:t>
            </w:r>
          </w:p>
          <w:p w:rsidR="002E3FF9" w:rsidRPr="000964F0" w:rsidP="00D437BF" w14:paraId="6A763D1A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C202F5" w:rsidP="00C202F5" w14:paraId="07764851" w14:textId="130089E6">
            <w:pPr>
              <w:adjustRightInd/>
              <w:ind w:right="6" w:firstLine="202"/>
              <w:jc w:val="both"/>
              <w:rPr>
                <w:spacing w:val="-2"/>
                <w:sz w:val="24"/>
                <w:lang w:val="lv-LV"/>
              </w:rPr>
            </w:pPr>
            <w:r w:rsidRPr="00C202F5">
              <w:rPr>
                <w:spacing w:val="-2"/>
                <w:sz w:val="24"/>
                <w:lang w:val="lv-LV"/>
              </w:rPr>
              <w:t>Vides pieejamība nav vērtēta</w:t>
            </w:r>
            <w:r>
              <w:rPr>
                <w:spacing w:val="-2"/>
                <w:sz w:val="24"/>
                <w:lang w:val="lv-LV"/>
              </w:rPr>
              <w:t>.</w:t>
            </w:r>
          </w:p>
          <w:p w:rsidR="00A7176E" w:rsidRPr="000964F0" w:rsidP="00D437BF" w14:paraId="523AC09F" w14:textId="3A3E6A06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7238F8" w14:paraId="32FC6F1A" w14:textId="39641355">
            <w:pPr>
              <w:tabs>
                <w:tab w:val="left" w:pos="993"/>
              </w:tabs>
              <w:ind w:firstLine="20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</w:t>
            </w:r>
            <w:r w:rsidRPr="000D2CE4">
              <w:rPr>
                <w:sz w:val="24"/>
                <w:lang w:val="lv-LV"/>
              </w:rPr>
              <w:t>eldēties pieaugušo uzraudzībā un dienas gaismā</w:t>
            </w:r>
            <w:r w:rsidR="007238F8">
              <w:rPr>
                <w:sz w:val="24"/>
                <w:lang w:val="lv-LV"/>
              </w:rPr>
              <w:t>.</w:t>
            </w:r>
          </w:p>
        </w:tc>
      </w:tr>
      <w:tr w14:paraId="455392CE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8148DF" w:rsidP="00D71A5E" w14:paraId="2057929A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bCs/>
                <w:caps/>
                <w:sz w:val="24"/>
                <w:lang w:val="lv-LV"/>
              </w:rPr>
            </w:pPr>
            <w:r w:rsidRPr="008148DF">
              <w:rPr>
                <w:b/>
                <w:bCs/>
                <w:caps/>
                <w:sz w:val="24"/>
                <w:lang w:val="lv-LV"/>
              </w:rPr>
              <w:t xml:space="preserve">7. </w:t>
            </w:r>
            <w:r w:rsidRPr="008148DF" w:rsidR="00EB5F72">
              <w:rPr>
                <w:b/>
                <w:bCs/>
                <w:caps/>
                <w:sz w:val="24"/>
                <w:lang w:val="lv-LV"/>
              </w:rPr>
              <w:t>Slēdziens</w:t>
            </w:r>
          </w:p>
          <w:p w:rsidR="00DB6B34" w:rsidRPr="006E0C73" w:rsidP="007238F8" w14:paraId="5A9FF3A9" w14:textId="50BE1B60">
            <w:pPr>
              <w:ind w:firstLine="200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C202F5">
              <w:rPr>
                <w:bCs/>
                <w:sz w:val="24"/>
                <w:lang w:val="lv-LV"/>
              </w:rPr>
              <w:t>Objekts „Bērnu diennakts nometne “Valodas mācību un piedzīvojumu nometne”” Ogres novadā, Rembates pagastā, “Jaunsvelmes” atbilst higiēnas prasībām</w:t>
            </w:r>
            <w:r>
              <w:rPr>
                <w:bCs/>
                <w:sz w:val="24"/>
                <w:lang w:val="lv-LV"/>
              </w:rPr>
              <w:t>.</w:t>
            </w:r>
          </w:p>
        </w:tc>
      </w:tr>
      <w:tr w14:paraId="25A2D308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3233BEB4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E31D66" w:rsidRPr="00D32BD8" w:rsidP="00E31D66" w14:paraId="0627DF61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E31D66" w:rsidP="00E31D66" w14:paraId="42B13380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ar Veselības ministriju </w:t>
            </w:r>
            <w:r>
              <w:rPr>
                <w:sz w:val="24"/>
                <w:lang w:val="lv-LV"/>
              </w:rPr>
              <w:t>15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6.2022</w:t>
            </w:r>
            <w:r w:rsidRPr="007E5E21">
              <w:rPr>
                <w:sz w:val="24"/>
                <w:lang w:val="lv-LV"/>
              </w:rPr>
              <w:t>. 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E31D66" w:rsidP="00E31D66" w14:paraId="2311963C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8E3247">
              <w:rPr>
                <w:sz w:val="24"/>
                <w:lang w:val="lv-LV"/>
              </w:rPr>
              <w:t>Ministru</w:t>
            </w:r>
            <w:r>
              <w:rPr>
                <w:sz w:val="24"/>
                <w:lang w:val="lv-LV"/>
              </w:rPr>
              <w:t xml:space="preserve"> kabineta 28.09.2021. noteikumus</w:t>
            </w:r>
            <w:r w:rsidRPr="008E3247">
              <w:rPr>
                <w:sz w:val="24"/>
                <w:lang w:val="lv-LV"/>
              </w:rPr>
              <w:t xml:space="preserve"> Nr. 662 „Epidemiol</w:t>
            </w:r>
            <w:r>
              <w:rPr>
                <w:sz w:val="24"/>
                <w:lang w:val="lv-LV"/>
              </w:rPr>
              <w:t>oģiskās drošības pasākumi Covid</w:t>
            </w:r>
            <w:r w:rsidRPr="008E3247">
              <w:rPr>
                <w:sz w:val="24"/>
                <w:lang w:val="lv-LV"/>
              </w:rPr>
              <w:t>-19 infekcijas izplatības ierobežošanai”, 01.09.2009. noteikumu</w:t>
            </w:r>
            <w:r>
              <w:rPr>
                <w:sz w:val="24"/>
                <w:lang w:val="lv-LV"/>
              </w:rPr>
              <w:t>s</w:t>
            </w:r>
            <w:r w:rsidRPr="008E3247">
              <w:rPr>
                <w:sz w:val="24"/>
                <w:lang w:val="lv-LV"/>
              </w:rPr>
              <w:t xml:space="preserve"> Nr. 981 „Bērnu nometņu organizēšanas un darbības kārtība”</w:t>
            </w:r>
            <w:r>
              <w:rPr>
                <w:sz w:val="24"/>
                <w:lang w:val="lv-LV"/>
              </w:rPr>
              <w:t xml:space="preserve"> prasības</w:t>
            </w:r>
            <w:r w:rsidRPr="008E3247">
              <w:rPr>
                <w:sz w:val="24"/>
                <w:lang w:val="lv-LV"/>
              </w:rPr>
              <w:t>, kā arī pretepidēmiskā režīma ievērošanu un</w:t>
            </w:r>
            <w:r w:rsidRPr="00673CF4">
              <w:rPr>
                <w:sz w:val="24"/>
                <w:lang w:val="lv-LV"/>
              </w:rPr>
              <w:t xml:space="preserve"> bērnu veselībai drošu vidi</w:t>
            </w:r>
            <w:r>
              <w:rPr>
                <w:sz w:val="24"/>
                <w:lang w:val="lv-LV"/>
              </w:rPr>
              <w:t>;</w:t>
            </w:r>
          </w:p>
          <w:p w:rsidR="002F4108" w:rsidRPr="00402D47" w:rsidP="00E31D66" w14:paraId="1BA86120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673CF4">
              <w:rPr>
                <w:sz w:val="24"/>
                <w:lang w:val="lv-LV"/>
              </w:rPr>
              <w:t xml:space="preserve">pirms nometnes darbības uzsākšanas personālam ir jāsaņem ārsta atļauja darbam, saskaņā ar Ministru kabineta 24.07.2018. noteikumu Nr. 447 „Noteikumi par darbiem, kas saistīti </w:t>
            </w:r>
            <w:r>
              <w:rPr>
                <w:sz w:val="24"/>
                <w:lang w:val="lv-LV"/>
              </w:rPr>
              <w:t xml:space="preserve">                 </w:t>
            </w:r>
            <w:r w:rsidRPr="00673CF4">
              <w:rPr>
                <w:sz w:val="24"/>
                <w:lang w:val="lv-LV"/>
              </w:rPr>
              <w:t>ar iespējamu risku citu cilvēku veselībai, un obligāto veselības pārbaužu veikšanas kārtība” prasībām.</w:t>
            </w:r>
          </w:p>
        </w:tc>
      </w:tr>
    </w:tbl>
    <w:p w:rsidR="002A39F3" w:rsidP="002A39F3" w14:paraId="72869B8A" w14:textId="77777777">
      <w:pPr>
        <w:jc w:val="both"/>
        <w:rPr>
          <w:sz w:val="24"/>
          <w:lang w:val="lv-LV"/>
        </w:rPr>
      </w:pPr>
    </w:p>
    <w:tbl>
      <w:tblPr>
        <w:tblW w:w="8540" w:type="dxa"/>
        <w:tblInd w:w="108" w:type="dxa"/>
        <w:tblLayout w:type="fixed"/>
        <w:tblLook w:val="04A0"/>
      </w:tblPr>
      <w:tblGrid>
        <w:gridCol w:w="6838"/>
        <w:gridCol w:w="1702"/>
      </w:tblGrid>
      <w:tr w14:paraId="25288641" w14:textId="77777777" w:rsidTr="00E31D66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E31D66" w:rsidP="00996CCD" w14:paraId="310A01D5" w14:textId="77777777">
            <w:pPr>
              <w:rPr>
                <w:sz w:val="24"/>
                <w:lang w:val="lv-LV"/>
              </w:rPr>
            </w:pPr>
          </w:p>
          <w:p w:rsidR="00E31D66" w:rsidP="00996CCD" w14:paraId="67F5163A" w14:textId="77777777">
            <w:pPr>
              <w:ind w:hanging="108"/>
              <w:rPr>
                <w:sz w:val="24"/>
                <w:lang w:val="lv-LV"/>
              </w:rPr>
            </w:pPr>
          </w:p>
          <w:p w:rsidR="00E31D66" w:rsidRPr="005047F5" w:rsidP="00996CCD" w14:paraId="4062A4B5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E31D66" w:rsidRPr="008A3DA7" w:rsidP="00996CCD" w14:paraId="23559457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78B0C6FF" w14:textId="77777777" w:rsidTr="00E31D66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E31D66" w:rsidRPr="008A3DA7" w:rsidP="00996CCD" w14:paraId="1EB32B61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E31D66" w:rsidRPr="008A3DA7" w:rsidP="00996CCD" w14:paraId="5A93F1D1" w14:textId="77777777">
            <w:pPr>
              <w:tabs>
                <w:tab w:val="left" w:pos="9390"/>
              </w:tabs>
              <w:ind w:right="-145" w:hanging="104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  <w:tr w14:paraId="2E297DF5" w14:textId="77777777" w:rsidTr="00E31D66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E31D66" w:rsidP="00996CCD" w14:paraId="30CF304E" w14:textId="77777777">
            <w:pPr>
              <w:rPr>
                <w:sz w:val="24"/>
                <w:lang w:val="lv-LV"/>
              </w:rPr>
            </w:pPr>
          </w:p>
        </w:tc>
        <w:tc>
          <w:tcPr>
            <w:tcW w:w="1702" w:type="dxa"/>
          </w:tcPr>
          <w:p w:rsidR="00E31D66" w:rsidP="00996CCD" w14:paraId="177CE9FE" w14:textId="77777777">
            <w:pPr>
              <w:tabs>
                <w:tab w:val="left" w:pos="9390"/>
              </w:tabs>
              <w:ind w:right="-145"/>
              <w:jc w:val="both"/>
              <w:rPr>
                <w:sz w:val="24"/>
                <w:lang w:val="lv-LV"/>
              </w:rPr>
            </w:pPr>
          </w:p>
        </w:tc>
      </w:tr>
    </w:tbl>
    <w:p w:rsidR="00E31D66" w:rsidRPr="00B715B1" w:rsidP="00E31D66" w14:paraId="08D1DAD4" w14:textId="77777777">
      <w:pPr>
        <w:ind w:right="-1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E31D66" w:rsidP="00E31D66" w14:paraId="75C49AAE" w14:textId="77777777">
      <w:pPr>
        <w:rPr>
          <w:sz w:val="24"/>
          <w:lang w:val="lv-LV"/>
        </w:rPr>
      </w:pPr>
    </w:p>
    <w:p w:rsidR="00E31D66" w:rsidRPr="00B715B1" w:rsidP="00E31D66" w14:paraId="126EF0BC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7E2DC525" w14:textId="77777777" w:rsidTr="00996CCD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E31D66" w:rsidRPr="00B05905" w:rsidP="00996CCD" w14:paraId="451628F3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 xml:space="preserve">Jeļena Gorjačeva,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08497EAD" w14:textId="77777777" w:rsidTr="00996CCD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E31D66" w:rsidRPr="00B05905" w:rsidP="00996CCD" w14:paraId="3CF11899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  <w:bookmarkEnd w:id="0"/>
    </w:tbl>
    <w:p w:rsidR="00FB48CC" w:rsidP="00D84C4B" w14:paraId="068D6534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51A09F1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1A04F839" w14:textId="77777777">
    <w:pPr>
      <w:pStyle w:val="Footer"/>
      <w:rPr>
        <w:sz w:val="20"/>
        <w:lang w:val="lv-LV"/>
      </w:rPr>
    </w:pPr>
  </w:p>
  <w:p w:rsidR="002E3FF9" w:rsidRPr="00E53C2B" w:rsidP="00E53C2B" w14:paraId="4BB370A2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06E1840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1492DA76" w14:textId="77777777">
    <w:pPr>
      <w:pStyle w:val="Footer"/>
      <w:rPr>
        <w:sz w:val="20"/>
        <w:lang w:val="lv-LV"/>
      </w:rPr>
    </w:pPr>
  </w:p>
  <w:p w:rsidR="002E3FF9" w:rsidRPr="00022614" w14:paraId="60D3932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5E45C71E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FE2847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35F4B47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3A24E2E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3420F38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209F35DC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736CEE2D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34FA3A18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7E938D65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7DA4645B" w14:textId="7777777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20.05.2023</w:t>
          </w:r>
        </w:p>
        <w:p w:rsidR="002E3FF9" w:rsidP="00C752CC" w14:paraId="26AB0340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09A88266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2.4.5.-8/264</w:t>
          </w:r>
        </w:p>
      </w:tc>
    </w:tr>
  </w:tbl>
  <w:p w:rsidR="002E3FF9" w:rsidRPr="00783D52" w:rsidP="00633DAF" w14:paraId="16E1F23F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170CA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104CBA6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6A98F97B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5"/>
  </w:num>
  <w:num w:numId="2" w16cid:durableId="1508908746">
    <w:abstractNumId w:val="1"/>
  </w:num>
  <w:num w:numId="3" w16cid:durableId="711465001">
    <w:abstractNumId w:val="0"/>
  </w:num>
  <w:num w:numId="4" w16cid:durableId="118692402">
    <w:abstractNumId w:val="3"/>
  </w:num>
  <w:num w:numId="5" w16cid:durableId="97257205">
    <w:abstractNumId w:val="9"/>
  </w:num>
  <w:num w:numId="6" w16cid:durableId="1384985546">
    <w:abstractNumId w:val="10"/>
  </w:num>
  <w:num w:numId="7" w16cid:durableId="785194038">
    <w:abstractNumId w:val="7"/>
  </w:num>
  <w:num w:numId="8" w16cid:durableId="404836921">
    <w:abstractNumId w:val="2"/>
  </w:num>
  <w:num w:numId="9" w16cid:durableId="2117367812">
    <w:abstractNumId w:val="6"/>
  </w:num>
  <w:num w:numId="10" w16cid:durableId="1891191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2"/>
  </w:num>
  <w:num w:numId="12" w16cid:durableId="1508593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35D24"/>
    <w:rsid w:val="00042421"/>
    <w:rsid w:val="00043DA9"/>
    <w:rsid w:val="00044E16"/>
    <w:rsid w:val="00064EB8"/>
    <w:rsid w:val="00082050"/>
    <w:rsid w:val="00082B21"/>
    <w:rsid w:val="00083D68"/>
    <w:rsid w:val="000964F0"/>
    <w:rsid w:val="0009799A"/>
    <w:rsid w:val="000A19D0"/>
    <w:rsid w:val="000A4BD0"/>
    <w:rsid w:val="000A7FF6"/>
    <w:rsid w:val="000C05D2"/>
    <w:rsid w:val="000D2CE4"/>
    <w:rsid w:val="000D509E"/>
    <w:rsid w:val="00104812"/>
    <w:rsid w:val="00106D19"/>
    <w:rsid w:val="0011454A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E4D39"/>
    <w:rsid w:val="001F5AE3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87847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CF0"/>
    <w:rsid w:val="0033029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01F9"/>
    <w:rsid w:val="003E47EF"/>
    <w:rsid w:val="003E6927"/>
    <w:rsid w:val="003F0398"/>
    <w:rsid w:val="003F33B7"/>
    <w:rsid w:val="00402D47"/>
    <w:rsid w:val="004078BF"/>
    <w:rsid w:val="00442F26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4E78A9"/>
    <w:rsid w:val="005047F5"/>
    <w:rsid w:val="005049C7"/>
    <w:rsid w:val="005323AD"/>
    <w:rsid w:val="005514D8"/>
    <w:rsid w:val="00552816"/>
    <w:rsid w:val="00560950"/>
    <w:rsid w:val="00562B75"/>
    <w:rsid w:val="00567F04"/>
    <w:rsid w:val="005827EC"/>
    <w:rsid w:val="00583950"/>
    <w:rsid w:val="00585B96"/>
    <w:rsid w:val="00587C0B"/>
    <w:rsid w:val="00594DBA"/>
    <w:rsid w:val="005A4699"/>
    <w:rsid w:val="00603BC3"/>
    <w:rsid w:val="00605D92"/>
    <w:rsid w:val="00616F2C"/>
    <w:rsid w:val="006205D2"/>
    <w:rsid w:val="00624DF5"/>
    <w:rsid w:val="00627CC4"/>
    <w:rsid w:val="00633DAF"/>
    <w:rsid w:val="00637195"/>
    <w:rsid w:val="00652EBB"/>
    <w:rsid w:val="00656A77"/>
    <w:rsid w:val="00673CF4"/>
    <w:rsid w:val="0068137B"/>
    <w:rsid w:val="006834AF"/>
    <w:rsid w:val="006B6E15"/>
    <w:rsid w:val="006C066D"/>
    <w:rsid w:val="006D2970"/>
    <w:rsid w:val="006D43A1"/>
    <w:rsid w:val="006E06C3"/>
    <w:rsid w:val="006E0C73"/>
    <w:rsid w:val="006E3012"/>
    <w:rsid w:val="006F7A48"/>
    <w:rsid w:val="00703EF0"/>
    <w:rsid w:val="007101E3"/>
    <w:rsid w:val="00710429"/>
    <w:rsid w:val="00715894"/>
    <w:rsid w:val="007162E0"/>
    <w:rsid w:val="007238F8"/>
    <w:rsid w:val="00736B8D"/>
    <w:rsid w:val="007472DF"/>
    <w:rsid w:val="00750DB1"/>
    <w:rsid w:val="007519C9"/>
    <w:rsid w:val="00761EB0"/>
    <w:rsid w:val="00777591"/>
    <w:rsid w:val="00783D52"/>
    <w:rsid w:val="007952D0"/>
    <w:rsid w:val="0079632A"/>
    <w:rsid w:val="007A5202"/>
    <w:rsid w:val="007B147E"/>
    <w:rsid w:val="007C262C"/>
    <w:rsid w:val="007E1B95"/>
    <w:rsid w:val="007E5E21"/>
    <w:rsid w:val="00810FA9"/>
    <w:rsid w:val="008148DF"/>
    <w:rsid w:val="008179CE"/>
    <w:rsid w:val="00822BBD"/>
    <w:rsid w:val="008355A6"/>
    <w:rsid w:val="00840480"/>
    <w:rsid w:val="00842E5D"/>
    <w:rsid w:val="008525E4"/>
    <w:rsid w:val="00857D6E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247"/>
    <w:rsid w:val="008E3B42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6AA9"/>
    <w:rsid w:val="00977146"/>
    <w:rsid w:val="00983C0F"/>
    <w:rsid w:val="00987D1B"/>
    <w:rsid w:val="00996CCD"/>
    <w:rsid w:val="009973D8"/>
    <w:rsid w:val="009B4FCF"/>
    <w:rsid w:val="009B58B6"/>
    <w:rsid w:val="009C7C74"/>
    <w:rsid w:val="009D2BEB"/>
    <w:rsid w:val="009E5EB3"/>
    <w:rsid w:val="009E625D"/>
    <w:rsid w:val="009F09E4"/>
    <w:rsid w:val="009F5F1F"/>
    <w:rsid w:val="00A0044F"/>
    <w:rsid w:val="00A02B48"/>
    <w:rsid w:val="00A03490"/>
    <w:rsid w:val="00A10828"/>
    <w:rsid w:val="00A1539A"/>
    <w:rsid w:val="00A26FE5"/>
    <w:rsid w:val="00A31F56"/>
    <w:rsid w:val="00A35B14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0D34"/>
    <w:rsid w:val="00A93E38"/>
    <w:rsid w:val="00A945E8"/>
    <w:rsid w:val="00AB48C7"/>
    <w:rsid w:val="00AB4FB4"/>
    <w:rsid w:val="00AB5F35"/>
    <w:rsid w:val="00AD4E4E"/>
    <w:rsid w:val="00AE06D7"/>
    <w:rsid w:val="00AE196A"/>
    <w:rsid w:val="00AF6968"/>
    <w:rsid w:val="00B05905"/>
    <w:rsid w:val="00B22CEB"/>
    <w:rsid w:val="00B43275"/>
    <w:rsid w:val="00B62943"/>
    <w:rsid w:val="00B715B1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01458"/>
    <w:rsid w:val="00C108EE"/>
    <w:rsid w:val="00C17178"/>
    <w:rsid w:val="00C202F5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43C5"/>
    <w:rsid w:val="00CA6166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2689E"/>
    <w:rsid w:val="00D32BD8"/>
    <w:rsid w:val="00D3465C"/>
    <w:rsid w:val="00D41D86"/>
    <w:rsid w:val="00D437BF"/>
    <w:rsid w:val="00D44255"/>
    <w:rsid w:val="00D56169"/>
    <w:rsid w:val="00D6312E"/>
    <w:rsid w:val="00D65B8D"/>
    <w:rsid w:val="00D7017A"/>
    <w:rsid w:val="00D71A5E"/>
    <w:rsid w:val="00D72ED9"/>
    <w:rsid w:val="00D74255"/>
    <w:rsid w:val="00D84ADB"/>
    <w:rsid w:val="00D84C4B"/>
    <w:rsid w:val="00DA043F"/>
    <w:rsid w:val="00DB5642"/>
    <w:rsid w:val="00DB6B34"/>
    <w:rsid w:val="00DB74BC"/>
    <w:rsid w:val="00DD7C9A"/>
    <w:rsid w:val="00DF208A"/>
    <w:rsid w:val="00DF5D79"/>
    <w:rsid w:val="00DF7584"/>
    <w:rsid w:val="00E00790"/>
    <w:rsid w:val="00E15C3B"/>
    <w:rsid w:val="00E176D7"/>
    <w:rsid w:val="00E17CE0"/>
    <w:rsid w:val="00E23BBF"/>
    <w:rsid w:val="00E31D66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A3CD9"/>
    <w:rsid w:val="00EB5F72"/>
    <w:rsid w:val="00EE70C4"/>
    <w:rsid w:val="00EF09E1"/>
    <w:rsid w:val="00F11610"/>
    <w:rsid w:val="00F13A76"/>
    <w:rsid w:val="00F14327"/>
    <w:rsid w:val="00F30519"/>
    <w:rsid w:val="00F43670"/>
    <w:rsid w:val="00F61CB9"/>
    <w:rsid w:val="00F70D34"/>
    <w:rsid w:val="00F87ED4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  <w:rsid w:val="00FE284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D0EF30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F09E4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525</Words>
  <Characters>3982</Characters>
  <Application>Microsoft Office Word</Application>
  <DocSecurity>0</DocSecurity>
  <Lines>33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Olga Saganoviča</cp:lastModifiedBy>
  <cp:revision>5</cp:revision>
  <cp:lastPrinted>2017-09-20T12:25:00Z</cp:lastPrinted>
  <dcterms:created xsi:type="dcterms:W3CDTF">2023-05-20T07:38:00Z</dcterms:created>
  <dcterms:modified xsi:type="dcterms:W3CDTF">2023-05-20T10:49:00Z</dcterms:modified>
</cp:coreProperties>
</file>