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p w:rsidR="00E227D8" w:rsidRPr="00E227D8" w:rsidP="00E227D8" w14:paraId="3F05F684" w14:textId="77777777">
      <w:pPr>
        <w:rPr>
          <w:rFonts w:ascii="Times New Roman" w:hAnsi="Times New Roman" w:cs="Times New Roman"/>
          <w:sz w:val="24"/>
          <w:szCs w:val="24"/>
        </w:rPr>
      </w:pPr>
    </w:p>
    <w:tbl>
      <w:tblPr>
        <w:tblW w:w="9967" w:type="dxa"/>
        <w:jc w:val="center"/>
        <w:tblLayout w:type="fixed"/>
        <w:tblLook w:val="0000"/>
      </w:tblPr>
      <w:tblGrid>
        <w:gridCol w:w="3845"/>
        <w:gridCol w:w="1400"/>
        <w:gridCol w:w="4722"/>
      </w:tblGrid>
      <w:tr w14:paraId="3F05F688" w14:textId="77777777" w:rsidTr="00C522E2">
        <w:tblPrEx>
          <w:tblW w:w="9967" w:type="dxa"/>
          <w:jc w:val="center"/>
          <w:tblLayout w:type="fixed"/>
          <w:tblLook w:val="0000"/>
        </w:tblPrEx>
        <w:trPr>
          <w:jc w:val="center"/>
        </w:trPr>
        <w:tc>
          <w:tcPr>
            <w:tcW w:w="3845" w:type="dxa"/>
            <w:tcBorders>
              <w:bottom w:val="single" w:sz="4" w:space="0" w:color="000000"/>
            </w:tcBorders>
            <w:shd w:val="clear" w:color="auto" w:fill="auto"/>
          </w:tcPr>
          <w:p w:rsidR="00E227D8" w:rsidRPr="005D1C44" w:rsidP="00C522E2" w14:paraId="3F05F685" w14:textId="1D9CAADD">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E227D8" w:rsidRPr="005D1C44" w:rsidP="00A24FDC" w14:paraId="3F05F686"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3F05F687" w14:textId="1443E1CC">
            <w:pPr>
              <w:snapToGrid w:val="0"/>
              <w:spacing w:after="0" w:line="240" w:lineRule="auto"/>
              <w:jc w:val="center"/>
              <w:rPr>
                <w:rFonts w:ascii="Times New Roman" w:hAnsi="Times New Roman"/>
                <w:sz w:val="24"/>
                <w:szCs w:val="24"/>
              </w:rPr>
            </w:pPr>
            <w:r>
              <w:rPr>
                <w:rFonts w:ascii="Times New Roman" w:hAnsi="Times New Roman"/>
                <w:sz w:val="24"/>
                <w:szCs w:val="24"/>
              </w:rPr>
              <w:t>Biedrība “Rīgas Ebreju kopiena”</w:t>
            </w:r>
          </w:p>
        </w:tc>
      </w:tr>
      <w:tr w14:paraId="3F05F68C" w14:textId="77777777" w:rsidTr="00C07822">
        <w:tblPrEx>
          <w:tblW w:w="9967" w:type="dxa"/>
          <w:jc w:val="center"/>
          <w:tblLayout w:type="fixed"/>
          <w:tblLook w:val="0000"/>
        </w:tblPrEx>
        <w:trPr>
          <w:trHeight w:val="260"/>
          <w:jc w:val="center"/>
        </w:trPr>
        <w:tc>
          <w:tcPr>
            <w:tcW w:w="3845" w:type="dxa"/>
            <w:shd w:val="clear" w:color="auto" w:fill="auto"/>
          </w:tcPr>
          <w:p w:rsidR="00E227D8" w:rsidRPr="005D1C44" w:rsidP="00C522E2" w14:paraId="3F05F689"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3F05F68A"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3F05F68B"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3F05F690" w14:textId="77777777" w:rsidTr="00C522E2">
        <w:tblPrEx>
          <w:tblW w:w="9967" w:type="dxa"/>
          <w:jc w:val="center"/>
          <w:tblLayout w:type="fixed"/>
          <w:tblLook w:val="0000"/>
        </w:tblPrEx>
        <w:trPr>
          <w:jc w:val="center"/>
        </w:trPr>
        <w:tc>
          <w:tcPr>
            <w:tcW w:w="3845" w:type="dxa"/>
            <w:tcBorders>
              <w:bottom w:val="single" w:sz="4" w:space="0" w:color="auto"/>
            </w:tcBorders>
            <w:shd w:val="clear" w:color="auto" w:fill="auto"/>
          </w:tcPr>
          <w:p w:rsidR="00E227D8" w:rsidRPr="00D639C2" w:rsidP="00D639C2" w14:paraId="3F05F68D"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07.03.2023</w:t>
            </w:r>
            <w:r w:rsidR="00DB3B2E">
              <w:rPr>
                <w:rFonts w:ascii="Times New Roman" w:hAnsi="Times New Roman"/>
                <w:color w:val="000000"/>
                <w:sz w:val="24"/>
                <w:szCs w:val="24"/>
              </w:rPr>
              <w:t>.</w:t>
            </w:r>
          </w:p>
        </w:tc>
        <w:tc>
          <w:tcPr>
            <w:tcW w:w="1400" w:type="dxa"/>
            <w:shd w:val="clear" w:color="auto" w:fill="auto"/>
          </w:tcPr>
          <w:p w:rsidR="00E227D8" w:rsidRPr="005D1C44" w:rsidP="00A24FDC" w14:paraId="3F05F68E"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230AE8" w14:paraId="3F05F68F" w14:textId="323C0941">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w:t>
            </w:r>
            <w:r>
              <w:rPr>
                <w:rFonts w:ascii="Times New Roman" w:hAnsi="Times New Roman"/>
                <w:color w:val="000000"/>
                <w:sz w:val="24"/>
                <w:szCs w:val="24"/>
              </w:rPr>
              <w:t xml:space="preserve">. </w:t>
            </w:r>
            <w:r>
              <w:rPr>
                <w:rFonts w:ascii="Times New Roman" w:hAnsi="Times New Roman"/>
                <w:sz w:val="24"/>
                <w:szCs w:val="24"/>
              </w:rPr>
              <w:t>Nr.40008000511</w:t>
            </w:r>
          </w:p>
        </w:tc>
      </w:tr>
      <w:tr w14:paraId="3F05F694" w14:textId="77777777" w:rsidTr="00C522E2">
        <w:tblPrEx>
          <w:tblW w:w="9967" w:type="dxa"/>
          <w:jc w:val="center"/>
          <w:tblLayout w:type="fixed"/>
          <w:tblLook w:val="0000"/>
        </w:tblPrEx>
        <w:trPr>
          <w:jc w:val="center"/>
        </w:trPr>
        <w:tc>
          <w:tcPr>
            <w:tcW w:w="3845" w:type="dxa"/>
            <w:tcBorders>
              <w:top w:val="single" w:sz="4" w:space="0" w:color="auto"/>
            </w:tcBorders>
            <w:shd w:val="clear" w:color="auto" w:fill="auto"/>
          </w:tcPr>
          <w:p w:rsidR="00E227D8" w:rsidRPr="005D1C44" w:rsidP="00C522E2" w14:paraId="3F05F691"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3F05F692"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3F05F693"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r w:rsidR="004E6B03">
              <w:rPr>
                <w:rFonts w:ascii="Times New Roman" w:hAnsi="Times New Roman"/>
                <w:color w:val="000000"/>
                <w:sz w:val="16"/>
                <w:szCs w:val="28"/>
              </w:rPr>
              <w:t xml:space="preserve"> vai fiziskās personās kods</w:t>
            </w:r>
            <w:r w:rsidRPr="005D1C44">
              <w:rPr>
                <w:rFonts w:ascii="Times New Roman" w:hAnsi="Times New Roman"/>
                <w:color w:val="000000"/>
                <w:sz w:val="16"/>
                <w:szCs w:val="28"/>
              </w:rPr>
              <w:t>)</w:t>
            </w:r>
          </w:p>
        </w:tc>
      </w:tr>
      <w:tr w14:paraId="3F05F698"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3F05F695"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3F05F696"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230AE8" w14:paraId="3F05F697" w14:textId="39D89F69">
            <w:pPr>
              <w:snapToGrid w:val="0"/>
              <w:spacing w:after="0" w:line="240" w:lineRule="auto"/>
              <w:jc w:val="center"/>
              <w:rPr>
                <w:rFonts w:ascii="Times New Roman" w:hAnsi="Times New Roman"/>
                <w:color w:val="000000"/>
                <w:sz w:val="24"/>
                <w:szCs w:val="24"/>
              </w:rPr>
            </w:pPr>
            <w:r>
              <w:rPr>
                <w:rFonts w:ascii="Times New Roman" w:hAnsi="Times New Roman"/>
                <w:sz w:val="24"/>
                <w:szCs w:val="24"/>
              </w:rPr>
              <w:t>Skolas iela 6</w:t>
            </w:r>
            <w:r w:rsidRPr="00770BD1">
              <w:rPr>
                <w:rFonts w:ascii="Times New Roman" w:hAnsi="Times New Roman"/>
                <w:sz w:val="24"/>
                <w:szCs w:val="24"/>
              </w:rPr>
              <w:t>, Rīg</w:t>
            </w:r>
            <w:r>
              <w:rPr>
                <w:rFonts w:ascii="Times New Roman" w:hAnsi="Times New Roman"/>
                <w:sz w:val="24"/>
                <w:szCs w:val="24"/>
              </w:rPr>
              <w:t>a</w:t>
            </w:r>
            <w:r w:rsidRPr="00770BD1">
              <w:rPr>
                <w:rFonts w:ascii="Times New Roman" w:hAnsi="Times New Roman"/>
                <w:sz w:val="24"/>
                <w:szCs w:val="24"/>
              </w:rPr>
              <w:t>, LV-1010</w:t>
            </w:r>
          </w:p>
        </w:tc>
      </w:tr>
      <w:tr w14:paraId="3F05F69C"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3F05F699"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3F05F69A"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3F05F69B"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3F05F69D" w14:textId="77777777">
      <w:pPr>
        <w:rPr>
          <w:rFonts w:ascii="Times New Roman" w:hAnsi="Times New Roman" w:cs="Times New Roman"/>
          <w:sz w:val="24"/>
          <w:szCs w:val="24"/>
        </w:rPr>
      </w:pPr>
    </w:p>
    <w:p w:rsidR="00E227D8" w:rsidRPr="00B42A8D" w:rsidP="00070E23" w14:paraId="3F05F69E"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22/8-3.10</w:t>
      </w:r>
      <w:r w:rsidRPr="00884E35">
        <w:rPr>
          <w:rFonts w:ascii="Times New Roman" w:hAnsi="Times New Roman" w:cs="Times New Roman"/>
          <w:noProof/>
          <w:color w:val="000000"/>
          <w:sz w:val="28"/>
          <w:szCs w:val="28"/>
          <w:u w:val="single"/>
        </w:rPr>
        <w:t>/24</w:t>
      </w:r>
    </w:p>
    <w:p w:rsidR="00C959F6" w:rsidP="00070E23" w14:paraId="3F05F69F"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3F05F6A0" w14:textId="77777777">
      <w:pPr>
        <w:rPr>
          <w:rFonts w:ascii="Times New Roman" w:hAnsi="Times New Roman" w:cs="Times New Roman"/>
          <w:sz w:val="20"/>
          <w:szCs w:val="24"/>
        </w:rPr>
      </w:pPr>
    </w:p>
    <w:tbl>
      <w:tblPr>
        <w:tblStyle w:val="TableGrid"/>
        <w:tblW w:w="9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6"/>
        <w:gridCol w:w="9498"/>
      </w:tblGrid>
      <w:tr w14:paraId="3F05F6A3" w14:textId="77777777" w:rsidTr="00C07822">
        <w:tblPrEx>
          <w:tblW w:w="9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6" w:type="dxa"/>
          </w:tcPr>
          <w:p w:rsidR="00E227D8" w:rsidRPr="00E227D8" w14:paraId="3F05F6A1" w14:textId="77777777">
            <w:pPr>
              <w:rPr>
                <w:rFonts w:ascii="Times New Roman" w:hAnsi="Times New Roman" w:cs="Times New Roman"/>
                <w:sz w:val="24"/>
                <w:szCs w:val="24"/>
              </w:rPr>
            </w:pPr>
            <w:r>
              <w:rPr>
                <w:rFonts w:ascii="Times New Roman" w:hAnsi="Times New Roman" w:cs="Times New Roman"/>
                <w:sz w:val="24"/>
                <w:szCs w:val="24"/>
              </w:rPr>
              <w:t>1.</w:t>
            </w:r>
          </w:p>
        </w:tc>
        <w:tc>
          <w:tcPr>
            <w:tcW w:w="9498" w:type="dxa"/>
            <w:tcBorders>
              <w:bottom w:val="single" w:sz="4" w:space="0" w:color="auto"/>
            </w:tcBorders>
          </w:tcPr>
          <w:p w:rsidR="00E227D8" w:rsidRPr="00AA68A2" w14:paraId="3F05F6A2" w14:textId="1779D79A">
            <w:pPr>
              <w:rPr>
                <w:rFonts w:ascii="Times New Roman" w:hAnsi="Times New Roman" w:cs="Times New Roman"/>
                <w:sz w:val="24"/>
                <w:szCs w:val="24"/>
              </w:rPr>
            </w:pPr>
            <w:r w:rsidRPr="00AA68A2">
              <w:rPr>
                <w:rFonts w:ascii="Times New Roman" w:hAnsi="Times New Roman" w:cs="Times New Roman"/>
                <w:sz w:val="24"/>
              </w:rPr>
              <w:t>Apsekots:</w:t>
            </w:r>
            <w:r w:rsidRPr="00AA68A2" w:rsidR="00E60393">
              <w:rPr>
                <w:rFonts w:ascii="Times New Roman" w:hAnsi="Times New Roman" w:cs="Times New Roman"/>
                <w:sz w:val="24"/>
              </w:rPr>
              <w:t xml:space="preserve"> </w:t>
            </w:r>
            <w:r w:rsidRPr="00AA68A2" w:rsidR="00230AE8">
              <w:rPr>
                <w:rFonts w:ascii="Times New Roman" w:hAnsi="Times New Roman" w:cs="Times New Roman"/>
                <w:sz w:val="24"/>
                <w:szCs w:val="24"/>
              </w:rPr>
              <w:t>Atpū</w:t>
            </w:r>
            <w:r w:rsidR="006408D8">
              <w:rPr>
                <w:rFonts w:ascii="Times New Roman" w:hAnsi="Times New Roman" w:cs="Times New Roman"/>
                <w:sz w:val="24"/>
                <w:szCs w:val="24"/>
              </w:rPr>
              <w:t>tas komplekss “Minhauzena Unda”(turpmāk – Objekts)</w:t>
            </w:r>
            <w:r w:rsidR="00921CDA">
              <w:rPr>
                <w:rFonts w:ascii="Times New Roman" w:hAnsi="Times New Roman" w:cs="Times New Roman"/>
                <w:sz w:val="24"/>
                <w:szCs w:val="24"/>
              </w:rPr>
              <w:t>.</w:t>
            </w:r>
            <w:bookmarkStart w:id="0" w:name="_GoBack"/>
            <w:bookmarkEnd w:id="0"/>
          </w:p>
        </w:tc>
      </w:tr>
      <w:tr w14:paraId="3F05F6A6" w14:textId="77777777" w:rsidTr="00C07822">
        <w:tblPrEx>
          <w:tblW w:w="9924" w:type="dxa"/>
          <w:tblInd w:w="-426" w:type="dxa"/>
          <w:tblLayout w:type="fixed"/>
          <w:tblLook w:val="04A0"/>
        </w:tblPrEx>
        <w:tc>
          <w:tcPr>
            <w:tcW w:w="426" w:type="dxa"/>
          </w:tcPr>
          <w:p w:rsidR="00E227D8" w:rsidRPr="00070E23" w14:paraId="3F05F6A4" w14:textId="77777777">
            <w:pPr>
              <w:rPr>
                <w:rFonts w:ascii="Times New Roman" w:hAnsi="Times New Roman" w:cs="Times New Roman"/>
                <w:sz w:val="16"/>
                <w:szCs w:val="16"/>
              </w:rPr>
            </w:pPr>
          </w:p>
        </w:tc>
        <w:tc>
          <w:tcPr>
            <w:tcW w:w="9498" w:type="dxa"/>
            <w:tcBorders>
              <w:top w:val="single" w:sz="4" w:space="0" w:color="auto"/>
            </w:tcBorders>
          </w:tcPr>
          <w:p w:rsidR="00E227D8" w:rsidRPr="00AA68A2" w:rsidP="00E60393" w14:paraId="3F05F6A5" w14:textId="77777777">
            <w:pPr>
              <w:spacing w:after="40"/>
              <w:jc w:val="center"/>
              <w:rPr>
                <w:rFonts w:ascii="Times New Roman" w:hAnsi="Times New Roman" w:cs="Times New Roman"/>
                <w:sz w:val="16"/>
                <w:szCs w:val="16"/>
              </w:rPr>
            </w:pPr>
            <w:r w:rsidRPr="00AA68A2">
              <w:rPr>
                <w:rFonts w:ascii="Times New Roman" w:hAnsi="Times New Roman" w:cs="Times New Roman"/>
                <w:sz w:val="16"/>
                <w:szCs w:val="16"/>
              </w:rPr>
              <w:t>(apsekoto būvju, ēku vai telpu nosaukums)</w:t>
            </w:r>
          </w:p>
        </w:tc>
      </w:tr>
      <w:tr w14:paraId="3F05F6A9" w14:textId="77777777" w:rsidTr="00C07822">
        <w:tblPrEx>
          <w:tblW w:w="9924" w:type="dxa"/>
          <w:tblInd w:w="-426" w:type="dxa"/>
          <w:tblLayout w:type="fixed"/>
          <w:tblLook w:val="04A0"/>
        </w:tblPrEx>
        <w:trPr>
          <w:trHeight w:val="288"/>
        </w:trPr>
        <w:tc>
          <w:tcPr>
            <w:tcW w:w="426" w:type="dxa"/>
          </w:tcPr>
          <w:p w:rsidR="00E227D8" w:rsidRPr="00E227D8" w14:paraId="3F05F6A7" w14:textId="77777777">
            <w:pPr>
              <w:rPr>
                <w:rFonts w:ascii="Times New Roman" w:hAnsi="Times New Roman" w:cs="Times New Roman"/>
                <w:sz w:val="24"/>
                <w:szCs w:val="24"/>
              </w:rPr>
            </w:pPr>
            <w:r>
              <w:rPr>
                <w:rFonts w:ascii="Times New Roman" w:hAnsi="Times New Roman" w:cs="Times New Roman"/>
                <w:sz w:val="24"/>
                <w:szCs w:val="24"/>
              </w:rPr>
              <w:t>2.</w:t>
            </w:r>
          </w:p>
        </w:tc>
        <w:tc>
          <w:tcPr>
            <w:tcW w:w="9498" w:type="dxa"/>
            <w:tcBorders>
              <w:bottom w:val="single" w:sz="4" w:space="0" w:color="auto"/>
            </w:tcBorders>
          </w:tcPr>
          <w:p w:rsidR="00E227D8" w:rsidRPr="00AA68A2" w:rsidP="00E02DC0" w14:paraId="3F05F6A8" w14:textId="60A2BD19">
            <w:pPr>
              <w:rPr>
                <w:rFonts w:ascii="Times New Roman" w:hAnsi="Times New Roman" w:cs="Times New Roman"/>
                <w:sz w:val="24"/>
                <w:szCs w:val="24"/>
                <w:lang w:val="en-US"/>
              </w:rPr>
            </w:pPr>
            <w:r w:rsidRPr="00AA68A2">
              <w:rPr>
                <w:rFonts w:ascii="Times New Roman" w:hAnsi="Times New Roman" w:cs="Times New Roman"/>
                <w:sz w:val="24"/>
              </w:rPr>
              <w:t>Adrese:</w:t>
            </w:r>
            <w:r w:rsidRPr="00AA68A2" w:rsidR="00E60393">
              <w:rPr>
                <w:rFonts w:ascii="Times New Roman" w:hAnsi="Times New Roman" w:cs="Times New Roman"/>
                <w:sz w:val="24"/>
              </w:rPr>
              <w:t xml:space="preserve"> </w:t>
            </w:r>
            <w:r w:rsidRPr="00AA68A2" w:rsidR="00230AE8">
              <w:rPr>
                <w:rFonts w:ascii="Times New Roman" w:hAnsi="Times New Roman" w:cs="Times New Roman"/>
                <w:sz w:val="24"/>
                <w:szCs w:val="24"/>
              </w:rPr>
              <w:t>Ainažu</w:t>
            </w:r>
            <w:r w:rsidRPr="00AA68A2" w:rsidR="00AA68A2">
              <w:rPr>
                <w:rFonts w:ascii="Times New Roman" w:hAnsi="Times New Roman" w:cs="Times New Roman"/>
                <w:sz w:val="24"/>
                <w:szCs w:val="24"/>
              </w:rPr>
              <w:t xml:space="preserve"> iela</w:t>
            </w:r>
            <w:r w:rsidR="00E02DC0">
              <w:rPr>
                <w:rFonts w:ascii="Times New Roman" w:hAnsi="Times New Roman" w:cs="Times New Roman"/>
                <w:sz w:val="24"/>
                <w:szCs w:val="24"/>
              </w:rPr>
              <w:t xml:space="preserve"> 74, Saulkrasti</w:t>
            </w:r>
            <w:r w:rsidRPr="00AA68A2" w:rsidR="00230AE8">
              <w:rPr>
                <w:rFonts w:ascii="Times New Roman" w:hAnsi="Times New Roman" w:cs="Times New Roman"/>
                <w:sz w:val="24"/>
                <w:szCs w:val="24"/>
              </w:rPr>
              <w:t>, Saulkrastu novad</w:t>
            </w:r>
            <w:r w:rsidR="00E02DC0">
              <w:rPr>
                <w:rFonts w:ascii="Times New Roman" w:hAnsi="Times New Roman" w:cs="Times New Roman"/>
                <w:sz w:val="24"/>
                <w:szCs w:val="24"/>
              </w:rPr>
              <w:t>s</w:t>
            </w:r>
            <w:r w:rsidRPr="00AA68A2" w:rsidR="00230AE8">
              <w:rPr>
                <w:rFonts w:ascii="Times New Roman" w:hAnsi="Times New Roman" w:cs="Times New Roman"/>
                <w:sz w:val="24"/>
                <w:szCs w:val="24"/>
              </w:rPr>
              <w:t>.</w:t>
            </w:r>
          </w:p>
        </w:tc>
      </w:tr>
      <w:tr w14:paraId="3F05F6AC" w14:textId="77777777" w:rsidTr="00C07822">
        <w:tblPrEx>
          <w:tblW w:w="9924" w:type="dxa"/>
          <w:tblInd w:w="-426" w:type="dxa"/>
          <w:tblLayout w:type="fixed"/>
          <w:tblLook w:val="04A0"/>
        </w:tblPrEx>
        <w:tc>
          <w:tcPr>
            <w:tcW w:w="426" w:type="dxa"/>
          </w:tcPr>
          <w:p w:rsidR="00070E23" w:rsidRPr="00070E23" w14:paraId="3F05F6AA" w14:textId="77777777">
            <w:pPr>
              <w:rPr>
                <w:rFonts w:ascii="Times New Roman" w:hAnsi="Times New Roman" w:cs="Times New Roman"/>
                <w:sz w:val="8"/>
                <w:szCs w:val="8"/>
              </w:rPr>
            </w:pPr>
          </w:p>
        </w:tc>
        <w:tc>
          <w:tcPr>
            <w:tcW w:w="9498" w:type="dxa"/>
          </w:tcPr>
          <w:p w:rsidR="00070E23" w:rsidRPr="00AA68A2" w14:paraId="3F05F6AB" w14:textId="77777777">
            <w:pPr>
              <w:rPr>
                <w:rFonts w:ascii="Times New Roman" w:hAnsi="Times New Roman" w:cs="Times New Roman"/>
                <w:sz w:val="8"/>
                <w:szCs w:val="8"/>
              </w:rPr>
            </w:pPr>
          </w:p>
        </w:tc>
      </w:tr>
      <w:tr w14:paraId="3F05F6AF" w14:textId="77777777" w:rsidTr="00C07822">
        <w:tblPrEx>
          <w:tblW w:w="9924" w:type="dxa"/>
          <w:tblInd w:w="-426" w:type="dxa"/>
          <w:tblLayout w:type="fixed"/>
          <w:tblLook w:val="04A0"/>
        </w:tblPrEx>
        <w:tc>
          <w:tcPr>
            <w:tcW w:w="426" w:type="dxa"/>
          </w:tcPr>
          <w:p w:rsidR="00E227D8" w:rsidRPr="00E227D8" w14:paraId="3F05F6AD" w14:textId="77777777">
            <w:pPr>
              <w:rPr>
                <w:rFonts w:ascii="Times New Roman" w:hAnsi="Times New Roman" w:cs="Times New Roman"/>
                <w:sz w:val="24"/>
                <w:szCs w:val="24"/>
              </w:rPr>
            </w:pPr>
            <w:r>
              <w:rPr>
                <w:rFonts w:ascii="Times New Roman" w:hAnsi="Times New Roman" w:cs="Times New Roman"/>
                <w:sz w:val="24"/>
                <w:szCs w:val="24"/>
              </w:rPr>
              <w:t>3.</w:t>
            </w:r>
          </w:p>
        </w:tc>
        <w:tc>
          <w:tcPr>
            <w:tcW w:w="9498" w:type="dxa"/>
            <w:tcBorders>
              <w:bottom w:val="single" w:sz="4" w:space="0" w:color="auto"/>
            </w:tcBorders>
          </w:tcPr>
          <w:p w:rsidR="00E227D8" w:rsidRPr="00AA68A2" w:rsidP="00AA68A2" w14:paraId="3F05F6AE" w14:textId="11EF52C3">
            <w:pPr>
              <w:rPr>
                <w:rFonts w:ascii="Times New Roman" w:hAnsi="Times New Roman" w:cs="Times New Roman"/>
                <w:sz w:val="24"/>
                <w:szCs w:val="24"/>
              </w:rPr>
            </w:pPr>
            <w:r w:rsidRPr="00AA68A2">
              <w:rPr>
                <w:rFonts w:ascii="Times New Roman" w:hAnsi="Times New Roman" w:cs="Times New Roman"/>
                <w:sz w:val="24"/>
              </w:rPr>
              <w:t>Īpašnieks (valdītājs):</w:t>
            </w:r>
            <w:r w:rsidRPr="00AA68A2" w:rsidR="00E60393">
              <w:rPr>
                <w:rFonts w:ascii="Times New Roman" w:hAnsi="Times New Roman" w:cs="Times New Roman"/>
                <w:sz w:val="24"/>
              </w:rPr>
              <w:t xml:space="preserve"> </w:t>
            </w:r>
            <w:r w:rsidRPr="00AA68A2" w:rsidR="00230AE8">
              <w:rPr>
                <w:rFonts w:ascii="Times New Roman" w:hAnsi="Times New Roman" w:cs="Times New Roman"/>
                <w:sz w:val="24"/>
                <w:szCs w:val="24"/>
              </w:rPr>
              <w:t>SIA “MUNDA”</w:t>
            </w:r>
            <w:r w:rsidR="006408D8">
              <w:rPr>
                <w:rFonts w:ascii="Times New Roman" w:hAnsi="Times New Roman" w:cs="Times New Roman"/>
                <w:sz w:val="24"/>
                <w:szCs w:val="24"/>
              </w:rPr>
              <w:t>,</w:t>
            </w:r>
          </w:p>
        </w:tc>
      </w:tr>
      <w:tr w14:paraId="3F05F6B2" w14:textId="77777777" w:rsidTr="00C07822">
        <w:tblPrEx>
          <w:tblW w:w="9924" w:type="dxa"/>
          <w:tblInd w:w="-426" w:type="dxa"/>
          <w:tblLayout w:type="fixed"/>
          <w:tblLook w:val="04A0"/>
        </w:tblPrEx>
        <w:tc>
          <w:tcPr>
            <w:tcW w:w="426" w:type="dxa"/>
          </w:tcPr>
          <w:p w:rsidR="00E227D8" w:rsidRPr="00070E23" w14:paraId="3F05F6B0" w14:textId="77777777">
            <w:pPr>
              <w:rPr>
                <w:rFonts w:ascii="Times New Roman" w:hAnsi="Times New Roman" w:cs="Times New Roman"/>
                <w:sz w:val="16"/>
                <w:szCs w:val="16"/>
              </w:rPr>
            </w:pPr>
          </w:p>
        </w:tc>
        <w:tc>
          <w:tcPr>
            <w:tcW w:w="9498" w:type="dxa"/>
            <w:tcBorders>
              <w:top w:val="single" w:sz="4" w:space="0" w:color="auto"/>
            </w:tcBorders>
          </w:tcPr>
          <w:p w:rsidR="00E227D8" w:rsidRPr="00AA68A2" w:rsidP="00E60393" w14:paraId="3F05F6B1" w14:textId="77777777">
            <w:pPr>
              <w:spacing w:after="40"/>
              <w:jc w:val="center"/>
              <w:rPr>
                <w:rFonts w:ascii="Times New Roman" w:hAnsi="Times New Roman" w:cs="Times New Roman"/>
                <w:sz w:val="16"/>
                <w:szCs w:val="16"/>
              </w:rPr>
            </w:pPr>
            <w:r w:rsidRPr="00AA68A2">
              <w:rPr>
                <w:rFonts w:ascii="Times New Roman" w:hAnsi="Times New Roman" w:cs="Times New Roman"/>
                <w:sz w:val="16"/>
                <w:szCs w:val="16"/>
              </w:rPr>
              <w:t>(juridiskās personas nosaukums vai fiziskās personas vārds, uzvārds)</w:t>
            </w:r>
          </w:p>
        </w:tc>
      </w:tr>
      <w:tr w14:paraId="3F05F6B5" w14:textId="77777777" w:rsidTr="00C07822">
        <w:tblPrEx>
          <w:tblW w:w="9924" w:type="dxa"/>
          <w:tblInd w:w="-426" w:type="dxa"/>
          <w:tblLayout w:type="fixed"/>
          <w:tblLook w:val="04A0"/>
        </w:tblPrEx>
        <w:tc>
          <w:tcPr>
            <w:tcW w:w="426" w:type="dxa"/>
          </w:tcPr>
          <w:p w:rsidR="00E227D8" w:rsidRPr="00E227D8" w14:paraId="3F05F6B3" w14:textId="77777777">
            <w:pPr>
              <w:rPr>
                <w:rFonts w:ascii="Times New Roman" w:hAnsi="Times New Roman" w:cs="Times New Roman"/>
                <w:sz w:val="24"/>
                <w:szCs w:val="24"/>
              </w:rPr>
            </w:pPr>
          </w:p>
        </w:tc>
        <w:tc>
          <w:tcPr>
            <w:tcW w:w="9498" w:type="dxa"/>
            <w:tcBorders>
              <w:bottom w:val="single" w:sz="4" w:space="0" w:color="auto"/>
            </w:tcBorders>
          </w:tcPr>
          <w:p w:rsidR="00E227D8" w:rsidRPr="00AA68A2" w14:paraId="3F05F6B4" w14:textId="3BEE744C">
            <w:pPr>
              <w:rPr>
                <w:rFonts w:ascii="Times New Roman" w:hAnsi="Times New Roman" w:cs="Times New Roman"/>
                <w:sz w:val="24"/>
                <w:szCs w:val="24"/>
              </w:rPr>
            </w:pPr>
            <w:r w:rsidRPr="00AA68A2">
              <w:rPr>
                <w:rFonts w:ascii="Times New Roman" w:hAnsi="Times New Roman" w:cs="Times New Roman"/>
                <w:sz w:val="24"/>
                <w:szCs w:val="24"/>
              </w:rPr>
              <w:t>reģistrācijas Nr.</w:t>
            </w:r>
            <w:r w:rsidRPr="00AA68A2">
              <w:rPr>
                <w:rFonts w:ascii="Times New Roman" w:hAnsi="Times New Roman" w:cs="Times New Roman"/>
              </w:rPr>
              <w:t xml:space="preserve"> </w:t>
            </w:r>
            <w:r w:rsidRPr="00AA68A2">
              <w:rPr>
                <w:rFonts w:ascii="Times New Roman" w:hAnsi="Times New Roman" w:cs="Times New Roman"/>
                <w:sz w:val="24"/>
                <w:szCs w:val="24"/>
              </w:rPr>
              <w:t xml:space="preserve">44103110610, “Vīksnas”, Vidriži, Limbažu </w:t>
            </w:r>
            <w:r w:rsidRPr="00AA68A2" w:rsidR="00230AE8">
              <w:rPr>
                <w:rFonts w:ascii="Times New Roman" w:hAnsi="Times New Roman" w:cs="Times New Roman"/>
                <w:sz w:val="24"/>
                <w:szCs w:val="24"/>
              </w:rPr>
              <w:t>novads, LV-4013.</w:t>
            </w:r>
          </w:p>
        </w:tc>
      </w:tr>
      <w:tr w14:paraId="3F05F6B8" w14:textId="77777777" w:rsidTr="00C07822">
        <w:tblPrEx>
          <w:tblW w:w="9924" w:type="dxa"/>
          <w:tblInd w:w="-426" w:type="dxa"/>
          <w:tblLayout w:type="fixed"/>
          <w:tblLook w:val="04A0"/>
        </w:tblPrEx>
        <w:tc>
          <w:tcPr>
            <w:tcW w:w="426" w:type="dxa"/>
          </w:tcPr>
          <w:p w:rsidR="00E227D8" w:rsidRPr="00070E23" w14:paraId="3F05F6B6" w14:textId="77777777">
            <w:pPr>
              <w:rPr>
                <w:rFonts w:ascii="Times New Roman" w:hAnsi="Times New Roman" w:cs="Times New Roman"/>
                <w:sz w:val="16"/>
                <w:szCs w:val="16"/>
              </w:rPr>
            </w:pPr>
          </w:p>
        </w:tc>
        <w:tc>
          <w:tcPr>
            <w:tcW w:w="9498" w:type="dxa"/>
            <w:tcBorders>
              <w:top w:val="single" w:sz="4" w:space="0" w:color="auto"/>
            </w:tcBorders>
          </w:tcPr>
          <w:p w:rsidR="00E227D8" w:rsidRPr="00AA68A2" w:rsidP="00E60393" w14:paraId="3F05F6B7" w14:textId="77777777">
            <w:pPr>
              <w:spacing w:after="40"/>
              <w:jc w:val="center"/>
              <w:rPr>
                <w:rFonts w:ascii="Times New Roman" w:hAnsi="Times New Roman" w:cs="Times New Roman"/>
                <w:sz w:val="16"/>
                <w:szCs w:val="16"/>
              </w:rPr>
            </w:pPr>
            <w:r w:rsidRPr="00AA68A2">
              <w:rPr>
                <w:rFonts w:ascii="Times New Roman" w:hAnsi="Times New Roman" w:cs="Times New Roman"/>
                <w:sz w:val="16"/>
                <w:szCs w:val="16"/>
              </w:rPr>
              <w:t>(juridiskās personas reģistrācijas numurs vai fiziskās personas kods; adrese)</w:t>
            </w:r>
          </w:p>
        </w:tc>
      </w:tr>
      <w:tr w14:paraId="3F05F6BB" w14:textId="77777777" w:rsidTr="00E02DC0">
        <w:tblPrEx>
          <w:tblW w:w="9924" w:type="dxa"/>
          <w:tblInd w:w="-426" w:type="dxa"/>
          <w:tblLayout w:type="fixed"/>
          <w:tblLook w:val="04A0"/>
        </w:tblPrEx>
        <w:trPr>
          <w:trHeight w:val="270"/>
        </w:trPr>
        <w:tc>
          <w:tcPr>
            <w:tcW w:w="426" w:type="dxa"/>
            <w:vMerge w:val="restart"/>
          </w:tcPr>
          <w:p w:rsidR="00E02DC0" w:rsidRPr="00E227D8" w14:paraId="3F05F6B9" w14:textId="77777777">
            <w:pPr>
              <w:rPr>
                <w:rFonts w:ascii="Times New Roman" w:hAnsi="Times New Roman" w:cs="Times New Roman"/>
                <w:sz w:val="24"/>
                <w:szCs w:val="24"/>
              </w:rPr>
            </w:pPr>
            <w:r>
              <w:rPr>
                <w:rFonts w:ascii="Times New Roman" w:hAnsi="Times New Roman" w:cs="Times New Roman"/>
                <w:sz w:val="24"/>
                <w:szCs w:val="24"/>
              </w:rPr>
              <w:t>4.</w:t>
            </w:r>
          </w:p>
        </w:tc>
        <w:tc>
          <w:tcPr>
            <w:tcW w:w="9498" w:type="dxa"/>
            <w:tcBorders>
              <w:bottom w:val="single" w:sz="4" w:space="0" w:color="auto"/>
            </w:tcBorders>
          </w:tcPr>
          <w:p w:rsidR="00E02DC0" w:rsidRPr="00AA68A2" w:rsidP="00E60393" w14:paraId="3F05F6BA" w14:textId="45B4A353">
            <w:pPr>
              <w:rPr>
                <w:rFonts w:ascii="Times New Roman" w:hAnsi="Times New Roman" w:cs="Times New Roman"/>
                <w:sz w:val="24"/>
                <w:szCs w:val="24"/>
              </w:rPr>
            </w:pPr>
            <w:r w:rsidRPr="00AA68A2">
              <w:rPr>
                <w:rFonts w:ascii="Times New Roman" w:hAnsi="Times New Roman" w:cs="Times New Roman"/>
                <w:sz w:val="24"/>
              </w:rPr>
              <w:t xml:space="preserve">Iesniegtie dokumenti: </w:t>
            </w:r>
            <w:r w:rsidRPr="00AA68A2">
              <w:rPr>
                <w:rFonts w:ascii="Times New Roman" w:hAnsi="Times New Roman" w:cs="Times New Roman"/>
                <w:sz w:val="24"/>
                <w:szCs w:val="24"/>
              </w:rPr>
              <w:t xml:space="preserve">Biedrības “Rīgas Ebreju kopiena” nometņu vadītājas </w:t>
            </w:r>
            <w:r w:rsidRPr="00AA68A2">
              <w:rPr>
                <w:rFonts w:ascii="Times New Roman" w:hAnsi="Times New Roman" w:cs="Times New Roman"/>
                <w:sz w:val="24"/>
                <w:szCs w:val="24"/>
              </w:rPr>
              <w:t>Ilānas</w:t>
            </w:r>
            <w:r w:rsidRPr="00AA68A2">
              <w:rPr>
                <w:rFonts w:ascii="Times New Roman" w:hAnsi="Times New Roman" w:cs="Times New Roman"/>
                <w:sz w:val="24"/>
                <w:szCs w:val="24"/>
              </w:rPr>
              <w:t xml:space="preserve"> </w:t>
            </w:r>
            <w:r w:rsidRPr="00AA68A2">
              <w:rPr>
                <w:rFonts w:ascii="Times New Roman" w:hAnsi="Times New Roman" w:cs="Times New Roman"/>
                <w:sz w:val="24"/>
                <w:szCs w:val="24"/>
              </w:rPr>
              <w:t>Kuģeles</w:t>
            </w:r>
            <w:r w:rsidRPr="00AA68A2">
              <w:rPr>
                <w:rFonts w:ascii="Times New Roman" w:hAnsi="Times New Roman" w:cs="Times New Roman"/>
                <w:sz w:val="24"/>
                <w:szCs w:val="24"/>
              </w:rPr>
              <w:t xml:space="preserve"> </w:t>
            </w:r>
          </w:p>
        </w:tc>
      </w:tr>
      <w:tr w14:paraId="6B6A4DC9" w14:textId="77777777" w:rsidTr="00E02DC0">
        <w:tblPrEx>
          <w:tblW w:w="9924" w:type="dxa"/>
          <w:tblInd w:w="-426" w:type="dxa"/>
          <w:tblLayout w:type="fixed"/>
          <w:tblLook w:val="04A0"/>
        </w:tblPrEx>
        <w:trPr>
          <w:trHeight w:val="285"/>
        </w:trPr>
        <w:tc>
          <w:tcPr>
            <w:tcW w:w="426" w:type="dxa"/>
            <w:vMerge/>
          </w:tcPr>
          <w:p w:rsidR="00E02DC0" w14:paraId="6B46FFBA" w14:textId="77777777">
            <w:pPr>
              <w:rPr>
                <w:rFonts w:ascii="Times New Roman" w:hAnsi="Times New Roman" w:cs="Times New Roman"/>
                <w:sz w:val="24"/>
                <w:szCs w:val="24"/>
              </w:rPr>
            </w:pPr>
          </w:p>
        </w:tc>
        <w:tc>
          <w:tcPr>
            <w:tcW w:w="9498" w:type="dxa"/>
            <w:tcBorders>
              <w:top w:val="single" w:sz="4" w:space="0" w:color="auto"/>
              <w:bottom w:val="single" w:sz="4" w:space="0" w:color="auto"/>
            </w:tcBorders>
          </w:tcPr>
          <w:p w:rsidR="00E02DC0" w:rsidRPr="00AA68A2" w:rsidP="00E60393" w14:paraId="1DCD6361" w14:textId="4F889478">
            <w:pPr>
              <w:rPr>
                <w:rFonts w:ascii="Times New Roman" w:hAnsi="Times New Roman" w:cs="Times New Roman"/>
                <w:sz w:val="24"/>
              </w:rPr>
            </w:pPr>
            <w:r w:rsidRPr="00AA68A2">
              <w:rPr>
                <w:rFonts w:ascii="Times New Roman" w:hAnsi="Times New Roman" w:cs="Times New Roman"/>
                <w:sz w:val="24"/>
                <w:szCs w:val="24"/>
              </w:rPr>
              <w:t>2023.gada 13.februāra iesniegums Nr. b/n.</w:t>
            </w:r>
          </w:p>
        </w:tc>
      </w:tr>
      <w:tr w14:paraId="3F05F6BE" w14:textId="77777777" w:rsidTr="00C07822">
        <w:tblPrEx>
          <w:tblW w:w="9924" w:type="dxa"/>
          <w:tblInd w:w="-426" w:type="dxa"/>
          <w:tblLayout w:type="fixed"/>
          <w:tblLook w:val="04A0"/>
        </w:tblPrEx>
        <w:tc>
          <w:tcPr>
            <w:tcW w:w="426" w:type="dxa"/>
          </w:tcPr>
          <w:p w:rsidR="00070E23" w:rsidRPr="00070E23" w:rsidP="00B00630" w14:paraId="3F05F6BC" w14:textId="77777777">
            <w:pPr>
              <w:rPr>
                <w:rFonts w:ascii="Times New Roman" w:hAnsi="Times New Roman" w:cs="Times New Roman"/>
                <w:sz w:val="8"/>
                <w:szCs w:val="8"/>
              </w:rPr>
            </w:pPr>
          </w:p>
        </w:tc>
        <w:tc>
          <w:tcPr>
            <w:tcW w:w="9498" w:type="dxa"/>
            <w:tcBorders>
              <w:top w:val="single" w:sz="4" w:space="0" w:color="auto"/>
            </w:tcBorders>
          </w:tcPr>
          <w:p w:rsidR="00070E23" w:rsidRPr="00AA68A2" w:rsidP="00B00630" w14:paraId="3F05F6BD" w14:textId="77777777">
            <w:pPr>
              <w:rPr>
                <w:rFonts w:ascii="Times New Roman" w:hAnsi="Times New Roman" w:cs="Times New Roman"/>
                <w:sz w:val="8"/>
                <w:szCs w:val="8"/>
              </w:rPr>
            </w:pPr>
          </w:p>
        </w:tc>
      </w:tr>
      <w:tr w14:paraId="3F05F6C1" w14:textId="77777777" w:rsidTr="00E02DC0">
        <w:tblPrEx>
          <w:tblW w:w="9924" w:type="dxa"/>
          <w:tblInd w:w="-426" w:type="dxa"/>
          <w:tblLayout w:type="fixed"/>
          <w:tblLook w:val="04A0"/>
        </w:tblPrEx>
        <w:trPr>
          <w:trHeight w:val="292"/>
        </w:trPr>
        <w:tc>
          <w:tcPr>
            <w:tcW w:w="426" w:type="dxa"/>
            <w:vMerge w:val="restart"/>
          </w:tcPr>
          <w:p w:rsidR="00E02DC0" w:rsidRPr="00E227D8" w14:paraId="3F05F6BF" w14:textId="77777777">
            <w:pPr>
              <w:rPr>
                <w:rFonts w:ascii="Times New Roman" w:hAnsi="Times New Roman" w:cs="Times New Roman"/>
                <w:sz w:val="24"/>
                <w:szCs w:val="24"/>
              </w:rPr>
            </w:pPr>
            <w:r>
              <w:rPr>
                <w:rFonts w:ascii="Times New Roman" w:hAnsi="Times New Roman" w:cs="Times New Roman"/>
                <w:sz w:val="24"/>
                <w:szCs w:val="24"/>
              </w:rPr>
              <w:t>5.</w:t>
            </w:r>
          </w:p>
        </w:tc>
        <w:tc>
          <w:tcPr>
            <w:tcW w:w="9498" w:type="dxa"/>
            <w:tcBorders>
              <w:bottom w:val="single" w:sz="4" w:space="0" w:color="auto"/>
            </w:tcBorders>
          </w:tcPr>
          <w:p w:rsidR="00E02DC0" w:rsidRPr="00AA68A2" w:rsidP="00E02DC0" w14:paraId="3F05F6C0" w14:textId="3D870749">
            <w:pPr>
              <w:rPr>
                <w:rFonts w:ascii="Times New Roman" w:hAnsi="Times New Roman" w:cs="Times New Roman"/>
                <w:sz w:val="24"/>
                <w:szCs w:val="24"/>
              </w:rPr>
            </w:pPr>
            <w:r w:rsidRPr="00AA68A2">
              <w:rPr>
                <w:rFonts w:ascii="Times New Roman" w:hAnsi="Times New Roman" w:cs="Times New Roman"/>
                <w:sz w:val="24"/>
                <w:szCs w:val="24"/>
              </w:rPr>
              <w:t xml:space="preserve">Apsekoto būvju, ēku vai telpu raksturojums: Atpūtas komplekss, kas sastāv no divstāvu viesību </w:t>
            </w:r>
          </w:p>
        </w:tc>
      </w:tr>
      <w:tr w14:paraId="67E4CB96" w14:textId="77777777" w:rsidTr="00E02DC0">
        <w:tblPrEx>
          <w:tblW w:w="9924" w:type="dxa"/>
          <w:tblInd w:w="-426" w:type="dxa"/>
          <w:tblLayout w:type="fixed"/>
          <w:tblLook w:val="04A0"/>
        </w:tblPrEx>
        <w:trPr>
          <w:trHeight w:val="129"/>
        </w:trPr>
        <w:tc>
          <w:tcPr>
            <w:tcW w:w="426" w:type="dxa"/>
            <w:vMerge/>
          </w:tcPr>
          <w:p w:rsidR="00E02DC0" w14:paraId="5DCE11B6" w14:textId="77777777">
            <w:pPr>
              <w:rPr>
                <w:rFonts w:ascii="Times New Roman" w:hAnsi="Times New Roman" w:cs="Times New Roman"/>
                <w:sz w:val="24"/>
                <w:szCs w:val="24"/>
              </w:rPr>
            </w:pPr>
          </w:p>
        </w:tc>
        <w:tc>
          <w:tcPr>
            <w:tcW w:w="9498" w:type="dxa"/>
            <w:tcBorders>
              <w:top w:val="single" w:sz="4" w:space="0" w:color="auto"/>
              <w:bottom w:val="single" w:sz="4" w:space="0" w:color="auto"/>
            </w:tcBorders>
          </w:tcPr>
          <w:p w:rsidR="00E02DC0" w:rsidRPr="00AA68A2" w:rsidP="00E02DC0" w14:paraId="458A5B7E" w14:textId="03244B44">
            <w:pPr>
              <w:rPr>
                <w:rFonts w:ascii="Times New Roman" w:hAnsi="Times New Roman" w:cs="Times New Roman"/>
                <w:sz w:val="24"/>
                <w:szCs w:val="24"/>
              </w:rPr>
            </w:pPr>
            <w:r w:rsidRPr="00AA68A2">
              <w:rPr>
                <w:rFonts w:ascii="Times New Roman" w:hAnsi="Times New Roman" w:cs="Times New Roman"/>
                <w:sz w:val="24"/>
                <w:szCs w:val="24"/>
              </w:rPr>
              <w:t xml:space="preserve">mājas un </w:t>
            </w:r>
            <w:r w:rsidRPr="00AA68A2">
              <w:rPr>
                <w:rFonts w:ascii="Times New Roman" w:hAnsi="Times New Roman" w:cs="Times New Roman"/>
                <w:sz w:val="24"/>
                <w:szCs w:val="24"/>
              </w:rPr>
              <w:t>trīsstāvu</w:t>
            </w:r>
            <w:r w:rsidRPr="00AA68A2">
              <w:rPr>
                <w:rFonts w:ascii="Times New Roman" w:hAnsi="Times New Roman" w:cs="Times New Roman"/>
                <w:sz w:val="24"/>
                <w:szCs w:val="24"/>
              </w:rPr>
              <w:t xml:space="preserve"> viesnīcas ēkas. Telpas aprīkotas ar automātisko ugunsgrēka atklāšanas un </w:t>
            </w:r>
          </w:p>
        </w:tc>
      </w:tr>
      <w:tr w14:paraId="50FED6E5" w14:textId="77777777" w:rsidTr="00E02DC0">
        <w:tblPrEx>
          <w:tblW w:w="9924" w:type="dxa"/>
          <w:tblInd w:w="-426" w:type="dxa"/>
          <w:tblLayout w:type="fixed"/>
          <w:tblLook w:val="04A0"/>
        </w:tblPrEx>
        <w:trPr>
          <w:trHeight w:val="240"/>
        </w:trPr>
        <w:tc>
          <w:tcPr>
            <w:tcW w:w="426" w:type="dxa"/>
            <w:vMerge/>
          </w:tcPr>
          <w:p w:rsidR="00E02DC0" w14:paraId="221EAAA6" w14:textId="77777777">
            <w:pPr>
              <w:rPr>
                <w:rFonts w:ascii="Times New Roman" w:hAnsi="Times New Roman" w:cs="Times New Roman"/>
                <w:sz w:val="24"/>
                <w:szCs w:val="24"/>
              </w:rPr>
            </w:pPr>
          </w:p>
        </w:tc>
        <w:tc>
          <w:tcPr>
            <w:tcW w:w="9498" w:type="dxa"/>
            <w:tcBorders>
              <w:top w:val="single" w:sz="4" w:space="0" w:color="auto"/>
              <w:bottom w:val="single" w:sz="4" w:space="0" w:color="auto"/>
            </w:tcBorders>
          </w:tcPr>
          <w:p w:rsidR="00E02DC0" w:rsidRPr="00AA68A2" w:rsidP="00E02DC0" w14:paraId="0D85619F" w14:textId="5B05A8A9">
            <w:pPr>
              <w:rPr>
                <w:rFonts w:ascii="Times New Roman" w:hAnsi="Times New Roman" w:cs="Times New Roman"/>
                <w:sz w:val="24"/>
                <w:szCs w:val="24"/>
              </w:rPr>
            </w:pPr>
            <w:r w:rsidRPr="00AA68A2">
              <w:rPr>
                <w:rFonts w:ascii="Times New Roman" w:hAnsi="Times New Roman" w:cs="Times New Roman"/>
                <w:sz w:val="24"/>
                <w:szCs w:val="24"/>
              </w:rPr>
              <w:t>trauksmes signalizācijas sistēmu un iekšējo ugunsdzēsības ūdensapgādi.</w:t>
            </w:r>
          </w:p>
        </w:tc>
      </w:tr>
      <w:tr w14:paraId="3F05F6C4" w14:textId="77777777" w:rsidTr="00C07822">
        <w:tblPrEx>
          <w:tblW w:w="9924" w:type="dxa"/>
          <w:tblInd w:w="-426" w:type="dxa"/>
          <w:tblLayout w:type="fixed"/>
          <w:tblLook w:val="04A0"/>
        </w:tblPrEx>
        <w:tc>
          <w:tcPr>
            <w:tcW w:w="426" w:type="dxa"/>
          </w:tcPr>
          <w:p w:rsidR="00070E23" w:rsidRPr="00070E23" w:rsidP="00B00630" w14:paraId="3F05F6C2"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B00630" w14:paraId="3F05F6C3" w14:textId="77777777">
            <w:pPr>
              <w:rPr>
                <w:rFonts w:ascii="Times New Roman" w:hAnsi="Times New Roman" w:cs="Times New Roman"/>
                <w:sz w:val="8"/>
                <w:szCs w:val="8"/>
              </w:rPr>
            </w:pPr>
          </w:p>
        </w:tc>
      </w:tr>
      <w:tr w14:paraId="3F05F6C7" w14:textId="77777777" w:rsidTr="00EA12E1">
        <w:tblPrEx>
          <w:tblW w:w="9924" w:type="dxa"/>
          <w:tblInd w:w="-426" w:type="dxa"/>
          <w:tblLayout w:type="fixed"/>
          <w:tblLook w:val="04A0"/>
        </w:tblPrEx>
        <w:trPr>
          <w:trHeight w:val="1092"/>
        </w:trPr>
        <w:tc>
          <w:tcPr>
            <w:tcW w:w="426" w:type="dxa"/>
            <w:vMerge w:val="restart"/>
          </w:tcPr>
          <w:p w:rsidR="00EA12E1" w:rsidRPr="00E227D8" w14:paraId="3F05F6C5" w14:textId="77777777">
            <w:pPr>
              <w:rPr>
                <w:rFonts w:ascii="Times New Roman" w:hAnsi="Times New Roman" w:cs="Times New Roman"/>
                <w:sz w:val="24"/>
                <w:szCs w:val="24"/>
              </w:rPr>
            </w:pPr>
            <w:r>
              <w:rPr>
                <w:rFonts w:ascii="Times New Roman" w:hAnsi="Times New Roman" w:cs="Times New Roman"/>
                <w:sz w:val="24"/>
                <w:szCs w:val="24"/>
              </w:rPr>
              <w:t>6.</w:t>
            </w:r>
          </w:p>
        </w:tc>
        <w:tc>
          <w:tcPr>
            <w:tcW w:w="9498" w:type="dxa"/>
            <w:tcBorders>
              <w:bottom w:val="single" w:sz="4" w:space="0" w:color="auto"/>
            </w:tcBorders>
          </w:tcPr>
          <w:p w:rsidR="00EA12E1" w:rsidRPr="00064127" w:rsidP="00064127" w14:paraId="0F5FFEF7" w14:textId="77777777">
            <w:pPr>
              <w:jc w:val="both"/>
              <w:rPr>
                <w:rFonts w:ascii="Times New Roman" w:hAnsi="Times New Roman" w:cs="Times New Roman"/>
                <w:sz w:val="24"/>
                <w:szCs w:val="24"/>
              </w:rPr>
            </w:pPr>
            <w:r w:rsidRPr="00064127">
              <w:rPr>
                <w:rFonts w:ascii="Times New Roman" w:hAnsi="Times New Roman" w:cs="Times New Roman"/>
                <w:sz w:val="24"/>
                <w:szCs w:val="24"/>
              </w:rPr>
              <w:t xml:space="preserve">Pārbaudes laikā konstatētie ugunsdrošības prasību pārkāpumi: </w:t>
            </w:r>
          </w:p>
          <w:p w:rsidR="00EA12E1" w:rsidRPr="00064127" w:rsidP="00064127" w14:paraId="3F05F6C6" w14:textId="441C17C8">
            <w:pPr>
              <w:jc w:val="both"/>
              <w:rPr>
                <w:rFonts w:ascii="Times New Roman" w:hAnsi="Times New Roman" w:cs="Times New Roman"/>
                <w:sz w:val="24"/>
                <w:szCs w:val="24"/>
              </w:rPr>
            </w:pPr>
            <w:r w:rsidRPr="00064127">
              <w:rPr>
                <w:rFonts w:ascii="Times New Roman" w:hAnsi="Times New Roman" w:cs="Times New Roman"/>
                <w:sz w:val="24"/>
                <w:szCs w:val="24"/>
              </w:rPr>
              <w:t>6.1. Objekta iekšējās ugunsdzēsības ūdensapgādes ūdensvada krāniem nav veikta pārbaude, kā rezultātā ir pārkāptas Ministru kabineta 2016.gada 19.aprīļa noteikumu Nr. 238 “Ugunsdrošības noteikumi” (turpmāk – Ugunsdrošības noteikumi)117.punkta prasības;</w:t>
            </w:r>
          </w:p>
        </w:tc>
      </w:tr>
      <w:tr w14:paraId="7FDD34B6" w14:textId="77777777" w:rsidTr="00EA12E1">
        <w:tblPrEx>
          <w:tblW w:w="9924" w:type="dxa"/>
          <w:tblInd w:w="-426" w:type="dxa"/>
          <w:tblLayout w:type="fixed"/>
          <w:tblLook w:val="04A0"/>
        </w:tblPrEx>
        <w:trPr>
          <w:trHeight w:val="1392"/>
        </w:trPr>
        <w:tc>
          <w:tcPr>
            <w:tcW w:w="426" w:type="dxa"/>
            <w:vMerge/>
          </w:tcPr>
          <w:p w:rsidR="00EA12E1" w14:paraId="48442438" w14:textId="77777777">
            <w:pPr>
              <w:rPr>
                <w:rFonts w:ascii="Times New Roman" w:hAnsi="Times New Roman" w:cs="Times New Roman"/>
                <w:sz w:val="24"/>
                <w:szCs w:val="24"/>
              </w:rPr>
            </w:pPr>
          </w:p>
        </w:tc>
        <w:tc>
          <w:tcPr>
            <w:tcW w:w="9498" w:type="dxa"/>
            <w:tcBorders>
              <w:top w:val="single" w:sz="4" w:space="0" w:color="auto"/>
              <w:bottom w:val="single" w:sz="4" w:space="0" w:color="auto"/>
            </w:tcBorders>
          </w:tcPr>
          <w:p w:rsidR="00EA12E1" w:rsidRPr="00064127" w:rsidP="00064127" w14:paraId="792E4A16" w14:textId="0A00EDEA">
            <w:pPr>
              <w:jc w:val="both"/>
              <w:rPr>
                <w:rFonts w:ascii="Times New Roman" w:hAnsi="Times New Roman" w:cs="Times New Roman"/>
                <w:sz w:val="24"/>
                <w:szCs w:val="24"/>
              </w:rPr>
            </w:pPr>
            <w:r>
              <w:rPr>
                <w:rFonts w:ascii="Times New Roman" w:hAnsi="Times New Roman" w:cs="Times New Roman"/>
                <w:sz w:val="24"/>
                <w:szCs w:val="24"/>
              </w:rPr>
              <w:t>6.2. Objekta</w:t>
            </w:r>
            <w:r w:rsidRPr="00064127">
              <w:rPr>
                <w:rFonts w:ascii="Times New Roman" w:hAnsi="Times New Roman" w:cs="Times New Roman"/>
                <w:sz w:val="24"/>
                <w:szCs w:val="24"/>
              </w:rPr>
              <w:t xml:space="preserve"> ēkā</w:t>
            </w:r>
            <w:r>
              <w:rPr>
                <w:rFonts w:ascii="Times New Roman" w:hAnsi="Times New Roman" w:cs="Times New Roman"/>
                <w:sz w:val="24"/>
                <w:szCs w:val="24"/>
              </w:rPr>
              <w:t>,</w:t>
            </w:r>
            <w:r w:rsidRPr="00064127">
              <w:rPr>
                <w:rFonts w:ascii="Times New Roman" w:hAnsi="Times New Roman" w:cs="Times New Roman"/>
                <w:sz w:val="24"/>
                <w:szCs w:val="24"/>
              </w:rPr>
              <w:t xml:space="preserve"> ar kadastra apzīmējumu </w:t>
            </w:r>
            <w:r w:rsidRPr="00064127">
              <w:rPr>
                <w:rFonts w:ascii="Times New Roman" w:hAnsi="Times New Roman" w:cs="Times New Roman"/>
                <w:bCs/>
                <w:color w:val="000000"/>
                <w:sz w:val="24"/>
                <w:szCs w:val="24"/>
                <w:shd w:val="clear" w:color="auto" w:fill="FFFFFF"/>
              </w:rPr>
              <w:t>80330010390002</w:t>
            </w:r>
            <w:r w:rsidRPr="00064127">
              <w:rPr>
                <w:rFonts w:ascii="Times New Roman" w:hAnsi="Times New Roman" w:cs="Times New Roman"/>
                <w:sz w:val="24"/>
                <w:szCs w:val="24"/>
              </w:rPr>
              <w:t>, pie automātiskās ugunsgrēka atklāšanas un trauksmes signalizācijas sistēmas (turpmāk -Ugunsaizsardzības sistēma) uztveršanas, kontroles un indikācijas iekārtas netiek uzglabāts Ugunsaizsardzības sistēmas aizsargājamo telpu (zonu) saraksts vai grafiskais aizsargājamo zonu attēlojums telpās, kā rezultātā pārkāpta Ugunsdrošības noteikumu 125.2.apakšpunkta prasības;</w:t>
            </w:r>
          </w:p>
        </w:tc>
      </w:tr>
      <w:tr w14:paraId="6CBB10DF" w14:textId="77777777" w:rsidTr="00EA12E1">
        <w:tblPrEx>
          <w:tblW w:w="9924" w:type="dxa"/>
          <w:tblInd w:w="-426" w:type="dxa"/>
          <w:tblLayout w:type="fixed"/>
          <w:tblLook w:val="04A0"/>
        </w:tblPrEx>
        <w:trPr>
          <w:trHeight w:val="264"/>
        </w:trPr>
        <w:tc>
          <w:tcPr>
            <w:tcW w:w="426" w:type="dxa"/>
            <w:vMerge/>
          </w:tcPr>
          <w:p w:rsidR="00EA12E1" w14:paraId="054F3C4B" w14:textId="77777777">
            <w:pPr>
              <w:rPr>
                <w:rFonts w:ascii="Times New Roman" w:hAnsi="Times New Roman" w:cs="Times New Roman"/>
                <w:sz w:val="24"/>
                <w:szCs w:val="24"/>
              </w:rPr>
            </w:pPr>
          </w:p>
        </w:tc>
        <w:tc>
          <w:tcPr>
            <w:tcW w:w="9498" w:type="dxa"/>
            <w:tcBorders>
              <w:top w:val="single" w:sz="4" w:space="0" w:color="auto"/>
            </w:tcBorders>
          </w:tcPr>
          <w:p w:rsidR="00EA12E1" w:rsidRPr="00064127" w:rsidP="00064127" w14:paraId="4BC8ADA9" w14:textId="69E55D57">
            <w:pPr>
              <w:jc w:val="both"/>
              <w:rPr>
                <w:rFonts w:ascii="Times New Roman" w:hAnsi="Times New Roman" w:cs="Times New Roman"/>
                <w:sz w:val="24"/>
                <w:szCs w:val="24"/>
              </w:rPr>
            </w:pPr>
            <w:r>
              <w:rPr>
                <w:rFonts w:ascii="Times New Roman" w:hAnsi="Times New Roman" w:cs="Times New Roman"/>
                <w:sz w:val="24"/>
                <w:szCs w:val="24"/>
              </w:rPr>
              <w:t>6.3. Objekta ēkas</w:t>
            </w:r>
            <w:r w:rsidRPr="00064127">
              <w:rPr>
                <w:rFonts w:ascii="Times New Roman" w:hAnsi="Times New Roman" w:cs="Times New Roman"/>
                <w:sz w:val="24"/>
                <w:szCs w:val="24"/>
              </w:rPr>
              <w:t xml:space="preserve">, ar kadastra apzīmējumu </w:t>
            </w:r>
            <w:r w:rsidRPr="00064127">
              <w:rPr>
                <w:rFonts w:ascii="Times New Roman" w:hAnsi="Times New Roman" w:cs="Times New Roman"/>
                <w:bCs/>
                <w:color w:val="000000"/>
                <w:sz w:val="24"/>
                <w:szCs w:val="24"/>
                <w:shd w:val="clear" w:color="auto" w:fill="FFFFFF"/>
              </w:rPr>
              <w:t>80330010390001, 2.stāva istabiņās</w:t>
            </w:r>
            <w:r w:rsidRPr="00064127">
              <w:rPr>
                <w:rFonts w:ascii="Times New Roman" w:hAnsi="Times New Roman" w:cs="Times New Roman"/>
                <w:color w:val="000000"/>
                <w:sz w:val="24"/>
                <w:szCs w:val="24"/>
              </w:rPr>
              <w:t xml:space="preserve"> </w:t>
            </w:r>
            <w:r w:rsidRPr="00064127">
              <w:rPr>
                <w:rFonts w:ascii="Times New Roman" w:hAnsi="Times New Roman" w:cs="Times New Roman"/>
                <w:color w:val="000000"/>
                <w:sz w:val="24"/>
                <w:szCs w:val="24"/>
              </w:rPr>
              <w:t>Ugunsaizsardzības</w:t>
            </w:r>
          </w:p>
        </w:tc>
      </w:tr>
      <w:tr w14:paraId="1B165961" w14:textId="77777777" w:rsidTr="00203212">
        <w:tblPrEx>
          <w:tblW w:w="9924" w:type="dxa"/>
          <w:tblInd w:w="-426" w:type="dxa"/>
          <w:tblLayout w:type="fixed"/>
          <w:tblLook w:val="04A0"/>
        </w:tblPrEx>
        <w:trPr>
          <w:trHeight w:val="1068"/>
        </w:trPr>
        <w:tc>
          <w:tcPr>
            <w:tcW w:w="426" w:type="dxa"/>
            <w:vMerge/>
          </w:tcPr>
          <w:p w:rsidR="00EA12E1" w14:paraId="14BACBB9" w14:textId="77777777">
            <w:pPr>
              <w:rPr>
                <w:rFonts w:ascii="Times New Roman" w:hAnsi="Times New Roman" w:cs="Times New Roman"/>
                <w:sz w:val="24"/>
                <w:szCs w:val="24"/>
              </w:rPr>
            </w:pPr>
          </w:p>
        </w:tc>
        <w:tc>
          <w:tcPr>
            <w:tcW w:w="9498" w:type="dxa"/>
            <w:tcBorders>
              <w:bottom w:val="single" w:sz="4" w:space="0" w:color="auto"/>
            </w:tcBorders>
          </w:tcPr>
          <w:p w:rsidR="00EA12E1" w:rsidRPr="00064127" w:rsidP="00064127" w14:paraId="5D2622EA" w14:textId="38FC0102">
            <w:pPr>
              <w:jc w:val="both"/>
              <w:rPr>
                <w:rFonts w:ascii="Times New Roman" w:hAnsi="Times New Roman" w:cs="Times New Roman"/>
                <w:sz w:val="24"/>
                <w:szCs w:val="24"/>
              </w:rPr>
            </w:pPr>
            <w:r w:rsidRPr="00064127">
              <w:rPr>
                <w:rFonts w:ascii="Times New Roman" w:hAnsi="Times New Roman" w:cs="Times New Roman"/>
                <w:color w:val="000000"/>
                <w:sz w:val="24"/>
                <w:szCs w:val="24"/>
              </w:rPr>
              <w:t>sistēmas trauksmes ierīču skaņas intensitātes līmenis nav  vismaz 65dB, kas ugunsgrēka gadījumā var apgrūtināt fizisku personu iespējas nekavējoties evakuēties, jo Ugunsaizsardzības sistēmas skaņas ierīces nav sadzirdamas tajās Objekta telpās, kā rezultātā pārkāptas Ugunsdrošības noteikumu 169.punkta prasības;</w:t>
            </w:r>
          </w:p>
        </w:tc>
      </w:tr>
      <w:tr w14:paraId="14E838B6" w14:textId="77777777" w:rsidTr="00C42649">
        <w:tblPrEx>
          <w:tblW w:w="9924" w:type="dxa"/>
          <w:tblInd w:w="-426" w:type="dxa"/>
          <w:tblLayout w:type="fixed"/>
          <w:tblLook w:val="04A0"/>
        </w:tblPrEx>
        <w:trPr>
          <w:trHeight w:val="373"/>
        </w:trPr>
        <w:tc>
          <w:tcPr>
            <w:tcW w:w="426" w:type="dxa"/>
            <w:vMerge/>
          </w:tcPr>
          <w:p w:rsidR="00C42649" w14:paraId="4A3983BE" w14:textId="77777777">
            <w:pPr>
              <w:rPr>
                <w:rFonts w:ascii="Times New Roman" w:hAnsi="Times New Roman" w:cs="Times New Roman"/>
                <w:sz w:val="24"/>
                <w:szCs w:val="24"/>
              </w:rPr>
            </w:pPr>
          </w:p>
        </w:tc>
        <w:tc>
          <w:tcPr>
            <w:tcW w:w="9498" w:type="dxa"/>
            <w:tcBorders>
              <w:top w:val="single" w:sz="4" w:space="0" w:color="auto"/>
            </w:tcBorders>
          </w:tcPr>
          <w:p w:rsidR="00C42649" w:rsidRPr="00064127" w:rsidP="00064127" w14:paraId="1B7FE7B1" w14:textId="5E53DC17">
            <w:pPr>
              <w:jc w:val="both"/>
              <w:rPr>
                <w:rFonts w:ascii="Times New Roman" w:hAnsi="Times New Roman" w:cs="Times New Roman"/>
                <w:sz w:val="24"/>
                <w:szCs w:val="24"/>
              </w:rPr>
            </w:pPr>
            <w:r w:rsidRPr="00064127">
              <w:rPr>
                <w:rFonts w:ascii="Times New Roman" w:hAnsi="Times New Roman" w:cs="Times New Roman"/>
                <w:color w:val="000000"/>
                <w:sz w:val="24"/>
                <w:szCs w:val="24"/>
              </w:rPr>
              <w:t xml:space="preserve">6.4. </w:t>
            </w:r>
            <w:r w:rsidRPr="00064127">
              <w:rPr>
                <w:rFonts w:ascii="Times New Roman" w:hAnsi="Times New Roman" w:cs="Times New Roman"/>
                <w:sz w:val="24"/>
                <w:szCs w:val="24"/>
              </w:rPr>
              <w:t>Objektā nav veikta dūmvadu un apkures ierīces, iekārtas tehniskā stāvokļa pārbaude, kā rezultātā pārkāptas Ugunsdrošības noteikumu 75.punkta prasības;</w:t>
            </w:r>
          </w:p>
        </w:tc>
      </w:tr>
      <w:tr w14:paraId="513E9D35" w14:textId="77777777" w:rsidTr="00B64894">
        <w:tblPrEx>
          <w:tblW w:w="9924" w:type="dxa"/>
          <w:tblInd w:w="-426" w:type="dxa"/>
          <w:tblLayout w:type="fixed"/>
          <w:tblLook w:val="04A0"/>
        </w:tblPrEx>
        <w:trPr>
          <w:trHeight w:val="126"/>
        </w:trPr>
        <w:tc>
          <w:tcPr>
            <w:tcW w:w="426" w:type="dxa"/>
            <w:vMerge/>
          </w:tcPr>
          <w:p w:rsidR="00203212" w14:paraId="52190CE2" w14:textId="77777777">
            <w:pPr>
              <w:rPr>
                <w:rFonts w:ascii="Times New Roman" w:hAnsi="Times New Roman" w:cs="Times New Roman"/>
                <w:sz w:val="24"/>
                <w:szCs w:val="24"/>
              </w:rPr>
            </w:pPr>
          </w:p>
        </w:tc>
        <w:tc>
          <w:tcPr>
            <w:tcW w:w="9498" w:type="dxa"/>
            <w:tcBorders>
              <w:top w:val="single" w:sz="4" w:space="0" w:color="auto"/>
              <w:bottom w:val="single" w:sz="4" w:space="0" w:color="auto"/>
            </w:tcBorders>
          </w:tcPr>
          <w:p w:rsidR="00203212" w:rsidRPr="00064127" w:rsidP="00064127" w14:paraId="26100FE5" w14:textId="34722848">
            <w:pPr>
              <w:jc w:val="both"/>
              <w:rPr>
                <w:rFonts w:ascii="Times New Roman" w:hAnsi="Times New Roman" w:cs="Times New Roman"/>
                <w:color w:val="000000"/>
                <w:sz w:val="24"/>
                <w:szCs w:val="24"/>
              </w:rPr>
            </w:pPr>
            <w:r w:rsidRPr="00064127">
              <w:rPr>
                <w:rFonts w:ascii="Times New Roman" w:hAnsi="Times New Roman" w:cs="Times New Roman"/>
                <w:sz w:val="24"/>
                <w:szCs w:val="24"/>
              </w:rPr>
              <w:t xml:space="preserve">6.5. </w:t>
            </w:r>
            <w:r w:rsidRPr="00064127">
              <w:rPr>
                <w:rFonts w:ascii="Times New Roman" w:hAnsi="Times New Roman" w:cs="Times New Roman"/>
                <w:color w:val="000000"/>
                <w:sz w:val="24"/>
                <w:szCs w:val="24"/>
              </w:rPr>
              <w:t>Objektā izvietotajiem ugunsdzēsības aparātiem nav veikta tehniskā stāvokļa vizuālā apskate, kā rezultātā pārkāptas Ugunsdrošības noteikumu 269.punkta prasības;</w:t>
            </w:r>
          </w:p>
        </w:tc>
      </w:tr>
      <w:tr w14:paraId="0DDA5A5A" w14:textId="77777777" w:rsidTr="00B64894">
        <w:tblPrEx>
          <w:tblW w:w="9924" w:type="dxa"/>
          <w:tblInd w:w="-426" w:type="dxa"/>
          <w:tblLayout w:type="fixed"/>
          <w:tblLook w:val="04A0"/>
        </w:tblPrEx>
        <w:trPr>
          <w:trHeight w:val="63"/>
        </w:trPr>
        <w:tc>
          <w:tcPr>
            <w:tcW w:w="426" w:type="dxa"/>
            <w:vMerge/>
          </w:tcPr>
          <w:p w:rsidR="00203212" w14:paraId="441D5560" w14:textId="77777777">
            <w:pPr>
              <w:rPr>
                <w:rFonts w:ascii="Times New Roman" w:hAnsi="Times New Roman" w:cs="Times New Roman"/>
                <w:sz w:val="24"/>
                <w:szCs w:val="24"/>
              </w:rPr>
            </w:pPr>
          </w:p>
        </w:tc>
        <w:tc>
          <w:tcPr>
            <w:tcW w:w="9498" w:type="dxa"/>
            <w:tcBorders>
              <w:top w:val="single" w:sz="4" w:space="0" w:color="auto"/>
              <w:bottom w:val="single" w:sz="4" w:space="0" w:color="auto"/>
            </w:tcBorders>
          </w:tcPr>
          <w:p w:rsidR="00203212" w:rsidRPr="00064127" w:rsidP="00064127" w14:paraId="34612522" w14:textId="1F3AC2B3">
            <w:pPr>
              <w:jc w:val="both"/>
              <w:rPr>
                <w:rFonts w:ascii="Times New Roman" w:hAnsi="Times New Roman" w:cs="Times New Roman"/>
                <w:color w:val="000000"/>
                <w:sz w:val="24"/>
                <w:szCs w:val="24"/>
              </w:rPr>
            </w:pPr>
            <w:r w:rsidRPr="00064127">
              <w:rPr>
                <w:rFonts w:ascii="Times New Roman" w:hAnsi="Times New Roman" w:cs="Times New Roman"/>
                <w:color w:val="000000"/>
                <w:sz w:val="24"/>
                <w:szCs w:val="24"/>
              </w:rPr>
              <w:t>6.6. Objekta ēkā</w:t>
            </w:r>
            <w:r w:rsidR="006408D8">
              <w:rPr>
                <w:rFonts w:ascii="Times New Roman" w:hAnsi="Times New Roman" w:cs="Times New Roman"/>
                <w:color w:val="000000"/>
                <w:sz w:val="24"/>
                <w:szCs w:val="24"/>
              </w:rPr>
              <w:t>,</w:t>
            </w:r>
            <w:r w:rsidRPr="00064127">
              <w:rPr>
                <w:rFonts w:ascii="Times New Roman" w:hAnsi="Times New Roman" w:cs="Times New Roman"/>
                <w:color w:val="000000"/>
                <w:sz w:val="24"/>
                <w:szCs w:val="24"/>
              </w:rPr>
              <w:t xml:space="preserve"> ar kadastra apzīmējumu </w:t>
            </w:r>
            <w:r w:rsidRPr="00064127">
              <w:rPr>
                <w:rFonts w:ascii="Times New Roman" w:hAnsi="Times New Roman" w:cs="Times New Roman"/>
                <w:bCs/>
                <w:color w:val="000000"/>
                <w:sz w:val="24"/>
                <w:szCs w:val="24"/>
                <w:shd w:val="clear" w:color="auto" w:fill="FFFFFF"/>
              </w:rPr>
              <w:t xml:space="preserve">80330010390002, </w:t>
            </w:r>
            <w:r w:rsidRPr="00064127">
              <w:rPr>
                <w:rFonts w:ascii="Times New Roman" w:hAnsi="Times New Roman" w:cs="Times New Roman"/>
                <w:sz w:val="24"/>
                <w:szCs w:val="24"/>
              </w:rPr>
              <w:t>zem kāpnēm tiek uzglabāti priekšmeti, kā rezultātā ir pārkā</w:t>
            </w:r>
            <w:r w:rsidRPr="00064127" w:rsidR="00C42649">
              <w:rPr>
                <w:rFonts w:ascii="Times New Roman" w:hAnsi="Times New Roman" w:cs="Times New Roman"/>
                <w:sz w:val="24"/>
                <w:szCs w:val="24"/>
              </w:rPr>
              <w:t>ptas Ugunsdrošības noteikumu 246.8.apakšpunkta prasības</w:t>
            </w:r>
            <w:r w:rsidRPr="00064127" w:rsidR="00E02DC0">
              <w:rPr>
                <w:rFonts w:ascii="Times New Roman" w:hAnsi="Times New Roman" w:cs="Times New Roman"/>
                <w:sz w:val="24"/>
                <w:szCs w:val="24"/>
              </w:rPr>
              <w:t>;</w:t>
            </w:r>
          </w:p>
        </w:tc>
      </w:tr>
      <w:tr w14:paraId="1D7E7248" w14:textId="77777777" w:rsidTr="00B64894">
        <w:tblPrEx>
          <w:tblW w:w="9924" w:type="dxa"/>
          <w:tblInd w:w="-426" w:type="dxa"/>
          <w:tblLayout w:type="fixed"/>
          <w:tblLook w:val="04A0"/>
        </w:tblPrEx>
        <w:trPr>
          <w:trHeight w:val="63"/>
        </w:trPr>
        <w:tc>
          <w:tcPr>
            <w:tcW w:w="426" w:type="dxa"/>
            <w:vMerge/>
          </w:tcPr>
          <w:p w:rsidR="00203212" w14:paraId="7412E3D6" w14:textId="77777777">
            <w:pPr>
              <w:rPr>
                <w:rFonts w:ascii="Times New Roman" w:hAnsi="Times New Roman" w:cs="Times New Roman"/>
                <w:sz w:val="24"/>
                <w:szCs w:val="24"/>
              </w:rPr>
            </w:pPr>
          </w:p>
        </w:tc>
        <w:tc>
          <w:tcPr>
            <w:tcW w:w="9498" w:type="dxa"/>
            <w:tcBorders>
              <w:top w:val="single" w:sz="4" w:space="0" w:color="auto"/>
              <w:bottom w:val="single" w:sz="4" w:space="0" w:color="auto"/>
            </w:tcBorders>
          </w:tcPr>
          <w:p w:rsidR="00203212" w:rsidRPr="00064127" w:rsidP="00064127" w14:paraId="13BB8F8B" w14:textId="3CF24E4D">
            <w:pPr>
              <w:jc w:val="both"/>
              <w:rPr>
                <w:rFonts w:ascii="Times New Roman" w:hAnsi="Times New Roman" w:cs="Times New Roman"/>
                <w:color w:val="000000"/>
                <w:sz w:val="24"/>
                <w:szCs w:val="24"/>
              </w:rPr>
            </w:pPr>
            <w:r w:rsidRPr="00064127">
              <w:rPr>
                <w:rFonts w:ascii="Times New Roman" w:hAnsi="Times New Roman" w:cs="Times New Roman"/>
                <w:color w:val="000000"/>
                <w:sz w:val="24"/>
                <w:szCs w:val="24"/>
              </w:rPr>
              <w:t xml:space="preserve">6.7. Objekta ēkas, ar kadastra apzīmējumu </w:t>
            </w:r>
            <w:r w:rsidRPr="00064127">
              <w:rPr>
                <w:rFonts w:ascii="Times New Roman" w:hAnsi="Times New Roman" w:cs="Times New Roman"/>
                <w:bCs/>
                <w:color w:val="000000"/>
                <w:sz w:val="24"/>
                <w:szCs w:val="24"/>
                <w:shd w:val="clear" w:color="auto" w:fill="FFFFFF"/>
              </w:rPr>
              <w:t>80330010390002</w:t>
            </w:r>
            <w:r w:rsidRPr="00064127">
              <w:rPr>
                <w:rFonts w:ascii="Times New Roman" w:hAnsi="Times New Roman" w:cs="Times New Roman"/>
                <w:color w:val="000000"/>
                <w:sz w:val="24"/>
                <w:szCs w:val="24"/>
              </w:rPr>
              <w:t>, 2.stāva gaitenī pie kāpnēm izvietotais ugunsdzēsības līdzeklis nav brīvi pieejams, tam priekšā izvietotas mēbeles, kā rezultātā pārkāptas Ugunsdrošības noteikumu 265.punkta prasības;</w:t>
            </w:r>
          </w:p>
        </w:tc>
      </w:tr>
      <w:tr w14:paraId="238F8FDE" w14:textId="77777777" w:rsidTr="00B64894">
        <w:tblPrEx>
          <w:tblW w:w="9924" w:type="dxa"/>
          <w:tblInd w:w="-426" w:type="dxa"/>
          <w:tblLayout w:type="fixed"/>
          <w:tblLook w:val="04A0"/>
        </w:tblPrEx>
        <w:trPr>
          <w:trHeight w:val="63"/>
        </w:trPr>
        <w:tc>
          <w:tcPr>
            <w:tcW w:w="426" w:type="dxa"/>
            <w:vMerge/>
          </w:tcPr>
          <w:p w:rsidR="00B64894" w:rsidP="00B64894" w14:paraId="12653732" w14:textId="77777777">
            <w:pPr>
              <w:rPr>
                <w:rFonts w:ascii="Times New Roman" w:hAnsi="Times New Roman" w:cs="Times New Roman"/>
                <w:sz w:val="24"/>
                <w:szCs w:val="24"/>
              </w:rPr>
            </w:pPr>
          </w:p>
        </w:tc>
        <w:tc>
          <w:tcPr>
            <w:tcW w:w="9498" w:type="dxa"/>
            <w:tcBorders>
              <w:top w:val="single" w:sz="4" w:space="0" w:color="auto"/>
              <w:bottom w:val="single" w:sz="4" w:space="0" w:color="auto"/>
            </w:tcBorders>
          </w:tcPr>
          <w:p w:rsidR="00B64894" w:rsidRPr="00064127" w:rsidP="00064127" w14:paraId="5003242C" w14:textId="0945382C">
            <w:pPr>
              <w:jc w:val="both"/>
              <w:rPr>
                <w:rFonts w:ascii="Times New Roman" w:hAnsi="Times New Roman" w:cs="Times New Roman"/>
                <w:color w:val="000000"/>
                <w:sz w:val="24"/>
                <w:szCs w:val="24"/>
              </w:rPr>
            </w:pPr>
            <w:r w:rsidRPr="00064127">
              <w:rPr>
                <w:rFonts w:ascii="Times New Roman" w:hAnsi="Times New Roman" w:cs="Times New Roman"/>
                <w:sz w:val="24"/>
                <w:szCs w:val="24"/>
              </w:rPr>
              <w:t xml:space="preserve">6.8. Objekta abās ēkās, vairākas evakuācijas virziena izgaismotā rādītāja zīmes nav ieslēgtas pastāvīgi un tās neiedarbina Ugunsaizsardzības sistēma, </w:t>
            </w:r>
            <w:r w:rsidRPr="00064127">
              <w:rPr>
                <w:rFonts w:ascii="Times New Roman" w:hAnsi="Times New Roman" w:cs="Times New Roman"/>
                <w:color w:val="000000"/>
                <w:sz w:val="24"/>
                <w:szCs w:val="24"/>
              </w:rPr>
              <w:t>kā rezultātā pārkāptas Ugunsdrošības noteikumu 296.1.apakšpunkta prasības</w:t>
            </w:r>
            <w:r w:rsidRPr="00064127" w:rsidR="00E02DC0">
              <w:rPr>
                <w:rFonts w:ascii="Times New Roman" w:hAnsi="Times New Roman" w:cs="Times New Roman"/>
                <w:color w:val="000000"/>
                <w:sz w:val="24"/>
                <w:szCs w:val="24"/>
              </w:rPr>
              <w:t>.</w:t>
            </w:r>
          </w:p>
        </w:tc>
      </w:tr>
      <w:tr w14:paraId="3F05F6CA" w14:textId="77777777" w:rsidTr="00C07822">
        <w:tblPrEx>
          <w:tblW w:w="9924" w:type="dxa"/>
          <w:tblInd w:w="-426" w:type="dxa"/>
          <w:tblLayout w:type="fixed"/>
          <w:tblLook w:val="04A0"/>
        </w:tblPrEx>
        <w:tc>
          <w:tcPr>
            <w:tcW w:w="426" w:type="dxa"/>
          </w:tcPr>
          <w:p w:rsidR="00B64894" w:rsidRPr="00070E23" w:rsidP="00B64894" w14:paraId="3F05F6C8" w14:textId="77777777">
            <w:pPr>
              <w:rPr>
                <w:rFonts w:ascii="Times New Roman" w:hAnsi="Times New Roman" w:cs="Times New Roman"/>
                <w:sz w:val="8"/>
                <w:szCs w:val="8"/>
              </w:rPr>
            </w:pPr>
          </w:p>
        </w:tc>
        <w:tc>
          <w:tcPr>
            <w:tcW w:w="9498" w:type="dxa"/>
            <w:tcBorders>
              <w:top w:val="single" w:sz="4" w:space="0" w:color="auto"/>
            </w:tcBorders>
          </w:tcPr>
          <w:p w:rsidR="00B64894" w:rsidRPr="00070E23" w:rsidP="00B64894" w14:paraId="3F05F6C9" w14:textId="77777777">
            <w:pPr>
              <w:rPr>
                <w:rFonts w:ascii="Times New Roman" w:hAnsi="Times New Roman" w:cs="Times New Roman"/>
                <w:sz w:val="8"/>
                <w:szCs w:val="8"/>
              </w:rPr>
            </w:pPr>
          </w:p>
        </w:tc>
      </w:tr>
      <w:tr w14:paraId="3F05F6CD" w14:textId="77777777" w:rsidTr="00064127">
        <w:tblPrEx>
          <w:tblW w:w="9924" w:type="dxa"/>
          <w:tblInd w:w="-426" w:type="dxa"/>
          <w:tblLayout w:type="fixed"/>
          <w:tblLook w:val="04A0"/>
        </w:tblPrEx>
        <w:trPr>
          <w:trHeight w:val="293"/>
        </w:trPr>
        <w:tc>
          <w:tcPr>
            <w:tcW w:w="426" w:type="dxa"/>
          </w:tcPr>
          <w:p w:rsidR="00064127" w:rsidRPr="00E227D8" w:rsidP="00B64894" w14:paraId="3F05F6CB" w14:textId="77777777">
            <w:pPr>
              <w:rPr>
                <w:rFonts w:ascii="Times New Roman" w:hAnsi="Times New Roman" w:cs="Times New Roman"/>
                <w:sz w:val="24"/>
                <w:szCs w:val="24"/>
              </w:rPr>
            </w:pPr>
            <w:r>
              <w:rPr>
                <w:rFonts w:ascii="Times New Roman" w:hAnsi="Times New Roman" w:cs="Times New Roman"/>
                <w:sz w:val="24"/>
                <w:szCs w:val="24"/>
              </w:rPr>
              <w:t>7.</w:t>
            </w:r>
          </w:p>
        </w:tc>
        <w:tc>
          <w:tcPr>
            <w:tcW w:w="9498" w:type="dxa"/>
            <w:tcBorders>
              <w:bottom w:val="single" w:sz="4" w:space="0" w:color="auto"/>
            </w:tcBorders>
          </w:tcPr>
          <w:p w:rsidR="00064127" w:rsidRPr="00E227D8" w:rsidP="006408D8" w14:paraId="3F05F6CC" w14:textId="29EE4377">
            <w:pPr>
              <w:rPr>
                <w:rFonts w:ascii="Times New Roman" w:hAnsi="Times New Roman" w:cs="Times New Roman"/>
                <w:sz w:val="24"/>
                <w:szCs w:val="24"/>
              </w:rPr>
            </w:pPr>
            <w:r w:rsidRPr="00E227D8">
              <w:rPr>
                <w:rFonts w:ascii="Times New Roman" w:hAnsi="Times New Roman" w:cs="Times New Roman"/>
                <w:b/>
                <w:sz w:val="24"/>
              </w:rPr>
              <w:t>Slēdziens:</w:t>
            </w:r>
            <w:r>
              <w:rPr>
                <w:rFonts w:ascii="Times New Roman" w:hAnsi="Times New Roman" w:cs="Times New Roman"/>
                <w:b/>
                <w:sz w:val="24"/>
              </w:rPr>
              <w:t xml:space="preserve"> </w:t>
            </w:r>
            <w:r w:rsidR="006408D8">
              <w:rPr>
                <w:rFonts w:ascii="Times New Roman" w:hAnsi="Times New Roman" w:cs="Times New Roman"/>
                <w:sz w:val="24"/>
                <w:szCs w:val="28"/>
              </w:rPr>
              <w:t>Objekts</w:t>
            </w:r>
            <w:r w:rsidRPr="00D9738C">
              <w:rPr>
                <w:rFonts w:ascii="Times New Roman" w:hAnsi="Times New Roman" w:cs="Times New Roman"/>
                <w:sz w:val="24"/>
                <w:szCs w:val="28"/>
              </w:rPr>
              <w:t xml:space="preserve"> neatbilst ugunsdrošība</w:t>
            </w:r>
            <w:r w:rsidR="006408D8">
              <w:rPr>
                <w:rFonts w:ascii="Times New Roman" w:hAnsi="Times New Roman" w:cs="Times New Roman"/>
                <w:sz w:val="24"/>
                <w:szCs w:val="28"/>
              </w:rPr>
              <w:t xml:space="preserve">s prasībām, bet nav aizliegta tā ekspluatēšana. </w:t>
            </w:r>
          </w:p>
        </w:tc>
      </w:tr>
      <w:tr w14:paraId="3F05F6D0" w14:textId="77777777" w:rsidTr="00C07822">
        <w:tblPrEx>
          <w:tblW w:w="9924" w:type="dxa"/>
          <w:tblInd w:w="-426" w:type="dxa"/>
          <w:tblLayout w:type="fixed"/>
          <w:tblLook w:val="04A0"/>
        </w:tblPrEx>
        <w:tc>
          <w:tcPr>
            <w:tcW w:w="426" w:type="dxa"/>
          </w:tcPr>
          <w:p w:rsidR="00B64894" w:rsidRPr="00070E23" w:rsidP="00B64894" w14:paraId="3F05F6CE" w14:textId="77777777">
            <w:pPr>
              <w:rPr>
                <w:rFonts w:ascii="Times New Roman" w:hAnsi="Times New Roman" w:cs="Times New Roman"/>
                <w:sz w:val="8"/>
                <w:szCs w:val="8"/>
              </w:rPr>
            </w:pPr>
          </w:p>
        </w:tc>
        <w:tc>
          <w:tcPr>
            <w:tcW w:w="9498" w:type="dxa"/>
            <w:tcBorders>
              <w:top w:val="single" w:sz="4" w:space="0" w:color="auto"/>
            </w:tcBorders>
          </w:tcPr>
          <w:p w:rsidR="00B64894" w:rsidRPr="00070E23" w:rsidP="00B64894" w14:paraId="3F05F6CF" w14:textId="77777777">
            <w:pPr>
              <w:rPr>
                <w:rFonts w:ascii="Times New Roman" w:hAnsi="Times New Roman" w:cs="Times New Roman"/>
                <w:sz w:val="8"/>
                <w:szCs w:val="8"/>
              </w:rPr>
            </w:pPr>
          </w:p>
        </w:tc>
      </w:tr>
      <w:tr w14:paraId="3F05F6D3" w14:textId="77777777" w:rsidTr="00064127">
        <w:tblPrEx>
          <w:tblW w:w="9924" w:type="dxa"/>
          <w:tblInd w:w="-426" w:type="dxa"/>
          <w:tblLayout w:type="fixed"/>
          <w:tblLook w:val="04A0"/>
        </w:tblPrEx>
        <w:trPr>
          <w:trHeight w:val="270"/>
        </w:trPr>
        <w:tc>
          <w:tcPr>
            <w:tcW w:w="426" w:type="dxa"/>
            <w:vMerge w:val="restart"/>
          </w:tcPr>
          <w:p w:rsidR="00064127" w:rsidRPr="00E227D8" w:rsidP="00B64894" w14:paraId="3F05F6D1" w14:textId="77777777">
            <w:pPr>
              <w:rPr>
                <w:rFonts w:ascii="Times New Roman" w:hAnsi="Times New Roman" w:cs="Times New Roman"/>
                <w:sz w:val="24"/>
                <w:szCs w:val="24"/>
              </w:rPr>
            </w:pPr>
            <w:r>
              <w:rPr>
                <w:rFonts w:ascii="Times New Roman" w:hAnsi="Times New Roman" w:cs="Times New Roman"/>
                <w:sz w:val="24"/>
                <w:szCs w:val="24"/>
              </w:rPr>
              <w:t>8.</w:t>
            </w:r>
          </w:p>
        </w:tc>
        <w:tc>
          <w:tcPr>
            <w:tcW w:w="9498" w:type="dxa"/>
            <w:tcBorders>
              <w:bottom w:val="single" w:sz="4" w:space="0" w:color="auto"/>
            </w:tcBorders>
          </w:tcPr>
          <w:p w:rsidR="00064127" w:rsidRPr="00E227D8" w:rsidP="00B64894" w14:paraId="3F05F6D2" w14:textId="77E65F98">
            <w:pPr>
              <w:rPr>
                <w:rFonts w:ascii="Times New Roman" w:hAnsi="Times New Roman" w:cs="Times New Roman"/>
                <w:sz w:val="24"/>
                <w:szCs w:val="24"/>
              </w:rPr>
            </w:pPr>
            <w:r w:rsidRPr="00E227D8">
              <w:rPr>
                <w:rFonts w:ascii="Times New Roman" w:hAnsi="Times New Roman" w:cs="Times New Roman"/>
                <w:sz w:val="24"/>
              </w:rPr>
              <w:t>Atzinums izsniegts saskaņā ar:</w:t>
            </w:r>
            <w:r>
              <w:rPr>
                <w:rFonts w:ascii="Times New Roman" w:hAnsi="Times New Roman" w:cs="Times New Roman"/>
                <w:sz w:val="24"/>
              </w:rPr>
              <w:t xml:space="preserve"> </w:t>
            </w:r>
            <w:r w:rsidRPr="00AF7222">
              <w:rPr>
                <w:rFonts w:ascii="Times New Roman" w:hAnsi="Times New Roman" w:cs="Times New Roman"/>
                <w:sz w:val="24"/>
                <w:szCs w:val="24"/>
              </w:rPr>
              <w:t>Ministru kabineta 2009.gada 1.septembra</w:t>
            </w:r>
            <w:r>
              <w:rPr>
                <w:rFonts w:ascii="Times New Roman" w:hAnsi="Times New Roman" w:cs="Times New Roman"/>
                <w:sz w:val="24"/>
                <w:szCs w:val="24"/>
              </w:rPr>
              <w:t xml:space="preserve"> noteikumu Nr. 981 </w:t>
            </w:r>
          </w:p>
        </w:tc>
      </w:tr>
      <w:tr w14:paraId="41687DAA" w14:textId="77777777" w:rsidTr="00064127">
        <w:tblPrEx>
          <w:tblW w:w="9924" w:type="dxa"/>
          <w:tblInd w:w="-426" w:type="dxa"/>
          <w:tblLayout w:type="fixed"/>
          <w:tblLook w:val="04A0"/>
        </w:tblPrEx>
        <w:trPr>
          <w:trHeight w:val="278"/>
        </w:trPr>
        <w:tc>
          <w:tcPr>
            <w:tcW w:w="426" w:type="dxa"/>
            <w:vMerge/>
          </w:tcPr>
          <w:p w:rsidR="00064127" w:rsidP="00B64894" w14:paraId="2E87C54B" w14:textId="77777777">
            <w:pPr>
              <w:rPr>
                <w:rFonts w:ascii="Times New Roman" w:hAnsi="Times New Roman" w:cs="Times New Roman"/>
                <w:sz w:val="24"/>
                <w:szCs w:val="24"/>
              </w:rPr>
            </w:pPr>
          </w:p>
        </w:tc>
        <w:tc>
          <w:tcPr>
            <w:tcW w:w="9498" w:type="dxa"/>
            <w:tcBorders>
              <w:top w:val="single" w:sz="4" w:space="0" w:color="auto"/>
              <w:bottom w:val="single" w:sz="4" w:space="0" w:color="auto"/>
            </w:tcBorders>
          </w:tcPr>
          <w:p w:rsidR="00064127" w:rsidRPr="00E227D8" w:rsidP="00B64894" w14:paraId="29A887A5" w14:textId="1213E5D8">
            <w:pPr>
              <w:rPr>
                <w:rFonts w:ascii="Times New Roman" w:hAnsi="Times New Roman" w:cs="Times New Roman"/>
                <w:sz w:val="24"/>
              </w:rPr>
            </w:pPr>
            <w:r>
              <w:rPr>
                <w:rFonts w:ascii="Times New Roman" w:hAnsi="Times New Roman" w:cs="Times New Roman"/>
                <w:sz w:val="24"/>
                <w:szCs w:val="24"/>
              </w:rPr>
              <w:t>“Bērnu nometņu organizēšanas un darbības kārtība” 8.5.apakšpunkta prasībām</w:t>
            </w:r>
            <w:r w:rsidR="003825FD">
              <w:rPr>
                <w:rFonts w:ascii="Times New Roman" w:hAnsi="Times New Roman" w:cs="Times New Roman"/>
                <w:sz w:val="24"/>
                <w:szCs w:val="24"/>
              </w:rPr>
              <w:t>.</w:t>
            </w:r>
          </w:p>
        </w:tc>
      </w:tr>
      <w:tr w14:paraId="3F05F6D6" w14:textId="77777777" w:rsidTr="00C07822">
        <w:tblPrEx>
          <w:tblW w:w="9924" w:type="dxa"/>
          <w:tblInd w:w="-426" w:type="dxa"/>
          <w:tblLayout w:type="fixed"/>
          <w:tblLook w:val="04A0"/>
        </w:tblPrEx>
        <w:tc>
          <w:tcPr>
            <w:tcW w:w="426" w:type="dxa"/>
          </w:tcPr>
          <w:p w:rsidR="00B64894" w:rsidRPr="00070E23" w:rsidP="00B64894" w14:paraId="3F05F6D4" w14:textId="77777777">
            <w:pPr>
              <w:rPr>
                <w:rFonts w:ascii="Times New Roman" w:hAnsi="Times New Roman" w:cs="Times New Roman"/>
                <w:sz w:val="16"/>
                <w:szCs w:val="16"/>
              </w:rPr>
            </w:pPr>
          </w:p>
        </w:tc>
        <w:tc>
          <w:tcPr>
            <w:tcW w:w="9498" w:type="dxa"/>
            <w:tcBorders>
              <w:top w:val="single" w:sz="4" w:space="0" w:color="auto"/>
            </w:tcBorders>
          </w:tcPr>
          <w:p w:rsidR="00B64894" w:rsidRPr="00070E23" w:rsidP="00B64894" w14:paraId="3F05F6D5"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3F05F6D9" w14:textId="77777777" w:rsidTr="00C07822">
        <w:tblPrEx>
          <w:tblW w:w="9924" w:type="dxa"/>
          <w:tblInd w:w="-426" w:type="dxa"/>
          <w:tblLayout w:type="fixed"/>
          <w:tblLook w:val="04A0"/>
        </w:tblPrEx>
        <w:tc>
          <w:tcPr>
            <w:tcW w:w="426" w:type="dxa"/>
          </w:tcPr>
          <w:p w:rsidR="00B64894" w:rsidRPr="00E227D8" w:rsidP="00B64894" w14:paraId="3F05F6D7" w14:textId="77777777">
            <w:pPr>
              <w:rPr>
                <w:rFonts w:ascii="Times New Roman" w:hAnsi="Times New Roman" w:cs="Times New Roman"/>
                <w:sz w:val="24"/>
                <w:szCs w:val="24"/>
              </w:rPr>
            </w:pPr>
            <w:r>
              <w:rPr>
                <w:rFonts w:ascii="Times New Roman" w:hAnsi="Times New Roman" w:cs="Times New Roman"/>
                <w:sz w:val="24"/>
                <w:szCs w:val="24"/>
              </w:rPr>
              <w:t>9.</w:t>
            </w:r>
          </w:p>
        </w:tc>
        <w:tc>
          <w:tcPr>
            <w:tcW w:w="9498" w:type="dxa"/>
            <w:tcBorders>
              <w:bottom w:val="single" w:sz="4" w:space="0" w:color="auto"/>
            </w:tcBorders>
          </w:tcPr>
          <w:p w:rsidR="00B64894" w:rsidRPr="00E227D8" w:rsidP="00B64894" w14:paraId="3F05F6D8" w14:textId="25BF3B69">
            <w:pPr>
              <w:rPr>
                <w:rFonts w:ascii="Times New Roman" w:hAnsi="Times New Roman" w:cs="Times New Roman"/>
                <w:sz w:val="24"/>
                <w:szCs w:val="24"/>
              </w:rPr>
            </w:pPr>
            <w:r w:rsidRPr="00E227D8">
              <w:rPr>
                <w:rFonts w:ascii="Times New Roman" w:hAnsi="Times New Roman" w:cs="Times New Roman"/>
                <w:sz w:val="24"/>
              </w:rPr>
              <w:t>Atzinumu paredzēts iesniegt:</w:t>
            </w:r>
            <w:r>
              <w:rPr>
                <w:rFonts w:ascii="Times New Roman" w:hAnsi="Times New Roman" w:cs="Times New Roman"/>
                <w:sz w:val="24"/>
              </w:rPr>
              <w:t xml:space="preserve"> Valsts izglītības satura centrā</w:t>
            </w:r>
            <w:r w:rsidR="003825FD">
              <w:rPr>
                <w:rFonts w:ascii="Times New Roman" w:hAnsi="Times New Roman" w:cs="Times New Roman"/>
                <w:sz w:val="24"/>
              </w:rPr>
              <w:t>.</w:t>
            </w:r>
          </w:p>
        </w:tc>
      </w:tr>
      <w:tr w14:paraId="3F05F6DC" w14:textId="77777777" w:rsidTr="00C07822">
        <w:tblPrEx>
          <w:tblW w:w="9924" w:type="dxa"/>
          <w:tblInd w:w="-426" w:type="dxa"/>
          <w:tblLayout w:type="fixed"/>
          <w:tblLook w:val="04A0"/>
        </w:tblPrEx>
        <w:trPr>
          <w:trHeight w:val="603"/>
        </w:trPr>
        <w:tc>
          <w:tcPr>
            <w:tcW w:w="426" w:type="dxa"/>
          </w:tcPr>
          <w:p w:rsidR="00B64894" w:rsidRPr="00070E23" w:rsidP="00B64894" w14:paraId="3F05F6DA" w14:textId="77777777">
            <w:pPr>
              <w:rPr>
                <w:rFonts w:ascii="Times New Roman" w:hAnsi="Times New Roman" w:cs="Times New Roman"/>
                <w:sz w:val="16"/>
                <w:szCs w:val="16"/>
              </w:rPr>
            </w:pPr>
          </w:p>
        </w:tc>
        <w:tc>
          <w:tcPr>
            <w:tcW w:w="9498" w:type="dxa"/>
            <w:tcBorders>
              <w:top w:val="single" w:sz="4" w:space="0" w:color="auto"/>
            </w:tcBorders>
          </w:tcPr>
          <w:p w:rsidR="00B64894" w:rsidRPr="00070E23" w:rsidP="00B64894" w14:paraId="3F05F6DB"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762AE8" w14:paraId="3F05F6DD" w14:textId="77777777">
      <w:pPr>
        <w:spacing w:after="0"/>
        <w:ind w:firstLine="567"/>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762AE8" w14:paraId="3F05F6DE" w14:textId="77777777">
      <w:pPr>
        <w:spacing w:after="0"/>
        <w:ind w:firstLine="567"/>
        <w:rPr>
          <w:rFonts w:ascii="Times New Roman" w:hAnsi="Times New Roman" w:cs="Times New Roman"/>
          <w:sz w:val="24"/>
        </w:rPr>
      </w:pPr>
    </w:p>
    <w:p w:rsidR="00B245E2" w:rsidRPr="007D2C05" w:rsidP="00B245E2" w14:paraId="3F05F6DF"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var apstrīdēt viena mēneša laikā no tā spēkā stāšanās dienas augstākstāvošai amatpersonai:</w:t>
      </w: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22"/>
      </w:tblGrid>
      <w:tr w14:paraId="3F05F6E1"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922" w:type="dxa"/>
            <w:tcBorders>
              <w:bottom w:val="single" w:sz="4" w:space="0" w:color="auto"/>
            </w:tcBorders>
            <w:vAlign w:val="bottom"/>
          </w:tcPr>
          <w:p w:rsidR="00B245E2" w:rsidRPr="00B245E2" w:rsidP="00C07822" w14:paraId="3F05F6E0" w14:textId="4E2F30FD">
            <w:pPr>
              <w:rPr>
                <w:rFonts w:ascii="Times New Roman" w:hAnsi="Times New Roman" w:cs="Times New Roman"/>
                <w:sz w:val="24"/>
                <w:szCs w:val="24"/>
              </w:rPr>
            </w:pPr>
            <w:r>
              <w:rPr>
                <w:rFonts w:ascii="Times New Roman" w:hAnsi="Times New Roman"/>
                <w:color w:val="000000"/>
                <w:sz w:val="24"/>
                <w:szCs w:val="24"/>
              </w:rPr>
              <w:t>Valsts ugunsdzēsības un glābšanas dienesta</w:t>
            </w:r>
            <w:r w:rsidRPr="005D1C44">
              <w:rPr>
                <w:rFonts w:ascii="Times New Roman" w:hAnsi="Times New Roman"/>
                <w:color w:val="000000"/>
                <w:sz w:val="24"/>
                <w:szCs w:val="24"/>
              </w:rPr>
              <w:t xml:space="preserve"> </w:t>
            </w:r>
            <w:r w:rsidR="00390F52">
              <w:rPr>
                <w:rFonts w:ascii="Times New Roman" w:hAnsi="Times New Roman"/>
                <w:color w:val="000000"/>
                <w:sz w:val="24"/>
                <w:szCs w:val="24"/>
              </w:rPr>
              <w:t xml:space="preserve">Rīgas reģiona pārvaldes </w:t>
            </w:r>
            <w:r w:rsidRPr="005D1C44" w:rsidR="00390F52">
              <w:rPr>
                <w:rFonts w:ascii="Times New Roman" w:hAnsi="Times New Roman"/>
                <w:color w:val="000000"/>
                <w:sz w:val="24"/>
                <w:szCs w:val="24"/>
              </w:rPr>
              <w:t xml:space="preserve">priekšniekam, </w:t>
            </w:r>
          </w:p>
        </w:tc>
      </w:tr>
      <w:tr w14:paraId="30247ABA" w14:textId="77777777" w:rsidTr="00C07822">
        <w:tblPrEx>
          <w:tblW w:w="9922" w:type="dxa"/>
          <w:tblInd w:w="-400" w:type="dxa"/>
          <w:tblLook w:val="04A0"/>
        </w:tblPrEx>
        <w:tc>
          <w:tcPr>
            <w:tcW w:w="9922" w:type="dxa"/>
            <w:tcBorders>
              <w:bottom w:val="single" w:sz="4" w:space="0" w:color="auto"/>
            </w:tcBorders>
            <w:vAlign w:val="bottom"/>
          </w:tcPr>
          <w:p w:rsidR="00124D71" w:rsidRPr="005D1C44" w:rsidP="00C07822" w14:paraId="013A2EDD" w14:textId="4E826412">
            <w:pPr>
              <w:rPr>
                <w:rFonts w:ascii="Times New Roman" w:hAnsi="Times New Roman"/>
                <w:color w:val="000000"/>
                <w:sz w:val="24"/>
                <w:szCs w:val="24"/>
              </w:rPr>
            </w:pPr>
            <w:r>
              <w:rPr>
                <w:rFonts w:ascii="Times New Roman" w:hAnsi="Times New Roman"/>
                <w:color w:val="000000"/>
                <w:sz w:val="24"/>
                <w:szCs w:val="24"/>
              </w:rPr>
              <w:t>Jaunpils ielā 13, Rīgā, LV-1002</w:t>
            </w:r>
            <w:r w:rsidRPr="00E60393">
              <w:rPr>
                <w:rFonts w:ascii="Times New Roman" w:hAnsi="Times New Roman" w:cs="Times New Roman"/>
                <w:sz w:val="24"/>
                <w:szCs w:val="24"/>
              </w:rPr>
              <w:t>.</w:t>
            </w:r>
          </w:p>
        </w:tc>
      </w:tr>
      <w:tr w14:paraId="3F05F6E3" w14:textId="77777777" w:rsidTr="00C07822">
        <w:tblPrEx>
          <w:tblW w:w="9922" w:type="dxa"/>
          <w:tblInd w:w="-400" w:type="dxa"/>
          <w:tblLook w:val="04A0"/>
        </w:tblPrEx>
        <w:tc>
          <w:tcPr>
            <w:tcW w:w="9922" w:type="dxa"/>
            <w:tcBorders>
              <w:top w:val="single" w:sz="4" w:space="0" w:color="auto"/>
            </w:tcBorders>
          </w:tcPr>
          <w:p w:rsidR="00B245E2" w:rsidRPr="00B245E2" w:rsidP="00B245E2" w14:paraId="3F05F6E2"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3F05F6E4" w14:textId="77777777">
      <w:pPr>
        <w:spacing w:after="0"/>
        <w:rPr>
          <w:rFonts w:ascii="Times New Roman" w:hAnsi="Times New Roman" w:cs="Times New Roman"/>
          <w:sz w:val="24"/>
          <w:szCs w:val="24"/>
        </w:rPr>
      </w:pP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64"/>
        <w:gridCol w:w="284"/>
        <w:gridCol w:w="1843"/>
        <w:gridCol w:w="283"/>
        <w:gridCol w:w="3148"/>
      </w:tblGrid>
      <w:tr w14:paraId="3F05F6EA"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cantSplit/>
          <w:trHeight w:val="491"/>
        </w:trPr>
        <w:tc>
          <w:tcPr>
            <w:tcW w:w="4364" w:type="dxa"/>
            <w:tcBorders>
              <w:bottom w:val="single" w:sz="4" w:space="0" w:color="auto"/>
            </w:tcBorders>
            <w:vAlign w:val="bottom"/>
          </w:tcPr>
          <w:p w:rsidR="00B245E2" w:rsidRPr="007D2C05" w:rsidP="00AA68A2" w14:paraId="3F05F6E5" w14:textId="56FBB763">
            <w:pPr>
              <w:jc w:val="both"/>
              <w:rPr>
                <w:rFonts w:ascii="Times New Roman" w:hAnsi="Times New Roman" w:cs="Times New Roman"/>
                <w:sz w:val="24"/>
                <w:szCs w:val="24"/>
              </w:rPr>
            </w:pPr>
            <w:r w:rsidRPr="00124D71">
              <w:rPr>
                <w:rFonts w:ascii="Times New Roman" w:hAnsi="Times New Roman" w:cs="Times New Roman"/>
                <w:sz w:val="24"/>
                <w:szCs w:val="24"/>
              </w:rPr>
              <w:t xml:space="preserve">Valsts ugunsdzēsības un glābšanas dienesta Rīgas reģiona pārvaldes </w:t>
            </w:r>
            <w:r w:rsidR="00AA68A2">
              <w:rPr>
                <w:rFonts w:ascii="Times New Roman" w:hAnsi="Times New Roman" w:cs="Times New Roman"/>
                <w:sz w:val="24"/>
                <w:szCs w:val="24"/>
              </w:rPr>
              <w:t>Ugunsdrošības uzraudzības un civilās aizsardzības nodaļas inspektors</w:t>
            </w:r>
          </w:p>
        </w:tc>
        <w:tc>
          <w:tcPr>
            <w:tcW w:w="284" w:type="dxa"/>
            <w:vAlign w:val="bottom"/>
          </w:tcPr>
          <w:p w:rsidR="00B245E2" w:rsidRPr="007D2C05" w:rsidP="00B245E2" w14:paraId="3F05F6E6" w14:textId="77777777">
            <w:pPr>
              <w:rPr>
                <w:rFonts w:ascii="Times New Roman" w:hAnsi="Times New Roman" w:cs="Times New Roman"/>
                <w:sz w:val="24"/>
                <w:szCs w:val="24"/>
              </w:rPr>
            </w:pPr>
          </w:p>
        </w:tc>
        <w:tc>
          <w:tcPr>
            <w:tcW w:w="1843" w:type="dxa"/>
            <w:tcBorders>
              <w:bottom w:val="single" w:sz="4" w:space="0" w:color="auto"/>
            </w:tcBorders>
            <w:vAlign w:val="bottom"/>
          </w:tcPr>
          <w:p w:rsidR="00B245E2" w:rsidRPr="007D2C05" w:rsidP="00C07822" w14:paraId="3F05F6E7" w14:textId="77777777">
            <w:pPr>
              <w:jc w:val="center"/>
              <w:rPr>
                <w:rFonts w:ascii="Times New Roman" w:hAnsi="Times New Roman" w:cs="Times New Roman"/>
                <w:sz w:val="24"/>
                <w:szCs w:val="24"/>
              </w:rPr>
            </w:pPr>
          </w:p>
        </w:tc>
        <w:tc>
          <w:tcPr>
            <w:tcW w:w="283" w:type="dxa"/>
            <w:vAlign w:val="bottom"/>
          </w:tcPr>
          <w:p w:rsidR="00B245E2" w:rsidRPr="007D2C05" w:rsidP="00B245E2" w14:paraId="3F05F6E8" w14:textId="77777777">
            <w:pPr>
              <w:rPr>
                <w:rFonts w:ascii="Times New Roman" w:hAnsi="Times New Roman" w:cs="Times New Roman"/>
                <w:sz w:val="24"/>
                <w:szCs w:val="24"/>
              </w:rPr>
            </w:pPr>
          </w:p>
        </w:tc>
        <w:tc>
          <w:tcPr>
            <w:tcW w:w="3148" w:type="dxa"/>
            <w:tcBorders>
              <w:bottom w:val="single" w:sz="4" w:space="0" w:color="auto"/>
            </w:tcBorders>
            <w:vAlign w:val="bottom"/>
          </w:tcPr>
          <w:p w:rsidR="00B245E2" w:rsidRPr="007D2C05" w:rsidP="00C07822" w14:paraId="3F05F6E9" w14:textId="01787B68">
            <w:pPr>
              <w:jc w:val="center"/>
              <w:rPr>
                <w:rFonts w:ascii="Times New Roman" w:hAnsi="Times New Roman" w:cs="Times New Roman"/>
                <w:sz w:val="24"/>
                <w:szCs w:val="24"/>
              </w:rPr>
            </w:pPr>
            <w:r>
              <w:rPr>
                <w:rFonts w:ascii="Times New Roman" w:hAnsi="Times New Roman" w:cs="Times New Roman"/>
                <w:sz w:val="24"/>
                <w:szCs w:val="24"/>
              </w:rPr>
              <w:t>R.Šļihta</w:t>
            </w:r>
          </w:p>
        </w:tc>
      </w:tr>
      <w:tr w14:paraId="3F05F6F0" w14:textId="77777777" w:rsidTr="00C07822">
        <w:tblPrEx>
          <w:tblW w:w="9922" w:type="dxa"/>
          <w:tblInd w:w="-400" w:type="dxa"/>
          <w:tblLayout w:type="fixed"/>
          <w:tblLook w:val="04A0"/>
        </w:tblPrEx>
        <w:trPr>
          <w:cantSplit/>
        </w:trPr>
        <w:tc>
          <w:tcPr>
            <w:tcW w:w="4364" w:type="dxa"/>
            <w:tcBorders>
              <w:top w:val="single" w:sz="4" w:space="0" w:color="auto"/>
            </w:tcBorders>
          </w:tcPr>
          <w:p w:rsidR="00B245E2" w:rsidRPr="00B245E2" w:rsidP="00B245E2" w14:paraId="3F05F6EB"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sidR="00070E23">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B245E2" w:rsidRPr="00B245E2" w:rsidP="00B245E2" w14:paraId="3F05F6EC" w14:textId="77777777">
            <w:pPr>
              <w:jc w:val="center"/>
              <w:rPr>
                <w:rFonts w:ascii="Times New Roman" w:hAnsi="Times New Roman" w:cs="Times New Roman"/>
                <w:sz w:val="24"/>
                <w:szCs w:val="24"/>
              </w:rPr>
            </w:pPr>
          </w:p>
        </w:tc>
        <w:tc>
          <w:tcPr>
            <w:tcW w:w="1843" w:type="dxa"/>
            <w:tcBorders>
              <w:top w:val="single" w:sz="4" w:space="0" w:color="auto"/>
            </w:tcBorders>
          </w:tcPr>
          <w:p w:rsidR="00B245E2" w:rsidRPr="00B245E2" w:rsidP="00B245E2" w14:paraId="3F05F6ED"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B245E2" w:rsidRPr="00B245E2" w:rsidP="00B245E2" w14:paraId="3F05F6EE" w14:textId="77777777">
            <w:pPr>
              <w:jc w:val="center"/>
              <w:rPr>
                <w:rFonts w:ascii="Times New Roman" w:hAnsi="Times New Roman" w:cs="Times New Roman"/>
                <w:sz w:val="24"/>
                <w:szCs w:val="24"/>
              </w:rPr>
            </w:pPr>
          </w:p>
        </w:tc>
        <w:tc>
          <w:tcPr>
            <w:tcW w:w="3148" w:type="dxa"/>
            <w:tcBorders>
              <w:top w:val="single" w:sz="4" w:space="0" w:color="auto"/>
            </w:tcBorders>
          </w:tcPr>
          <w:p w:rsidR="00B245E2" w:rsidRPr="00B245E2" w:rsidP="00B245E2" w14:paraId="3F05F6EF"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B245E2" w14:paraId="3F05F6F1" w14:textId="77777777">
      <w:pPr>
        <w:rPr>
          <w:rFonts w:ascii="Times New Roman" w:hAnsi="Times New Roman" w:cs="Times New Roman"/>
          <w:sz w:val="24"/>
          <w:szCs w:val="24"/>
        </w:rPr>
      </w:pPr>
    </w:p>
    <w:p w:rsidR="00E227D8" w:rsidP="007D2C05" w14:paraId="3F05F6F2"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74"/>
        <w:gridCol w:w="284"/>
        <w:gridCol w:w="2864"/>
      </w:tblGrid>
      <w:tr w14:paraId="3F05F6F6"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774" w:type="dxa"/>
            <w:tcBorders>
              <w:bottom w:val="single" w:sz="4" w:space="0" w:color="auto"/>
            </w:tcBorders>
            <w:vAlign w:val="bottom"/>
          </w:tcPr>
          <w:p w:rsidR="007D2C05" w:rsidP="00D9738C" w14:paraId="3F05F6F3" w14:textId="6248CDDD">
            <w:pPr>
              <w:jc w:val="center"/>
              <w:rPr>
                <w:rFonts w:ascii="Times New Roman" w:hAnsi="Times New Roman" w:cs="Times New Roman"/>
                <w:sz w:val="24"/>
                <w:szCs w:val="24"/>
              </w:rPr>
            </w:pPr>
            <w:r>
              <w:rPr>
                <w:rFonts w:ascii="Times New Roman" w:hAnsi="Times New Roman" w:cs="Times New Roman"/>
                <w:sz w:val="24"/>
                <w:szCs w:val="24"/>
              </w:rPr>
              <w:t>Atzinums nosūtīts uz e-pastu: ilana@jcc.lv</w:t>
            </w:r>
          </w:p>
        </w:tc>
        <w:tc>
          <w:tcPr>
            <w:tcW w:w="284" w:type="dxa"/>
            <w:vAlign w:val="bottom"/>
          </w:tcPr>
          <w:p w:rsidR="007D2C05" w:rsidP="007D2C05" w14:paraId="3F05F6F4" w14:textId="77777777">
            <w:pPr>
              <w:rPr>
                <w:rFonts w:ascii="Times New Roman" w:hAnsi="Times New Roman" w:cs="Times New Roman"/>
                <w:sz w:val="24"/>
                <w:szCs w:val="24"/>
              </w:rPr>
            </w:pPr>
          </w:p>
        </w:tc>
        <w:tc>
          <w:tcPr>
            <w:tcW w:w="2864" w:type="dxa"/>
            <w:tcBorders>
              <w:bottom w:val="single" w:sz="4" w:space="0" w:color="auto"/>
            </w:tcBorders>
            <w:vAlign w:val="bottom"/>
          </w:tcPr>
          <w:p w:rsidR="007D2C05" w:rsidP="007D2C05" w14:paraId="3F05F6F5" w14:textId="77777777">
            <w:pPr>
              <w:rPr>
                <w:rFonts w:ascii="Times New Roman" w:hAnsi="Times New Roman" w:cs="Times New Roman"/>
                <w:sz w:val="24"/>
                <w:szCs w:val="24"/>
              </w:rPr>
            </w:pPr>
          </w:p>
        </w:tc>
      </w:tr>
      <w:tr w14:paraId="3F05F6FA" w14:textId="77777777" w:rsidTr="00C07822">
        <w:tblPrEx>
          <w:tblW w:w="9922" w:type="dxa"/>
          <w:tblInd w:w="-400" w:type="dxa"/>
          <w:tblLayout w:type="fixed"/>
          <w:tblLook w:val="04A0"/>
        </w:tblPrEx>
        <w:tc>
          <w:tcPr>
            <w:tcW w:w="6774" w:type="dxa"/>
            <w:tcBorders>
              <w:top w:val="single" w:sz="4" w:space="0" w:color="auto"/>
            </w:tcBorders>
          </w:tcPr>
          <w:p w:rsidR="007D2C05" w:rsidRPr="007D2C05" w:rsidP="007D2C05" w14:paraId="3F05F6F7"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14:paraId="3F05F6F8" w14:textId="77777777">
            <w:pPr>
              <w:jc w:val="center"/>
              <w:rPr>
                <w:rFonts w:ascii="Times New Roman" w:hAnsi="Times New Roman" w:cs="Times New Roman"/>
                <w:sz w:val="24"/>
                <w:szCs w:val="24"/>
              </w:rPr>
            </w:pPr>
          </w:p>
        </w:tc>
        <w:tc>
          <w:tcPr>
            <w:tcW w:w="2864" w:type="dxa"/>
            <w:tcBorders>
              <w:top w:val="single" w:sz="4" w:space="0" w:color="auto"/>
            </w:tcBorders>
          </w:tcPr>
          <w:p w:rsidR="007D2C05" w:rsidRPr="007D2C05" w:rsidP="007D2C05" w14:paraId="3F05F6F9"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3F05F6FB" w14:textId="77777777">
      <w:pPr>
        <w:rPr>
          <w:rFonts w:ascii="Times New Roman" w:hAnsi="Times New Roman" w:cs="Times New Roman"/>
          <w:sz w:val="24"/>
          <w:szCs w:val="24"/>
        </w:rPr>
      </w:pPr>
    </w:p>
    <w:p w:rsidR="00C33E3A" w:rsidP="007D2C05" w14:paraId="3F05F6FC"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RPr="00762AE8" w:rsidP="00441E69" w14:paraId="3F05F700" w14:textId="0D2BF3E5">
      <w:pPr>
        <w:spacing w:after="0"/>
        <w:jc w:val="center"/>
        <w:rPr>
          <w:rFonts w:ascii="Times New Roman" w:hAnsi="Times New Roman" w:cs="Times New Roman"/>
          <w:sz w:val="24"/>
          <w:szCs w:val="24"/>
        </w:rPr>
      </w:pPr>
    </w:p>
    <w:sectPr w:rsidSect="004F2F23">
      <w:headerReference w:type="default" r:id="rId4"/>
      <w:footerReference w:type="default" r:id="rId5"/>
      <w:headerReference w:type="first" r:id="rId6"/>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24D71" w:rsidRPr="00762AE8" w:rsidP="00124D71" w14:paraId="45B37047"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DOKUMENTS PARAKSTĪTS AR DROŠU ELEKTRONISKO PARAKSTU UN SATUR</w:t>
    </w:r>
  </w:p>
  <w:p w:rsidR="00762AE8" w:rsidRPr="00C07822" w:rsidP="00C07822" w14:paraId="3F05F707" w14:textId="30C34910">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1489272933"/>
      <w:docPartObj>
        <w:docPartGallery w:val="Page Numbers (Top of Page)"/>
        <w:docPartUnique/>
      </w:docPartObj>
    </w:sdtPr>
    <w:sdtContent>
      <w:p w:rsidR="00E227D8" w:rsidRPr="00762AE8" w14:paraId="3F05F704" w14:textId="14FAA4DB">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sidR="006408D8">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3F05F705" w14:textId="77777777">
    <w:pPr>
      <w:pStyle w:val="Head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53A6F" w:rsidP="00B53A6F" w14:paraId="14A99115" w14:textId="77777777">
    <w:pPr>
      <w:tabs>
        <w:tab w:val="center" w:pos="4320"/>
        <w:tab w:val="right" w:pos="8640"/>
      </w:tabs>
      <w:spacing w:after="0" w:line="240" w:lineRule="auto"/>
      <w:rPr>
        <w:rFonts w:ascii="Times New Roman" w:hAnsi="Times New Roman"/>
        <w:sz w:val="28"/>
        <w:szCs w:val="28"/>
      </w:rPr>
    </w:pPr>
    <w:r>
      <w:rPr>
        <w:noProof/>
        <w:lang w:eastAsia="lv-LV"/>
      </w:rPr>
      <w:drawing>
        <wp:anchor distT="0" distB="0" distL="114300" distR="114300" simplePos="0" relativeHeight="251658240" behindDoc="0" locked="0" layoutInCell="1" allowOverlap="1">
          <wp:simplePos x="0" y="0"/>
          <wp:positionH relativeFrom="column">
            <wp:posOffset>137160</wp:posOffset>
          </wp:positionH>
          <wp:positionV relativeFrom="paragraph">
            <wp:posOffset>290830</wp:posOffset>
          </wp:positionV>
          <wp:extent cx="5676900" cy="1028700"/>
          <wp:effectExtent l="19050" t="19050" r="19050" b="19050"/>
          <wp:wrapNone/>
          <wp:docPr id="15" name="Attēls 15"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3"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B53A6F" w:rsidP="00B53A6F" w14:paraId="482F84D5" w14:textId="77777777">
    <w:pPr>
      <w:tabs>
        <w:tab w:val="center" w:pos="4320"/>
        <w:tab w:val="right" w:pos="8640"/>
      </w:tabs>
      <w:spacing w:after="0" w:line="240" w:lineRule="auto"/>
      <w:rPr>
        <w:rFonts w:ascii="Times New Roman" w:hAnsi="Times New Roman"/>
      </w:rPr>
    </w:pPr>
  </w:p>
  <w:p w:rsidR="00B53A6F" w:rsidP="00B53A6F" w14:paraId="6207ADAD" w14:textId="77777777">
    <w:pPr>
      <w:tabs>
        <w:tab w:val="center" w:pos="4320"/>
        <w:tab w:val="right" w:pos="8640"/>
      </w:tabs>
      <w:spacing w:after="0" w:line="240" w:lineRule="auto"/>
      <w:rPr>
        <w:rFonts w:ascii="Times New Roman" w:hAnsi="Times New Roman"/>
      </w:rPr>
    </w:pPr>
  </w:p>
  <w:p w:rsidR="00B53A6F" w:rsidP="00B53A6F" w14:paraId="5B9EBEEE" w14:textId="77777777">
    <w:pPr>
      <w:tabs>
        <w:tab w:val="center" w:pos="4320"/>
        <w:tab w:val="right" w:pos="8640"/>
      </w:tabs>
      <w:spacing w:after="0" w:line="240" w:lineRule="auto"/>
      <w:rPr>
        <w:rFonts w:ascii="Times New Roman" w:hAnsi="Times New Roman"/>
      </w:rPr>
    </w:pPr>
  </w:p>
  <w:p w:rsidR="00B53A6F" w:rsidP="00B53A6F" w14:paraId="740F9EAD" w14:textId="77777777">
    <w:pPr>
      <w:tabs>
        <w:tab w:val="left" w:pos="8268"/>
      </w:tabs>
      <w:spacing w:after="0" w:line="240" w:lineRule="auto"/>
      <w:rPr>
        <w:rFonts w:ascii="Times New Roman" w:hAnsi="Times New Roman"/>
      </w:rPr>
    </w:pPr>
  </w:p>
  <w:p w:rsidR="00B53A6F" w:rsidP="00B53A6F" w14:paraId="16475A79" w14:textId="77777777">
    <w:pPr>
      <w:tabs>
        <w:tab w:val="center" w:pos="4320"/>
        <w:tab w:val="right" w:pos="8640"/>
      </w:tabs>
      <w:spacing w:after="0" w:line="240" w:lineRule="auto"/>
      <w:rPr>
        <w:rFonts w:ascii="Times New Roman" w:hAnsi="Times New Roman"/>
      </w:rPr>
    </w:pPr>
  </w:p>
  <w:p w:rsidR="00B53A6F" w:rsidP="00B53A6F" w14:paraId="4A667EBE" w14:textId="77777777">
    <w:pPr>
      <w:tabs>
        <w:tab w:val="center" w:pos="4320"/>
        <w:tab w:val="right" w:pos="8640"/>
      </w:tabs>
      <w:spacing w:after="0" w:line="240" w:lineRule="auto"/>
      <w:rPr>
        <w:rFonts w:ascii="Times New Roman" w:hAnsi="Times New Roman"/>
      </w:rPr>
    </w:pPr>
  </w:p>
  <w:p w:rsidR="00B53A6F" w:rsidP="00B53A6F" w14:paraId="59190DFF" w14:textId="77777777">
    <w:pPr>
      <w:tabs>
        <w:tab w:val="center" w:pos="4320"/>
        <w:tab w:val="right" w:pos="8640"/>
      </w:tabs>
      <w:spacing w:after="0" w:line="240" w:lineRule="auto"/>
      <w:rPr>
        <w:rFonts w:ascii="Times New Roman" w:hAnsi="Times New Roman"/>
      </w:rPr>
    </w:pPr>
  </w:p>
  <w:p w:rsidR="00B53A6F" w:rsidP="00B53A6F" w14:paraId="313ADAB6" w14:textId="77777777">
    <w:pPr>
      <w:tabs>
        <w:tab w:val="center" w:pos="4320"/>
        <w:tab w:val="right" w:pos="8640"/>
      </w:tabs>
      <w:spacing w:after="0" w:line="240" w:lineRule="auto"/>
      <w:rPr>
        <w:rFonts w:ascii="Times New Roman" w:hAnsi="Times New Roman"/>
      </w:rPr>
    </w:pPr>
  </w:p>
  <w:p w:rsidR="00B53A6F" w:rsidP="00B53A6F" w14:paraId="39E5413F" w14:textId="77777777">
    <w:pPr>
      <w:tabs>
        <w:tab w:val="center" w:pos="4320"/>
        <w:tab w:val="right" w:pos="8640"/>
      </w:tabs>
      <w:spacing w:after="0" w:line="240" w:lineRule="auto"/>
      <w:jc w:val="center"/>
      <w:rPr>
        <w:rFonts w:ascii="Times New Roman" w:hAnsi="Times New Roman"/>
        <w:sz w:val="18"/>
        <w:szCs w:val="18"/>
      </w:rPr>
    </w:pPr>
  </w:p>
  <w:p w:rsidR="00B53A6F" w:rsidP="00B53A6F" w14:paraId="2B04F284" w14:textId="77777777">
    <w:pPr>
      <w:tabs>
        <w:tab w:val="center" w:pos="4320"/>
        <w:tab w:val="right" w:pos="8640"/>
      </w:tabs>
      <w:spacing w:after="0" w:line="240" w:lineRule="auto"/>
      <w:jc w:val="center"/>
      <w:rPr>
        <w:rFonts w:ascii="Times New Roman" w:hAnsi="Times New Roman"/>
        <w:sz w:val="18"/>
        <w:szCs w:val="18"/>
      </w:rPr>
    </w:pPr>
    <w:r>
      <w:rPr>
        <w:rFonts w:ascii="Calibri" w:hAnsi="Calibri"/>
        <w:noProof/>
        <w:lang w:eastAsia="lv-LV"/>
      </w:rPr>
      <mc:AlternateContent>
        <mc:Choice Requires="wpg">
          <w:drawing>
            <wp:anchor distT="0" distB="0" distL="114300" distR="114300" simplePos="0" relativeHeight="251659264" behindDoc="1" locked="0" layoutInCell="1" allowOverlap="1">
              <wp:simplePos x="0" y="0"/>
              <wp:positionH relativeFrom="page">
                <wp:posOffset>1850390</wp:posOffset>
              </wp:positionH>
              <wp:positionV relativeFrom="page">
                <wp:posOffset>1903095</wp:posOffset>
              </wp:positionV>
              <wp:extent cx="4397375" cy="1270"/>
              <wp:effectExtent l="0" t="0" r="22225" b="17780"/>
              <wp:wrapNone/>
              <wp:docPr id="1" name="Grupa 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upa 1" o:spid="_x0000_s2049" style="width:346.25pt;height:0.1pt;margin-top:149.85pt;margin-left:145.7pt;mso-position-horizontal-relative:page;mso-position-vertical-relative:page;position:absolute;z-index:-251656192" coordorigin="2915,2998" coordsize="6926,2">
              <v:shape id="Freeform 42" o:spid="_x0000_s2050" style="width:6926;height:2;left:2915;mso-wrap-style:square;position:absolute;top:2998;visibility:visible;v-text-anchor:top" coordsize="6926,2" path="m,l6926,e" filled="f" strokecolor="#231f20" strokeweight="0.25pt">
                <v:path arrowok="t" o:connecttype="custom" o:connectlocs="0,0;6926,0" o:connectangles="0,0"/>
              </v:shape>
            </v:group>
          </w:pict>
        </mc:Fallback>
      </mc:AlternateContent>
    </w:r>
    <w:r>
      <w:rPr>
        <w:rFonts w:ascii="Times New Roman" w:hAnsi="Times New Roman"/>
        <w:sz w:val="18"/>
        <w:szCs w:val="18"/>
      </w:rPr>
      <w:t>RĪGAS REĢIONA PĀRVALDE</w:t>
    </w:r>
  </w:p>
  <w:p w:rsidR="00762AE8" w:rsidRPr="00C07822" w:rsidP="00C07822" w14:paraId="3F05F708" w14:textId="362F2FDB">
    <w:pPr>
      <w:spacing w:after="0" w:line="360" w:lineRule="auto"/>
      <w:ind w:left="20" w:right="-45"/>
      <w:jc w:val="center"/>
      <w:rPr>
        <w:rFonts w:ascii="Times New Roman" w:eastAsia="Times New Roman" w:hAnsi="Times New Roman"/>
        <w:color w:val="231F20"/>
        <w:sz w:val="17"/>
        <w:szCs w:val="17"/>
        <w:lang w:val="de-DE"/>
      </w:rPr>
    </w:pPr>
    <w:r>
      <w:rPr>
        <w:rFonts w:ascii="Times New Roman" w:eastAsia="Times New Roman" w:hAnsi="Times New Roman"/>
        <w:color w:val="231F20"/>
        <w:sz w:val="17"/>
        <w:szCs w:val="17"/>
        <w:lang w:val="pt-BR"/>
      </w:rPr>
      <w:t>Jaunpils iela 13, Rīga, LV-1002, tālr.: 67209650, e-pasts: rrp@vugd.gov.lv, www.vugd.gov.lv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46FAD"/>
    <w:rsid w:val="00064127"/>
    <w:rsid w:val="00070E23"/>
    <w:rsid w:val="000D3E6E"/>
    <w:rsid w:val="00124D71"/>
    <w:rsid w:val="00130CCD"/>
    <w:rsid w:val="0015650A"/>
    <w:rsid w:val="00203212"/>
    <w:rsid w:val="00230AE8"/>
    <w:rsid w:val="00260584"/>
    <w:rsid w:val="00281811"/>
    <w:rsid w:val="003437F5"/>
    <w:rsid w:val="00346269"/>
    <w:rsid w:val="00365DA7"/>
    <w:rsid w:val="003825FD"/>
    <w:rsid w:val="00387C99"/>
    <w:rsid w:val="00390F52"/>
    <w:rsid w:val="003B78D3"/>
    <w:rsid w:val="00426EBD"/>
    <w:rsid w:val="00441E69"/>
    <w:rsid w:val="00483BBB"/>
    <w:rsid w:val="004901B0"/>
    <w:rsid w:val="004B03FF"/>
    <w:rsid w:val="004B095D"/>
    <w:rsid w:val="004B6422"/>
    <w:rsid w:val="004E1F16"/>
    <w:rsid w:val="004E6B03"/>
    <w:rsid w:val="004F2F23"/>
    <w:rsid w:val="005569B0"/>
    <w:rsid w:val="00561B63"/>
    <w:rsid w:val="00590A28"/>
    <w:rsid w:val="005D1C44"/>
    <w:rsid w:val="005D635A"/>
    <w:rsid w:val="00635786"/>
    <w:rsid w:val="006408D8"/>
    <w:rsid w:val="006F69DF"/>
    <w:rsid w:val="00736BC1"/>
    <w:rsid w:val="00745B39"/>
    <w:rsid w:val="00762AE8"/>
    <w:rsid w:val="007665C9"/>
    <w:rsid w:val="00770BD1"/>
    <w:rsid w:val="00791458"/>
    <w:rsid w:val="00794977"/>
    <w:rsid w:val="00794DFA"/>
    <w:rsid w:val="007D2C05"/>
    <w:rsid w:val="00864748"/>
    <w:rsid w:val="00884E35"/>
    <w:rsid w:val="008866CD"/>
    <w:rsid w:val="008C70C7"/>
    <w:rsid w:val="00921CDA"/>
    <w:rsid w:val="00964438"/>
    <w:rsid w:val="0097786E"/>
    <w:rsid w:val="00A025C5"/>
    <w:rsid w:val="00A24FDC"/>
    <w:rsid w:val="00A26024"/>
    <w:rsid w:val="00A47DBC"/>
    <w:rsid w:val="00A5100D"/>
    <w:rsid w:val="00A5686E"/>
    <w:rsid w:val="00AA68A2"/>
    <w:rsid w:val="00AE5700"/>
    <w:rsid w:val="00AF7222"/>
    <w:rsid w:val="00B00630"/>
    <w:rsid w:val="00B245E2"/>
    <w:rsid w:val="00B42A8D"/>
    <w:rsid w:val="00B53A6F"/>
    <w:rsid w:val="00B60EAD"/>
    <w:rsid w:val="00B64894"/>
    <w:rsid w:val="00B97A08"/>
    <w:rsid w:val="00BF6784"/>
    <w:rsid w:val="00C07822"/>
    <w:rsid w:val="00C33E3A"/>
    <w:rsid w:val="00C42649"/>
    <w:rsid w:val="00C51BBF"/>
    <w:rsid w:val="00C522E2"/>
    <w:rsid w:val="00C946FD"/>
    <w:rsid w:val="00C959F6"/>
    <w:rsid w:val="00CD1CAC"/>
    <w:rsid w:val="00CF72C0"/>
    <w:rsid w:val="00D639C2"/>
    <w:rsid w:val="00D9738C"/>
    <w:rsid w:val="00DB3B2E"/>
    <w:rsid w:val="00E02DC0"/>
    <w:rsid w:val="00E0387C"/>
    <w:rsid w:val="00E13D04"/>
    <w:rsid w:val="00E227D8"/>
    <w:rsid w:val="00E60393"/>
    <w:rsid w:val="00EA12E1"/>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3F05F67F"/>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GalveneRakstz"/>
    <w:uiPriority w:val="99"/>
    <w:unhideWhenUsed/>
    <w:rsid w:val="00E227D8"/>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27D8"/>
  </w:style>
  <w:style w:type="paragraph" w:styleId="Footer">
    <w:name w:val="footer"/>
    <w:basedOn w:val="Normal"/>
    <w:link w:val="KjeneRakstz"/>
    <w:uiPriority w:val="99"/>
    <w:unhideWhenUsed/>
    <w:rsid w:val="00E227D8"/>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27D8"/>
  </w:style>
  <w:style w:type="paragraph" w:styleId="BalloonText">
    <w:name w:val="Balloon Text"/>
    <w:basedOn w:val="Normal"/>
    <w:link w:val="BalontekstsRakstz"/>
    <w:uiPriority w:val="99"/>
    <w:semiHidden/>
    <w:unhideWhenUsed/>
    <w:rsid w:val="00124D71"/>
    <w:pPr>
      <w:spacing w:after="0" w:line="240" w:lineRule="auto"/>
    </w:pPr>
    <w:rPr>
      <w:rFonts w:ascii="Segoe UI" w:hAnsi="Segoe UI" w:cs="Segoe UI"/>
      <w:sz w:val="18"/>
      <w:szCs w:val="18"/>
    </w:rPr>
  </w:style>
  <w:style w:type="character" w:customStyle="1" w:styleId="BalontekstsRakstz">
    <w:name w:val="Balonteksts Rakstz."/>
    <w:basedOn w:val="DefaultParagraphFont"/>
    <w:link w:val="BalloonText"/>
    <w:uiPriority w:val="99"/>
    <w:semiHidden/>
    <w:rsid w:val="00124D71"/>
    <w:rPr>
      <w:rFonts w:ascii="Segoe UI" w:hAnsi="Segoe UI" w:cs="Segoe UI"/>
      <w:sz w:val="18"/>
      <w:szCs w:val="18"/>
    </w:rPr>
  </w:style>
  <w:style w:type="character" w:styleId="Hyperlink">
    <w:name w:val="Hyperlink"/>
    <w:basedOn w:val="DefaultParagraphFont"/>
    <w:uiPriority w:val="99"/>
    <w:unhideWhenUsed/>
    <w:rsid w:val="00D973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styles" Target="styles.xml" /></Relationships>
</file>

<file path=word/_rels/header2.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2966</Words>
  <Characters>1691</Characters>
  <Application>Microsoft Office Word</Application>
  <DocSecurity>0</DocSecurity>
  <Lines>14</Lines>
  <Paragraphs>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Jana Āboliņa</cp:lastModifiedBy>
  <cp:revision>22</cp:revision>
  <dcterms:created xsi:type="dcterms:W3CDTF">2022-04-04T17:49:00Z</dcterms:created>
  <dcterms:modified xsi:type="dcterms:W3CDTF">2023-03-06T11:00:00Z</dcterms:modified>
</cp:coreProperties>
</file>