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7882D5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0C9A4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10E3203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7E40A411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BC67F6" w:rsidRPr="008A3DA7" w:rsidP="00BC67F6" w14:paraId="74583B3E" w14:textId="77777777">
      <w:pPr>
        <w:rPr>
          <w:sz w:val="24"/>
          <w:szCs w:val="24"/>
          <w:lang w:val="lv-LV"/>
        </w:rPr>
      </w:pPr>
    </w:p>
    <w:tbl>
      <w:tblPr>
        <w:tblW w:w="9357" w:type="dxa"/>
        <w:tblInd w:w="108" w:type="dxa"/>
        <w:tblLayout w:type="fixed"/>
        <w:tblLook w:val="0000"/>
      </w:tblPr>
      <w:tblGrid>
        <w:gridCol w:w="2909"/>
        <w:gridCol w:w="3328"/>
        <w:gridCol w:w="3120"/>
      </w:tblGrid>
      <w:tr w14:paraId="1673666F" w14:textId="77777777" w:rsidTr="000A7319">
        <w:tblPrEx>
          <w:tblW w:w="9357" w:type="dxa"/>
          <w:tblInd w:w="108" w:type="dxa"/>
          <w:tblLayout w:type="fixed"/>
          <w:tblLook w:val="0000"/>
        </w:tblPrEx>
        <w:trPr>
          <w:gridAfter w:val="2"/>
          <w:wAfter w:w="6448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P="00BC67F6" w14:paraId="77E5A21F" w14:textId="0CC2AE85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  <w:r>
              <w:rPr>
                <w:bCs/>
                <w:sz w:val="24"/>
                <w:szCs w:val="24"/>
                <w:u w:val="single"/>
                <w:lang w:val="lv-LV"/>
              </w:rPr>
              <w:t>2</w:t>
            </w:r>
            <w:r w:rsidR="004C23D7">
              <w:rPr>
                <w:bCs/>
                <w:sz w:val="24"/>
                <w:szCs w:val="24"/>
                <w:u w:val="single"/>
                <w:lang w:val="lv-LV"/>
              </w:rPr>
              <w:t>1</w:t>
            </w:r>
            <w:r w:rsidR="00C6055F">
              <w:rPr>
                <w:bCs/>
                <w:sz w:val="24"/>
                <w:szCs w:val="24"/>
                <w:u w:val="single"/>
                <w:lang w:val="lv-LV"/>
              </w:rPr>
              <w:t>.</w:t>
            </w:r>
            <w:r w:rsidR="0041702B">
              <w:rPr>
                <w:bCs/>
                <w:sz w:val="24"/>
                <w:szCs w:val="24"/>
                <w:u w:val="single"/>
                <w:lang w:val="lv-LV"/>
              </w:rPr>
              <w:t>1</w:t>
            </w:r>
            <w:r w:rsidR="00C6055F">
              <w:rPr>
                <w:bCs/>
                <w:sz w:val="24"/>
                <w:szCs w:val="24"/>
                <w:u w:val="single"/>
                <w:lang w:val="lv-LV"/>
              </w:rPr>
              <w:t>0.202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2</w:t>
            </w:r>
            <w:r w:rsidRPr="00BB7D77" w:rsidR="00BB7D77">
              <w:rPr>
                <w:bCs/>
                <w:sz w:val="24"/>
                <w:szCs w:val="24"/>
                <w:u w:val="single"/>
                <w:lang w:val="lv-LV"/>
              </w:rPr>
              <w:t>.</w:t>
            </w:r>
          </w:p>
          <w:p w:rsidR="00FD7D07" w:rsidRPr="00BB7D77" w:rsidP="00BC67F6" w14:paraId="3F896EFB" w14:textId="77777777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</w:p>
        </w:tc>
      </w:tr>
      <w:tr w14:paraId="3B382E35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C6055F" w14:paraId="642D5C3B" w14:textId="34976653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 w:rsidR="00213ABE">
              <w:rPr>
                <w:sz w:val="24"/>
                <w:szCs w:val="24"/>
                <w:lang w:val="lv-LV"/>
              </w:rPr>
              <w:t xml:space="preserve"> </w:t>
            </w:r>
            <w:r w:rsidR="004C23D7">
              <w:rPr>
                <w:bCs/>
                <w:sz w:val="24"/>
                <w:lang w:val="lv-LV"/>
              </w:rPr>
              <w:t>Bērnu dienas nometnes “Rudens restarts 7-8 gadi</w:t>
            </w:r>
            <w:r w:rsidR="004C23D7">
              <w:rPr>
                <w:sz w:val="24"/>
                <w:lang w:val="lv-LV"/>
              </w:rPr>
              <w:t xml:space="preserve">” un </w:t>
            </w:r>
            <w:r w:rsidR="004C23D7">
              <w:rPr>
                <w:bCs/>
                <w:sz w:val="24"/>
                <w:lang w:val="lv-LV"/>
              </w:rPr>
              <w:t>“Rudens restarts 9-11 gadi</w:t>
            </w:r>
            <w:r w:rsidR="004C23D7">
              <w:rPr>
                <w:sz w:val="24"/>
                <w:lang w:val="lv-LV"/>
              </w:rPr>
              <w:t>”</w:t>
            </w:r>
          </w:p>
        </w:tc>
      </w:tr>
      <w:tr w14:paraId="51E3B22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BF1FC9" w14:paraId="75517ADF" w14:textId="4AD9035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023739">
              <w:rPr>
                <w:sz w:val="24"/>
                <w:szCs w:val="24"/>
                <w:lang w:val="lv-LV"/>
              </w:rPr>
              <w:t xml:space="preserve"> </w:t>
            </w:r>
            <w:r w:rsidRPr="009B5E20" w:rsidR="004C23D7">
              <w:rPr>
                <w:sz w:val="24"/>
                <w:lang w:val="lv-LV"/>
              </w:rPr>
              <w:t>Nom</w:t>
            </w:r>
            <w:r w:rsidR="004C23D7">
              <w:rPr>
                <w:sz w:val="24"/>
                <w:lang w:val="lv-LV"/>
              </w:rPr>
              <w:t>nieks Biedrība ”Wingspan</w:t>
            </w:r>
            <w:r w:rsidRPr="009B5E20" w:rsidR="004C23D7">
              <w:rPr>
                <w:sz w:val="24"/>
                <w:lang w:val="lv-LV"/>
              </w:rPr>
              <w:t>”,</w:t>
            </w:r>
            <w:r w:rsidRPr="00FC074F" w:rsidR="004C23D7">
              <w:rPr>
                <w:sz w:val="24"/>
                <w:lang w:val="lv-LV"/>
              </w:rPr>
              <w:t xml:space="preserve"> reģ. Nr. </w:t>
            </w:r>
            <w:r w:rsidR="004C23D7">
              <w:rPr>
                <w:sz w:val="24"/>
                <w:lang w:val="lv-LV"/>
              </w:rPr>
              <w:t>40008313769</w:t>
            </w:r>
          </w:p>
        </w:tc>
      </w:tr>
      <w:tr w14:paraId="42AC601C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A6BD4" w14:paraId="27354BDF" w14:textId="5A294C6B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 w:rsidR="00467485">
              <w:rPr>
                <w:b/>
                <w:sz w:val="24"/>
                <w:lang w:val="lv-LV"/>
              </w:rPr>
              <w:t xml:space="preserve"> </w:t>
            </w:r>
            <w:r w:rsidR="004C23D7">
              <w:rPr>
                <w:sz w:val="24"/>
                <w:lang w:val="lv-LV"/>
              </w:rPr>
              <w:t>Ādažu novads, Carnikava, Nākotnes iela 1, Carnikavas pamatskolas telpās</w:t>
            </w:r>
          </w:p>
        </w:tc>
      </w:tr>
      <w:tr w14:paraId="3512B731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BF1FC9" w14:paraId="69EFF18E" w14:textId="3B522B2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 w:rsidRPr="005A6BD4" w:rsidR="00A154C8">
              <w:rPr>
                <w:sz w:val="24"/>
                <w:lang w:eastAsia="lv-LV"/>
              </w:rPr>
              <w:t xml:space="preserve"> </w:t>
            </w:r>
            <w:r w:rsidRPr="000524CA" w:rsidR="004C23D7">
              <w:rPr>
                <w:bCs/>
                <w:sz w:val="24"/>
                <w:lang w:eastAsia="lv-LV"/>
              </w:rPr>
              <w:t>1</w:t>
            </w:r>
            <w:r w:rsidR="004C23D7">
              <w:rPr>
                <w:bCs/>
                <w:sz w:val="24"/>
                <w:lang w:eastAsia="lv-LV"/>
              </w:rPr>
              <w:t>8</w:t>
            </w:r>
            <w:r w:rsidR="004C23D7">
              <w:rPr>
                <w:bCs/>
                <w:sz w:val="24"/>
                <w:lang w:eastAsia="lv-LV"/>
              </w:rPr>
              <w:t>.10.2022. higiēnas ārste Nataļja Vorobjova</w:t>
            </w:r>
          </w:p>
        </w:tc>
      </w:tr>
      <w:tr w14:paraId="76C75EA9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C6055F" w14:paraId="2A0AAE24" w14:textId="59B15F04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 w:rsidR="000F4D1D">
              <w:rPr>
                <w:b/>
                <w:sz w:val="24"/>
                <w:lang w:val="lv-LV"/>
              </w:rPr>
              <w:t xml:space="preserve"> </w:t>
            </w:r>
            <w:r w:rsidR="004C23D7">
              <w:rPr>
                <w:bCs/>
                <w:sz w:val="24"/>
                <w:lang w:val="lv-LV"/>
              </w:rPr>
              <w:t>Nometnes vadītāja Annija Elizabete Ankipova</w:t>
            </w:r>
          </w:p>
        </w:tc>
      </w:tr>
      <w:tr w14:paraId="370B0A36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DC2468" w14:paraId="59877374" w14:textId="77777777">
            <w:pPr>
              <w:tabs>
                <w:tab w:val="left" w:pos="993"/>
              </w:tabs>
              <w:ind w:left="34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Konstatēts:    </w:t>
            </w:r>
          </w:p>
          <w:p w:rsidR="00DC2468" w:rsidP="00DC2468" w14:paraId="3C64FEEF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DC2468" w:rsidP="000C0173" w14:paraId="0994EFD8" w14:textId="461F9141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AC0E00" w:rsidR="004C23D7">
              <w:rPr>
                <w:bCs/>
                <w:sz w:val="24"/>
                <w:lang w:val="lv-LV"/>
              </w:rPr>
              <w:t>Bērnu dienas nometne</w:t>
            </w:r>
            <w:r w:rsidR="004C23D7">
              <w:rPr>
                <w:bCs/>
                <w:sz w:val="24"/>
                <w:lang w:val="lv-LV"/>
              </w:rPr>
              <w:t>s “Rudens restarts 7-8 gadi</w:t>
            </w:r>
            <w:r w:rsidR="004C23D7">
              <w:rPr>
                <w:sz w:val="24"/>
                <w:lang w:val="lv-LV"/>
              </w:rPr>
              <w:t xml:space="preserve">” un </w:t>
            </w:r>
            <w:r w:rsidR="004C23D7">
              <w:rPr>
                <w:bCs/>
                <w:sz w:val="24"/>
                <w:lang w:val="lv-LV"/>
              </w:rPr>
              <w:t>“Rudens restarts 9-11 gadi</w:t>
            </w:r>
            <w:r w:rsidR="004C23D7">
              <w:rPr>
                <w:sz w:val="24"/>
                <w:lang w:val="lv-LV"/>
              </w:rPr>
              <w:t>”</w:t>
            </w:r>
            <w:r w:rsidR="004C23D7">
              <w:rPr>
                <w:bCs/>
                <w:sz w:val="24"/>
                <w:lang w:val="lv-LV"/>
              </w:rPr>
              <w:t>”</w:t>
            </w:r>
            <w:r w:rsidR="004C23D7">
              <w:rPr>
                <w:sz w:val="24"/>
                <w:lang w:val="lv-LV"/>
              </w:rPr>
              <w:t xml:space="preserve"> </w:t>
            </w:r>
            <w:r w:rsidR="004C23D7">
              <w:rPr>
                <w:sz w:val="24"/>
                <w:lang w:val="lv-LV"/>
              </w:rPr>
              <w:t xml:space="preserve">tiks organizēti </w:t>
            </w:r>
            <w:r w:rsidR="004C23D7">
              <w:rPr>
                <w:sz w:val="24"/>
                <w:lang w:val="lv-LV"/>
              </w:rPr>
              <w:t>Ādažu novadā, Carnikavā, Nākotnes ielā 1, Carnikavas pamatskolas telpās</w:t>
            </w:r>
            <w:r w:rsidR="004C23D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laika posm</w:t>
            </w:r>
            <w:r w:rsidR="0041702B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no </w:t>
            </w:r>
            <w:r w:rsidRPr="009526A1" w:rsidR="009526A1">
              <w:rPr>
                <w:sz w:val="24"/>
                <w:szCs w:val="24"/>
                <w:lang w:val="lv-LV"/>
              </w:rPr>
              <w:t>2</w:t>
            </w:r>
            <w:r w:rsidR="0041702B">
              <w:rPr>
                <w:sz w:val="24"/>
                <w:szCs w:val="24"/>
                <w:lang w:val="lv-LV"/>
              </w:rPr>
              <w:t>4</w:t>
            </w:r>
            <w:r w:rsidRPr="009526A1" w:rsidR="009526A1">
              <w:rPr>
                <w:sz w:val="24"/>
                <w:szCs w:val="24"/>
                <w:lang w:val="lv-LV"/>
              </w:rPr>
              <w:t>.</w:t>
            </w:r>
            <w:r w:rsidR="0041702B">
              <w:rPr>
                <w:sz w:val="24"/>
                <w:szCs w:val="24"/>
                <w:lang w:val="lv-LV"/>
              </w:rPr>
              <w:t>1</w:t>
            </w:r>
            <w:r w:rsidRPr="009526A1" w:rsidR="009526A1">
              <w:rPr>
                <w:sz w:val="24"/>
                <w:szCs w:val="24"/>
                <w:lang w:val="lv-LV"/>
              </w:rPr>
              <w:t>0.2022. līdz 2</w:t>
            </w:r>
            <w:r w:rsidR="0041702B">
              <w:rPr>
                <w:sz w:val="24"/>
                <w:szCs w:val="24"/>
                <w:lang w:val="lv-LV"/>
              </w:rPr>
              <w:t>8</w:t>
            </w:r>
            <w:r w:rsidRPr="009526A1" w:rsidR="009526A1">
              <w:rPr>
                <w:sz w:val="24"/>
                <w:szCs w:val="24"/>
                <w:lang w:val="lv-LV"/>
              </w:rPr>
              <w:t>.</w:t>
            </w:r>
            <w:r w:rsidR="0041702B">
              <w:rPr>
                <w:sz w:val="24"/>
                <w:szCs w:val="24"/>
                <w:lang w:val="lv-LV"/>
              </w:rPr>
              <w:t>1</w:t>
            </w:r>
            <w:r w:rsidRPr="009526A1" w:rsidR="009526A1">
              <w:rPr>
                <w:sz w:val="24"/>
                <w:szCs w:val="24"/>
                <w:lang w:val="lv-LV"/>
              </w:rPr>
              <w:t xml:space="preserve">0.2022. </w:t>
            </w:r>
            <w:r w:rsidR="005A6BD4">
              <w:rPr>
                <w:sz w:val="24"/>
                <w:szCs w:val="24"/>
                <w:lang w:val="lv-LV"/>
              </w:rPr>
              <w:t>Nometnes veids- radošā</w:t>
            </w:r>
            <w:r w:rsidR="004C23D7">
              <w:rPr>
                <w:sz w:val="24"/>
                <w:szCs w:val="24"/>
                <w:lang w:val="lv-LV"/>
              </w:rPr>
              <w:t xml:space="preserve">, sporta </w:t>
            </w:r>
            <w:r>
              <w:rPr>
                <w:sz w:val="24"/>
                <w:szCs w:val="24"/>
                <w:lang w:val="lv-LV"/>
              </w:rPr>
              <w:t>u</w:t>
            </w:r>
            <w:r w:rsidR="00A154C8">
              <w:rPr>
                <w:sz w:val="24"/>
                <w:szCs w:val="24"/>
                <w:lang w:val="lv-LV"/>
              </w:rPr>
              <w:t>n atpūtas bērnu dienas nometne.</w:t>
            </w:r>
            <w:r>
              <w:rPr>
                <w:sz w:val="24"/>
                <w:lang w:val="lv-LV"/>
              </w:rPr>
              <w:t xml:space="preserve"> </w:t>
            </w:r>
            <w:r w:rsidR="00A154C8">
              <w:rPr>
                <w:sz w:val="24"/>
                <w:lang w:val="lv-LV"/>
              </w:rPr>
              <w:t>M</w:t>
            </w:r>
            <w:r w:rsidR="007D5CD6">
              <w:rPr>
                <w:sz w:val="24"/>
                <w:lang w:val="lv-LV"/>
              </w:rPr>
              <w:t>aksimālais dalībnieku skaits</w:t>
            </w:r>
            <w:r w:rsidR="004C23D7">
              <w:rPr>
                <w:sz w:val="24"/>
                <w:lang w:val="lv-LV"/>
              </w:rPr>
              <w:t xml:space="preserve"> katrā nometnē</w:t>
            </w:r>
            <w:r w:rsidR="007D5CD6">
              <w:rPr>
                <w:sz w:val="24"/>
                <w:lang w:val="lv-LV"/>
              </w:rPr>
              <w:t xml:space="preserve">– </w:t>
            </w:r>
            <w:r w:rsidR="001776EC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>20</w:t>
            </w:r>
            <w:r w:rsidRPr="00BD5F6F" w:rsidR="00A154C8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vecumā no </w:t>
            </w:r>
            <w:r w:rsidR="000C0173">
              <w:rPr>
                <w:sz w:val="24"/>
                <w:lang w:val="lv-LV"/>
              </w:rPr>
              <w:t>7</w:t>
            </w:r>
            <w:r>
              <w:rPr>
                <w:sz w:val="24"/>
                <w:lang w:val="lv-LV"/>
              </w:rPr>
              <w:t xml:space="preserve"> līdz </w:t>
            </w:r>
            <w:r w:rsidR="0041702B">
              <w:rPr>
                <w:sz w:val="24"/>
                <w:lang w:val="lv-LV"/>
              </w:rPr>
              <w:t>8</w:t>
            </w:r>
            <w:r w:rsidR="00A154C8">
              <w:rPr>
                <w:sz w:val="24"/>
                <w:lang w:val="lv-LV"/>
              </w:rPr>
              <w:t xml:space="preserve"> gadiem</w:t>
            </w:r>
            <w:r w:rsidR="004C23D7">
              <w:rPr>
                <w:sz w:val="24"/>
                <w:lang w:val="lv-LV"/>
              </w:rPr>
              <w:t xml:space="preserve"> un no 9 līdz 11 gadiem</w:t>
            </w:r>
            <w:r w:rsidR="00A154C8">
              <w:rPr>
                <w:sz w:val="24"/>
                <w:lang w:val="lv-LV"/>
              </w:rPr>
              <w:t xml:space="preserve">. </w:t>
            </w:r>
            <w:r w:rsidR="001776EC">
              <w:rPr>
                <w:sz w:val="24"/>
                <w:lang w:val="lv-LV"/>
              </w:rPr>
              <w:t>Nometnes vajadzībām tiks izmantota</w:t>
            </w:r>
            <w:r w:rsidR="005A6BD4">
              <w:rPr>
                <w:sz w:val="24"/>
                <w:lang w:val="lv-LV"/>
              </w:rPr>
              <w:t>s</w:t>
            </w:r>
            <w:r w:rsidR="001776EC">
              <w:rPr>
                <w:sz w:val="24"/>
                <w:lang w:val="lv-LV"/>
              </w:rPr>
              <w:t xml:space="preserve"> </w:t>
            </w:r>
            <w:r w:rsidR="00A47ED6">
              <w:rPr>
                <w:sz w:val="24"/>
                <w:lang w:val="lv-LV"/>
              </w:rPr>
              <w:t>Carnikavas</w:t>
            </w:r>
            <w:r w:rsidR="005A6BD4">
              <w:rPr>
                <w:sz w:val="24"/>
                <w:lang w:val="lv-LV"/>
              </w:rPr>
              <w:t xml:space="preserve"> </w:t>
            </w:r>
            <w:r w:rsidR="00A47ED6">
              <w:rPr>
                <w:sz w:val="24"/>
                <w:lang w:val="lv-LV"/>
              </w:rPr>
              <w:t>pamat</w:t>
            </w:r>
            <w:r>
              <w:rPr>
                <w:sz w:val="24"/>
                <w:lang w:val="lv-LV"/>
              </w:rPr>
              <w:t>skolas telpas: mācību klase</w:t>
            </w:r>
            <w:r w:rsidR="00A47ED6">
              <w:rPr>
                <w:sz w:val="24"/>
                <w:lang w:val="lv-LV"/>
              </w:rPr>
              <w:t>s</w:t>
            </w:r>
            <w:r w:rsidR="005A6BD4">
              <w:rPr>
                <w:sz w:val="24"/>
                <w:lang w:val="lv-LV"/>
              </w:rPr>
              <w:t>, tualetes telpas</w:t>
            </w:r>
            <w:r>
              <w:rPr>
                <w:sz w:val="24"/>
                <w:lang w:val="lv-LV"/>
              </w:rPr>
              <w:t xml:space="preserve"> koplietošanas koridorā</w:t>
            </w:r>
            <w:r w:rsidR="005A6BD4">
              <w:rPr>
                <w:sz w:val="24"/>
                <w:lang w:val="lv-LV"/>
              </w:rPr>
              <w:t>.</w:t>
            </w:r>
            <w:r w:rsidR="005A6BD4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higiēniskais stāvoklis ir apmierinošs. Tualetes telpās personīgās higiēnas ievērošanas apstākļi ir nodrošināti. Sanitārās ierīces darbojas.</w:t>
            </w:r>
            <w:r w:rsidRPr="00CF36F6" w:rsidR="005B41D4">
              <w:rPr>
                <w:sz w:val="24"/>
                <w:lang w:val="lv-LV"/>
              </w:rPr>
              <w:t xml:space="preserve"> Bērnu un darbinieku personīgās higiēnas ievērošanai ir vis</w:t>
            </w:r>
            <w:r w:rsidR="004C23D7">
              <w:rPr>
                <w:sz w:val="24"/>
                <w:lang w:val="lv-LV"/>
              </w:rPr>
              <w:t>i</w:t>
            </w:r>
            <w:r w:rsidRPr="00CF36F6" w:rsidR="005B41D4">
              <w:rPr>
                <w:sz w:val="24"/>
                <w:lang w:val="lv-LV"/>
              </w:rPr>
              <w:t xml:space="preserve"> nepieciešam</w:t>
            </w:r>
            <w:r w:rsidR="004C23D7">
              <w:rPr>
                <w:sz w:val="24"/>
                <w:lang w:val="lv-LV"/>
              </w:rPr>
              <w:t>ie</w:t>
            </w:r>
            <w:r w:rsidRPr="00CF36F6" w:rsidR="005B41D4">
              <w:rPr>
                <w:sz w:val="24"/>
                <w:lang w:val="lv-LV"/>
              </w:rPr>
              <w:t xml:space="preserve"> līdzekļi</w:t>
            </w:r>
            <w:r w:rsidR="005B41D4">
              <w:rPr>
                <w:sz w:val="24"/>
                <w:lang w:val="lv-LV"/>
              </w:rPr>
              <w:t xml:space="preserve">. </w:t>
            </w:r>
            <w:r w:rsidR="003B4B72">
              <w:rPr>
                <w:sz w:val="24"/>
                <w:szCs w:val="24"/>
                <w:lang w:val="lv-LV"/>
              </w:rPr>
              <w:t>Nometne</w:t>
            </w:r>
            <w:r>
              <w:rPr>
                <w:sz w:val="24"/>
                <w:szCs w:val="24"/>
                <w:lang w:val="lv-LV"/>
              </w:rPr>
              <w:t xml:space="preserve">s vadītāja </w:t>
            </w:r>
            <w:r w:rsidR="004C23D7">
              <w:rPr>
                <w:sz w:val="24"/>
                <w:szCs w:val="24"/>
                <w:lang w:val="lv-LV"/>
              </w:rPr>
              <w:t xml:space="preserve">Annija </w:t>
            </w:r>
            <w:r w:rsidR="0041702B">
              <w:rPr>
                <w:sz w:val="24"/>
                <w:szCs w:val="24"/>
                <w:lang w:val="lv-LV"/>
              </w:rPr>
              <w:t xml:space="preserve">Elizabete </w:t>
            </w:r>
            <w:r w:rsidR="004C23D7">
              <w:rPr>
                <w:sz w:val="24"/>
                <w:szCs w:val="24"/>
                <w:lang w:val="lv-LV"/>
              </w:rPr>
              <w:t>Ankipova</w:t>
            </w:r>
            <w:r w:rsidRPr="00D655E4">
              <w:rPr>
                <w:sz w:val="24"/>
                <w:szCs w:val="24"/>
                <w:lang w:val="lv-LV"/>
              </w:rPr>
              <w:t xml:space="preserve">, bērnu nometņu vadītāja apliecības </w:t>
            </w:r>
            <w:r>
              <w:rPr>
                <w:sz w:val="24"/>
                <w:szCs w:val="24"/>
                <w:lang w:val="lv-LV"/>
              </w:rPr>
              <w:t xml:space="preserve">Nr. </w:t>
            </w:r>
            <w:r w:rsidR="004C23D7">
              <w:rPr>
                <w:sz w:val="24"/>
                <w:szCs w:val="24"/>
                <w:lang w:val="lv-LV"/>
              </w:rPr>
              <w:t>020-00014</w:t>
            </w:r>
            <w:r>
              <w:rPr>
                <w:sz w:val="24"/>
                <w:szCs w:val="24"/>
                <w:lang w:val="lv-LV"/>
              </w:rPr>
              <w:t>, tālrunis 2</w:t>
            </w:r>
            <w:r w:rsidR="004C23D7">
              <w:rPr>
                <w:sz w:val="24"/>
                <w:szCs w:val="24"/>
                <w:lang w:val="lv-LV"/>
              </w:rPr>
              <w:t>6595475</w:t>
            </w:r>
            <w:r>
              <w:rPr>
                <w:sz w:val="24"/>
                <w:szCs w:val="24"/>
                <w:lang w:val="lv-LV"/>
              </w:rPr>
              <w:t>.</w:t>
            </w:r>
          </w:p>
          <w:p w:rsidR="00DC2468" w:rsidP="00DC2468" w14:paraId="31C1DCD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C2468" w:rsidP="00DC2468" w14:paraId="7542778D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 xml:space="preserve">Iekšējo 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telpu apdarei </w:t>
            </w:r>
            <w:r>
              <w:rPr>
                <w:color w:val="000000"/>
                <w:sz w:val="24"/>
                <w:szCs w:val="24"/>
                <w:lang w:val="lv-LV"/>
              </w:rPr>
              <w:t>izmantoti sertificēti, telpu funkcijai atbilstoši,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>cilvēku veselībai nekaitīgie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materiāl</w:t>
            </w:r>
            <w:r>
              <w:rPr>
                <w:color w:val="000000"/>
                <w:sz w:val="24"/>
                <w:szCs w:val="24"/>
                <w:lang w:val="lv-LV"/>
              </w:rPr>
              <w:t>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11F14CB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C2468" w:rsidP="00DC2468" w14:paraId="7117EE80" w14:textId="77777777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 w:rsidRPr="00676625">
              <w:rPr>
                <w:sz w:val="24"/>
                <w:lang w:val="lv-LV"/>
              </w:rPr>
              <w:t>Telpu apgaismojums</w:t>
            </w:r>
            <w:r>
              <w:rPr>
                <w:b/>
                <w:sz w:val="24"/>
                <w:lang w:val="lv-LV"/>
              </w:rPr>
              <w:t xml:space="preserve">- </w:t>
            </w:r>
            <w:r w:rsidRPr="00BA3729">
              <w:rPr>
                <w:sz w:val="24"/>
                <w:szCs w:val="24"/>
                <w:lang w:val="lv-LV"/>
              </w:rPr>
              <w:t>dabiskais un mākslīgais</w:t>
            </w:r>
            <w:r w:rsidR="007D5CD6">
              <w:rPr>
                <w:sz w:val="24"/>
                <w:szCs w:val="24"/>
                <w:lang w:val="lv-LV"/>
              </w:rPr>
              <w:t>, vizuāli pietiekošs</w:t>
            </w:r>
            <w:r w:rsidRPr="00BA3729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DC2468" w:rsidP="00DC2468" w14:paraId="3E259A4A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6.4. Siltumapgāde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F95BB1" w:rsidP="00DC2468" w14:paraId="439CD10A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 w:rsidR="007D5CD6">
              <w:rPr>
                <w:sz w:val="24"/>
                <w:szCs w:val="24"/>
                <w:lang w:val="lv-LV"/>
              </w:rPr>
              <w:t xml:space="preserve"> apkure- </w:t>
            </w:r>
            <w:r w:rsidR="00B83495">
              <w:rPr>
                <w:sz w:val="24"/>
                <w:szCs w:val="24"/>
                <w:lang w:val="lv-LV"/>
              </w:rPr>
              <w:t>pieslēgums ciemata</w:t>
            </w:r>
            <w:r>
              <w:rPr>
                <w:sz w:val="24"/>
                <w:szCs w:val="24"/>
                <w:lang w:val="lv-LV"/>
              </w:rPr>
              <w:t xml:space="preserve"> centralizētajiem tīkliem</w:t>
            </w:r>
          </w:p>
          <w:p w:rsidR="00DC2468" w:rsidP="00DC2468" w14:paraId="720C4366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6.5. Gaisa apmaiņa</w:t>
            </w:r>
            <w:r w:rsidRPr="00BA3729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5B8286EE" w14:textId="5C61699D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Objekta ventilācija- </w:t>
            </w:r>
            <w:r w:rsidRPr="00BA3729">
              <w:rPr>
                <w:sz w:val="24"/>
                <w:szCs w:val="24"/>
                <w:lang w:val="lv-LV"/>
              </w:rPr>
              <w:t>dabiskā</w:t>
            </w:r>
            <w:r>
              <w:rPr>
                <w:sz w:val="24"/>
                <w:szCs w:val="24"/>
                <w:lang w:val="lv-LV"/>
              </w:rPr>
              <w:t xml:space="preserve"> caur logiem un ventkanāliem, ka </w:t>
            </w:r>
            <w:r w:rsidR="00B83495">
              <w:rPr>
                <w:sz w:val="24"/>
                <w:szCs w:val="24"/>
                <w:lang w:val="lv-LV"/>
              </w:rPr>
              <w:t>arī mehāniskā nosūces ventilācijas sistēma</w:t>
            </w:r>
            <w:r w:rsidR="000C0173">
              <w:rPr>
                <w:sz w:val="24"/>
                <w:szCs w:val="24"/>
                <w:lang w:val="lv-LV"/>
              </w:rPr>
              <w:t xml:space="preserve"> tualetes telpās</w:t>
            </w:r>
            <w:r>
              <w:rPr>
                <w:sz w:val="24"/>
                <w:szCs w:val="24"/>
                <w:lang w:val="lv-LV"/>
              </w:rPr>
              <w:t xml:space="preserve">. </w:t>
            </w:r>
          </w:p>
          <w:p w:rsidR="00DC2468" w:rsidP="00DC2468" w14:paraId="397F4170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6.6. Ūdens apgāde  </w:t>
            </w:r>
          </w:p>
          <w:p w:rsidR="00DC2468" w:rsidP="00DC2468" w14:paraId="61FE2B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 ū</w:t>
            </w:r>
            <w:r>
              <w:rPr>
                <w:sz w:val="24"/>
                <w:szCs w:val="24"/>
                <w:lang w:val="lv-LV"/>
              </w:rPr>
              <w:t>dens a</w:t>
            </w:r>
            <w:r w:rsidR="00B83495">
              <w:rPr>
                <w:sz w:val="24"/>
                <w:szCs w:val="24"/>
                <w:lang w:val="lv-LV"/>
              </w:rPr>
              <w:t>pgāde- pieslēgums ciemata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6ED8723E" w14:textId="77777777">
            <w:pPr>
              <w:tabs>
                <w:tab w:val="left" w:pos="993"/>
              </w:tabs>
              <w:ind w:left="34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DC2468" w:rsidP="00DC2468" w14:paraId="00A3A811" w14:textId="77777777">
            <w:pPr>
              <w:tabs>
                <w:tab w:val="left" w:pos="993"/>
              </w:tabs>
              <w:ind w:left="34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>
              <w:rPr>
                <w:sz w:val="24"/>
                <w:szCs w:val="24"/>
                <w:lang w:val="lv-LV"/>
              </w:rPr>
              <w:t xml:space="preserve"> kanalizācijas si</w:t>
            </w:r>
            <w:r w:rsidR="00F95BB1">
              <w:rPr>
                <w:sz w:val="24"/>
                <w:szCs w:val="24"/>
                <w:lang w:val="lv-LV"/>
              </w:rPr>
              <w:t>stēma- pieslēg</w:t>
            </w:r>
            <w:r w:rsidR="00B83495">
              <w:rPr>
                <w:sz w:val="24"/>
                <w:szCs w:val="24"/>
                <w:lang w:val="lv-LV"/>
              </w:rPr>
              <w:t>ums ciemata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21734B4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DC2468" w:rsidP="00DC2468" w14:paraId="5F1A9D22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szCs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Teritorija ir labiekārtota.</w:t>
            </w:r>
          </w:p>
          <w:p w:rsidR="00DC2468" w:rsidP="00DC2468" w14:paraId="1B0B0040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DC2468" w:rsidP="00DC2468" w14:paraId="10155FC9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95140D">
              <w:rPr>
                <w:sz w:val="24"/>
                <w:lang w:val="lv-LV"/>
              </w:rPr>
              <w:t>Nav paredzēta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1F084EE7" w14:textId="77777777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  <w:r>
              <w:rPr>
                <w:sz w:val="24"/>
                <w:lang w:val="lv-LV"/>
              </w:rPr>
              <w:t xml:space="preserve">  </w:t>
            </w:r>
          </w:p>
          <w:p w:rsidR="00D64874" w:rsidP="00C3589B" w14:paraId="1CC7C631" w14:textId="77777777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Nav.</w:t>
            </w:r>
          </w:p>
        </w:tc>
      </w:tr>
      <w:tr w14:paraId="2F075FD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14:paraId="3D938D3D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3A49F8">
              <w:rPr>
                <w:b/>
                <w:caps/>
                <w:sz w:val="24"/>
                <w:lang w:val="lv-LV"/>
              </w:rPr>
              <w:t>7</w:t>
            </w:r>
            <w:r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  <w:r w:rsidR="002D776C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D64874" w:rsidRPr="000A7319" w:rsidP="000C0173" w14:paraId="609E2BE8" w14:textId="2B836994">
            <w:pPr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4C23D7">
              <w:rPr>
                <w:bCs/>
                <w:sz w:val="24"/>
                <w:lang w:val="lv-LV"/>
              </w:rPr>
              <w:t>Objekts “</w:t>
            </w:r>
            <w:r w:rsidRPr="00AC0E00" w:rsidR="004C23D7">
              <w:rPr>
                <w:bCs/>
                <w:sz w:val="24"/>
                <w:lang w:val="lv-LV"/>
              </w:rPr>
              <w:t>Bērnu dienas nometne</w:t>
            </w:r>
            <w:r w:rsidR="004C23D7">
              <w:rPr>
                <w:bCs/>
                <w:sz w:val="24"/>
                <w:lang w:val="lv-LV"/>
              </w:rPr>
              <w:t>s “Rudens restarts 7-8 gadi</w:t>
            </w:r>
            <w:r w:rsidR="004C23D7">
              <w:rPr>
                <w:sz w:val="24"/>
                <w:lang w:val="lv-LV"/>
              </w:rPr>
              <w:t xml:space="preserve">” un </w:t>
            </w:r>
            <w:r w:rsidR="004C23D7">
              <w:rPr>
                <w:bCs/>
                <w:sz w:val="24"/>
                <w:lang w:val="lv-LV"/>
              </w:rPr>
              <w:t>“Rudens restarts 9-11 gadi</w:t>
            </w:r>
            <w:r w:rsidR="004C23D7">
              <w:rPr>
                <w:sz w:val="24"/>
                <w:lang w:val="lv-LV"/>
              </w:rPr>
              <w:t>”</w:t>
            </w:r>
            <w:r w:rsidR="004C23D7">
              <w:rPr>
                <w:bCs/>
                <w:sz w:val="24"/>
                <w:lang w:val="lv-LV"/>
              </w:rPr>
              <w:t>”</w:t>
            </w:r>
            <w:r w:rsidR="004C23D7">
              <w:rPr>
                <w:sz w:val="24"/>
                <w:lang w:val="lv-LV"/>
              </w:rPr>
              <w:t xml:space="preserve"> Ādažu novadā, Carnikavā, Nākotnes ielā 1, Carnikavas pamatskolas telpā</w:t>
            </w:r>
            <w:r w:rsidRPr="006444E6" w:rsidR="004C23D7">
              <w:rPr>
                <w:sz w:val="24"/>
                <w:lang w:val="lv-LV"/>
              </w:rPr>
              <w:t xml:space="preserve"> </w:t>
            </w:r>
            <w:r w:rsidRPr="006444E6" w:rsidR="004C23D7">
              <w:rPr>
                <w:sz w:val="24"/>
                <w:lang w:val="lv-LV"/>
              </w:rPr>
              <w:t>atbi</w:t>
            </w:r>
            <w:r w:rsidR="004C23D7">
              <w:rPr>
                <w:sz w:val="24"/>
                <w:lang w:val="lv-LV"/>
              </w:rPr>
              <w:t>lst</w:t>
            </w:r>
            <w:r w:rsidR="004C23D7">
              <w:rPr>
                <w:sz w:val="24"/>
                <w:lang w:val="lv-LV"/>
              </w:rPr>
              <w:t>s</w:t>
            </w:r>
            <w:r w:rsidR="004C23D7">
              <w:rPr>
                <w:sz w:val="24"/>
                <w:lang w:val="lv-LV"/>
              </w:rPr>
              <w:t xml:space="preserve"> higiēnas prasībā</w:t>
            </w:r>
            <w:r w:rsidR="004C23D7">
              <w:rPr>
                <w:sz w:val="24"/>
                <w:lang w:val="lv-LV"/>
              </w:rPr>
              <w:t>m.</w:t>
            </w:r>
          </w:p>
        </w:tc>
      </w:tr>
      <w:tr w14:paraId="071A31DB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41702B" w14:paraId="71FE1514" w14:textId="77777777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Rekomendējamie pasākumi</w:t>
            </w:r>
            <w:r w:rsidR="000A7319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:rsidR="0041702B" w:rsidRPr="00D32BD8" w:rsidP="0041702B" w14:paraId="50E3B268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41702B" w:rsidP="0041702B" w14:paraId="4A401F04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41702B" w:rsidRPr="0041702B" w:rsidP="0041702B" w14:paraId="34A3B316" w14:textId="18F2B120">
            <w:pPr>
              <w:tabs>
                <w:tab w:val="left" w:pos="342"/>
                <w:tab w:val="left" w:pos="993"/>
              </w:tabs>
              <w:spacing w:before="60" w:after="60"/>
              <w:ind w:left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>un darbības kārtība”, kā arī nodrošināt pretepidēmiskā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  <w:tr w14:paraId="42D6289D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gridSpan w:val="2"/>
            <w:hideMark/>
          </w:tcPr>
          <w:p w:rsidR="009D11F7" w:rsidP="000A7319" w14:paraId="12F75064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34D3B7CA" w14:textId="77777777">
            <w:pPr>
              <w:rPr>
                <w:sz w:val="24"/>
                <w:szCs w:val="24"/>
                <w:lang w:val="lv-LV"/>
              </w:rPr>
            </w:pPr>
          </w:p>
          <w:p w:rsidR="00213ABE" w:rsidP="000A7319" w14:paraId="393E8159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departamenta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</w:p>
          <w:p w:rsidR="002A39F3" w:rsidP="000A7319" w14:paraId="2DF4F951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Higiēnas novērtēšanas nodaļas higiēnas ārst</w:t>
            </w:r>
            <w:r w:rsidR="00E566B8">
              <w:rPr>
                <w:sz w:val="24"/>
                <w:szCs w:val="24"/>
                <w:lang w:val="lv-LV"/>
              </w:rPr>
              <w:t>e</w:t>
            </w:r>
          </w:p>
        </w:tc>
        <w:tc>
          <w:tcPr>
            <w:tcW w:w="3120" w:type="dxa"/>
            <w:hideMark/>
          </w:tcPr>
          <w:p w:rsidR="000A7319" w14:paraId="2A0D64EE" w14:textId="77777777">
            <w:pPr>
              <w:rPr>
                <w:sz w:val="24"/>
                <w:szCs w:val="24"/>
                <w:lang w:val="lv-LV"/>
              </w:rPr>
            </w:pPr>
          </w:p>
          <w:p w:rsidR="000A7319" w14:paraId="5EE5C365" w14:textId="77777777">
            <w:pPr>
              <w:rPr>
                <w:sz w:val="24"/>
                <w:szCs w:val="24"/>
                <w:lang w:val="lv-LV"/>
              </w:rPr>
            </w:pPr>
          </w:p>
          <w:p w:rsidR="000A7319" w:rsidP="000A7319" w14:paraId="2F85D7BA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9D11F7" w:rsidP="000A7319" w14:paraId="3CB1D2D6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2A39F3" w:rsidP="000A7319" w14:paraId="0CF23489" w14:textId="77777777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Nataļja Vorobjova</w:t>
            </w:r>
          </w:p>
        </w:tc>
      </w:tr>
      <w:tr w14:paraId="464C9DF6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hideMark/>
          </w:tcPr>
          <w:p w:rsidR="00FE247E" w:rsidP="00BB7D77" w14:paraId="2CE0D56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48674CA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039F5343" w14:textId="1FD3A520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0A7319" w:rsidP="00BB7D77" w14:paraId="34FC18B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Nataļja Vorobjova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5021D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708</w:t>
            </w:r>
            <w:r>
              <w:rPr>
                <w:b w:val="0"/>
                <w:sz w:val="24"/>
                <w:szCs w:val="24"/>
              </w:rPr>
              <w:t>1640</w:t>
            </w:r>
          </w:p>
        </w:tc>
      </w:tr>
      <w:tr w14:paraId="4380D5DD" w14:textId="77777777" w:rsidTr="000A731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0A7319" w:rsidP="00BB7D77" w14:paraId="0454C7C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natalja.vorobjova</w:t>
            </w:r>
            <w:r w:rsidRPr="0015021D">
              <w:rPr>
                <w:b w:val="0"/>
                <w:sz w:val="24"/>
                <w:szCs w:val="24"/>
              </w:rPr>
              <w:t xml:space="preserve"> @vi.gov.lv</w:t>
            </w:r>
          </w:p>
        </w:tc>
      </w:tr>
    </w:tbl>
    <w:p w:rsidR="007D3C9C" w:rsidP="00211C26" w14:paraId="40995E7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6C9091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796F853C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4657379F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AFDAD19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0E665DC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71DE713A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211C26" w:rsidP="00211C26" w14:paraId="7DAAA2C5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036FF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851" w:right="851" w:bottom="851" w:left="1701" w:header="567" w:footer="7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0305D513" w14:textId="77777777">
    <w:pPr>
      <w:pStyle w:val="Elektronikaisparaksts"/>
      <w:rPr>
        <w:sz w:val="19"/>
        <w:szCs w:val="19"/>
      </w:rPr>
    </w:pPr>
  </w:p>
  <w:p w:rsidR="00036FFE" w:rsidP="00036FFE" w14:paraId="11CBF64C" w14:textId="77777777">
    <w:pPr>
      <w:pStyle w:val="Elektronikaisparaksts"/>
      <w:rPr>
        <w:sz w:val="19"/>
        <w:szCs w:val="19"/>
      </w:rPr>
    </w:pPr>
  </w:p>
  <w:p w:rsidR="00036FFE" w:rsidP="00036FFE" w14:paraId="58B484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:rsidP="00B82621" w14:paraId="204CDB07" w14:textId="77777777">
    <w:pPr>
      <w:pStyle w:val="Footer"/>
      <w:rPr>
        <w:sz w:val="20"/>
        <w:lang w:val="lv-LV"/>
      </w:rPr>
    </w:pPr>
  </w:p>
  <w:p w:rsidR="00036FFE" w:rsidRPr="00036FFE" w:rsidP="00B82621" w14:paraId="3F7B66EC" w14:textId="77777777">
    <w:pPr>
      <w:pStyle w:val="Footer"/>
      <w:rPr>
        <w:sz w:val="20"/>
        <w:lang w:val="nn-NO"/>
      </w:rPr>
    </w:pPr>
  </w:p>
  <w:p w:rsidR="00BB7D77" w:rsidRPr="00036FFE" w:rsidP="00B82621" w14:paraId="7C283B3B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19DE039C" w14:textId="77777777">
    <w:pPr>
      <w:pStyle w:val="Elektronikaisparaksts"/>
      <w:rPr>
        <w:sz w:val="19"/>
        <w:szCs w:val="19"/>
      </w:rPr>
    </w:pPr>
  </w:p>
  <w:p w:rsidR="00036FFE" w:rsidP="00036FFE" w14:paraId="753D415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14:paraId="49FFFC32" w14:textId="77777777">
    <w:pPr>
      <w:pStyle w:val="Footer"/>
      <w:rPr>
        <w:sz w:val="20"/>
        <w:lang w:val="lv-LV"/>
      </w:rPr>
    </w:pPr>
  </w:p>
  <w:p w:rsidR="00BB7D77" w:rsidRPr="00036FFE" w14:paraId="7C7AEB7E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45EE57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B7D77" w14:paraId="639814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4298A72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BB7D77" w14:paraId="7550AF3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4AC37CAD" w14:textId="77777777" w:rsidTr="00C1685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BD4DC7" w:rsidRPr="00A30F55" w:rsidP="00BD4DC7" w14:paraId="2A425F20" w14:textId="77777777">
          <w:pPr>
            <w:keepNext/>
            <w:jc w:val="center"/>
            <w:outlineLvl w:val="1"/>
            <w:rPr>
              <w:bCs/>
              <w:sz w:val="24"/>
              <w:szCs w:val="24"/>
              <w:lang w:val="lv-LV"/>
            </w:rPr>
          </w:pPr>
        </w:p>
      </w:tc>
      <w:tc>
        <w:tcPr>
          <w:tcW w:w="2693" w:type="dxa"/>
          <w:vAlign w:val="center"/>
        </w:tcPr>
        <w:p w:rsidR="00BD4DC7" w:rsidRPr="00A30F55" w:rsidP="00BD4DC7" w14:paraId="4F4810B6" w14:textId="77777777">
          <w:pPr>
            <w:keepNext/>
            <w:outlineLvl w:val="1"/>
            <w:rPr>
              <w:bCs/>
              <w:sz w:val="24"/>
              <w:szCs w:val="24"/>
              <w:lang w:val="lv-LV"/>
            </w:rPr>
          </w:pPr>
          <w:r w:rsidRPr="00A30F55">
            <w:rPr>
              <w:bCs/>
              <w:sz w:val="24"/>
              <w:szCs w:val="24"/>
              <w:lang w:val="lv-LV"/>
            </w:rPr>
            <w:t>Pielikums</w:t>
          </w:r>
        </w:p>
        <w:p w:rsidR="00BD4DC7" w:rsidRPr="00A30F55" w:rsidP="00BD4DC7" w14:paraId="1AB6064A" w14:textId="77777777">
          <w:pPr>
            <w:ind w:left="-222" w:firstLine="222"/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Veselības inspekcijas</w:t>
          </w:r>
        </w:p>
        <w:p w:rsidR="00BD4DC7" w:rsidRPr="00A30F55" w:rsidP="00BD4DC7" w14:paraId="541BF523" w14:textId="77777777">
          <w:pPr>
            <w:rPr>
              <w:sz w:val="24"/>
              <w:szCs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21.10.2022</w:t>
          </w:r>
        </w:p>
        <w:p w:rsidR="00BD4DC7" w:rsidRPr="00A30F55" w:rsidP="00BD4DC7" w14:paraId="4F9818A7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atzinumam</w:t>
          </w:r>
        </w:p>
        <w:p w:rsidR="00BD4DC7" w:rsidRPr="00A30F55" w:rsidP="00BD4DC7" w14:paraId="18F6AFD0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2.4.5.-8/1115</w:t>
          </w:r>
        </w:p>
      </w:tc>
    </w:tr>
  </w:tbl>
  <w:p w:rsidR="00BD4DC7" w:rsidRPr="00A30F55" w:rsidP="00BD4DC7" w14:paraId="4892E8F1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4DC7" w:rsidRPr="00A30F55" w:rsidP="00BD4DC7" w14:paraId="46FF3533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4DC7" w:rsidRPr="00A30F55" w:rsidP="00BD4DC7" w14:paraId="47A8C297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A30F55">
        <w:rPr>
          <w:color w:val="0000FF"/>
          <w:sz w:val="20"/>
          <w:u w:val="single"/>
          <w:lang w:val="lv-LV"/>
        </w:rPr>
        <w:t>vi@vi.gov.lv</w:t>
      </w:r>
    </w:hyperlink>
    <w:r w:rsidRPr="00A30F55">
      <w:rPr>
        <w:sz w:val="20"/>
        <w:lang w:val="lv-LV"/>
      </w:rPr>
      <w:t xml:space="preserve">, </w:t>
    </w:r>
    <w:hyperlink r:id="rId3" w:history="1">
      <w:r w:rsidRPr="00A30F55">
        <w:rPr>
          <w:color w:val="0000FF"/>
          <w:sz w:val="20"/>
          <w:u w:val="single"/>
        </w:rPr>
        <w:t>www.vi.gov.lv</w:t>
      </w:r>
    </w:hyperlink>
  </w:p>
  <w:p w:rsidR="00BB7D77" w:rsidRPr="00BD4DC7" w:rsidP="00BD4DC7" w14:paraId="454DB9AF" w14:textId="72A15873">
    <w:pPr>
      <w:pStyle w:val="Header"/>
      <w:rPr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22293"/>
    <w:multiLevelType w:val="hybridMultilevel"/>
    <w:tmpl w:val="9CE8F8D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11EB0"/>
    <w:multiLevelType w:val="hybridMultilevel"/>
    <w:tmpl w:val="015A4B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EF6E0E60"/>
    <w:lvl w:ilvl="0">
      <w:start w:val="1"/>
      <w:numFmt w:val="decimal"/>
      <w:lvlText w:val="%1."/>
      <w:lvlJc w:val="left"/>
      <w:pPr>
        <w:ind w:left="2149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71DE"/>
    <w:rsid w:val="0001514D"/>
    <w:rsid w:val="00022614"/>
    <w:rsid w:val="00023739"/>
    <w:rsid w:val="00025009"/>
    <w:rsid w:val="00026958"/>
    <w:rsid w:val="0003376D"/>
    <w:rsid w:val="00035D24"/>
    <w:rsid w:val="00036FFE"/>
    <w:rsid w:val="00042421"/>
    <w:rsid w:val="000524CA"/>
    <w:rsid w:val="00060DF0"/>
    <w:rsid w:val="00064EB8"/>
    <w:rsid w:val="00065A43"/>
    <w:rsid w:val="000725F8"/>
    <w:rsid w:val="00082050"/>
    <w:rsid w:val="000862B8"/>
    <w:rsid w:val="000A4BD0"/>
    <w:rsid w:val="000A7319"/>
    <w:rsid w:val="000C0173"/>
    <w:rsid w:val="000F4D1D"/>
    <w:rsid w:val="000F7BBA"/>
    <w:rsid w:val="00104812"/>
    <w:rsid w:val="00106D19"/>
    <w:rsid w:val="00115CB8"/>
    <w:rsid w:val="00120046"/>
    <w:rsid w:val="00137F01"/>
    <w:rsid w:val="0015021D"/>
    <w:rsid w:val="001650B2"/>
    <w:rsid w:val="001709E5"/>
    <w:rsid w:val="0017534B"/>
    <w:rsid w:val="001776EC"/>
    <w:rsid w:val="001849BB"/>
    <w:rsid w:val="00185E48"/>
    <w:rsid w:val="00196AAD"/>
    <w:rsid w:val="001A06F3"/>
    <w:rsid w:val="001B33C1"/>
    <w:rsid w:val="001B5085"/>
    <w:rsid w:val="001C2D94"/>
    <w:rsid w:val="001C6428"/>
    <w:rsid w:val="001E5D28"/>
    <w:rsid w:val="001F5AE3"/>
    <w:rsid w:val="002061E8"/>
    <w:rsid w:val="00211C26"/>
    <w:rsid w:val="00213ABE"/>
    <w:rsid w:val="00216AA4"/>
    <w:rsid w:val="00240007"/>
    <w:rsid w:val="00264929"/>
    <w:rsid w:val="00280160"/>
    <w:rsid w:val="00285D97"/>
    <w:rsid w:val="00294C07"/>
    <w:rsid w:val="00296D14"/>
    <w:rsid w:val="002A39F3"/>
    <w:rsid w:val="002C78FF"/>
    <w:rsid w:val="002D2040"/>
    <w:rsid w:val="002D776C"/>
    <w:rsid w:val="002E10C2"/>
    <w:rsid w:val="002E6AF4"/>
    <w:rsid w:val="002F1A3D"/>
    <w:rsid w:val="002F24C6"/>
    <w:rsid w:val="002F31D0"/>
    <w:rsid w:val="002F432F"/>
    <w:rsid w:val="003059B5"/>
    <w:rsid w:val="00306FB7"/>
    <w:rsid w:val="00327CF0"/>
    <w:rsid w:val="00331864"/>
    <w:rsid w:val="003344AF"/>
    <w:rsid w:val="00351B81"/>
    <w:rsid w:val="00356184"/>
    <w:rsid w:val="00367481"/>
    <w:rsid w:val="00370F00"/>
    <w:rsid w:val="00392428"/>
    <w:rsid w:val="00394652"/>
    <w:rsid w:val="003A01C4"/>
    <w:rsid w:val="003A147B"/>
    <w:rsid w:val="003A49F8"/>
    <w:rsid w:val="003A5FA9"/>
    <w:rsid w:val="003B10E1"/>
    <w:rsid w:val="003B4B72"/>
    <w:rsid w:val="003C0629"/>
    <w:rsid w:val="003C16D8"/>
    <w:rsid w:val="003C3B7A"/>
    <w:rsid w:val="003F032C"/>
    <w:rsid w:val="003F19AB"/>
    <w:rsid w:val="003F1F7B"/>
    <w:rsid w:val="003F6112"/>
    <w:rsid w:val="004139D4"/>
    <w:rsid w:val="0041702B"/>
    <w:rsid w:val="0043615F"/>
    <w:rsid w:val="004462B8"/>
    <w:rsid w:val="004610E8"/>
    <w:rsid w:val="00465EA4"/>
    <w:rsid w:val="00467485"/>
    <w:rsid w:val="00472C6E"/>
    <w:rsid w:val="00473E01"/>
    <w:rsid w:val="00477982"/>
    <w:rsid w:val="004904AE"/>
    <w:rsid w:val="004912DE"/>
    <w:rsid w:val="00494EA2"/>
    <w:rsid w:val="004B1FAC"/>
    <w:rsid w:val="004C23D7"/>
    <w:rsid w:val="004C4FF2"/>
    <w:rsid w:val="004C7034"/>
    <w:rsid w:val="004D76F7"/>
    <w:rsid w:val="004F592B"/>
    <w:rsid w:val="004F7DAC"/>
    <w:rsid w:val="00525E60"/>
    <w:rsid w:val="00530B65"/>
    <w:rsid w:val="00544FED"/>
    <w:rsid w:val="00545B84"/>
    <w:rsid w:val="00547E91"/>
    <w:rsid w:val="005514D8"/>
    <w:rsid w:val="00567F04"/>
    <w:rsid w:val="00585B96"/>
    <w:rsid w:val="005A43D3"/>
    <w:rsid w:val="005A6BD4"/>
    <w:rsid w:val="005B41D4"/>
    <w:rsid w:val="005E094B"/>
    <w:rsid w:val="005E6540"/>
    <w:rsid w:val="00603BC3"/>
    <w:rsid w:val="006205D2"/>
    <w:rsid w:val="00623FB8"/>
    <w:rsid w:val="00627CC4"/>
    <w:rsid w:val="00633DAF"/>
    <w:rsid w:val="006444E6"/>
    <w:rsid w:val="00647B28"/>
    <w:rsid w:val="00651C4D"/>
    <w:rsid w:val="00652EBB"/>
    <w:rsid w:val="00654D5E"/>
    <w:rsid w:val="00676625"/>
    <w:rsid w:val="0068137B"/>
    <w:rsid w:val="00692797"/>
    <w:rsid w:val="006A06C1"/>
    <w:rsid w:val="006B5C75"/>
    <w:rsid w:val="006C1FD1"/>
    <w:rsid w:val="006D43A1"/>
    <w:rsid w:val="006E24F1"/>
    <w:rsid w:val="006E67BA"/>
    <w:rsid w:val="006F428D"/>
    <w:rsid w:val="006F76CB"/>
    <w:rsid w:val="006F7A48"/>
    <w:rsid w:val="00710429"/>
    <w:rsid w:val="00711A2C"/>
    <w:rsid w:val="00712614"/>
    <w:rsid w:val="007162E0"/>
    <w:rsid w:val="007165D8"/>
    <w:rsid w:val="00716CAE"/>
    <w:rsid w:val="00722351"/>
    <w:rsid w:val="007239FA"/>
    <w:rsid w:val="007264CC"/>
    <w:rsid w:val="0074268D"/>
    <w:rsid w:val="007472DF"/>
    <w:rsid w:val="00761EB0"/>
    <w:rsid w:val="00773BB6"/>
    <w:rsid w:val="00777591"/>
    <w:rsid w:val="00785CD9"/>
    <w:rsid w:val="007952D0"/>
    <w:rsid w:val="0079632A"/>
    <w:rsid w:val="007A5202"/>
    <w:rsid w:val="007B0D13"/>
    <w:rsid w:val="007B147E"/>
    <w:rsid w:val="007B62C8"/>
    <w:rsid w:val="007C2512"/>
    <w:rsid w:val="007C262C"/>
    <w:rsid w:val="007D3C9C"/>
    <w:rsid w:val="007D5CD6"/>
    <w:rsid w:val="007E0AB4"/>
    <w:rsid w:val="007E5E21"/>
    <w:rsid w:val="007F4058"/>
    <w:rsid w:val="00810FA9"/>
    <w:rsid w:val="00811217"/>
    <w:rsid w:val="00811C61"/>
    <w:rsid w:val="008167DF"/>
    <w:rsid w:val="008355A6"/>
    <w:rsid w:val="00840480"/>
    <w:rsid w:val="00842E5D"/>
    <w:rsid w:val="00844EF9"/>
    <w:rsid w:val="008560BA"/>
    <w:rsid w:val="0086043B"/>
    <w:rsid w:val="00872DDD"/>
    <w:rsid w:val="00894585"/>
    <w:rsid w:val="008A0494"/>
    <w:rsid w:val="008A1242"/>
    <w:rsid w:val="008A1FAF"/>
    <w:rsid w:val="008A2D4B"/>
    <w:rsid w:val="008A3DA7"/>
    <w:rsid w:val="008A3DD1"/>
    <w:rsid w:val="008C06D3"/>
    <w:rsid w:val="008D0063"/>
    <w:rsid w:val="008D02E7"/>
    <w:rsid w:val="008D1487"/>
    <w:rsid w:val="008F7644"/>
    <w:rsid w:val="00900669"/>
    <w:rsid w:val="00911A26"/>
    <w:rsid w:val="00923F38"/>
    <w:rsid w:val="009313A7"/>
    <w:rsid w:val="00940588"/>
    <w:rsid w:val="00941731"/>
    <w:rsid w:val="009418C8"/>
    <w:rsid w:val="009504E0"/>
    <w:rsid w:val="0095140D"/>
    <w:rsid w:val="009526A1"/>
    <w:rsid w:val="009561DA"/>
    <w:rsid w:val="00970D38"/>
    <w:rsid w:val="009731A1"/>
    <w:rsid w:val="00974617"/>
    <w:rsid w:val="00977146"/>
    <w:rsid w:val="00983C0F"/>
    <w:rsid w:val="00991A19"/>
    <w:rsid w:val="009B5E20"/>
    <w:rsid w:val="009C7C74"/>
    <w:rsid w:val="009D11F7"/>
    <w:rsid w:val="009D2BEB"/>
    <w:rsid w:val="009F4042"/>
    <w:rsid w:val="00A00D16"/>
    <w:rsid w:val="00A02B48"/>
    <w:rsid w:val="00A03699"/>
    <w:rsid w:val="00A102AE"/>
    <w:rsid w:val="00A1539A"/>
    <w:rsid w:val="00A154C8"/>
    <w:rsid w:val="00A26FE5"/>
    <w:rsid w:val="00A30F55"/>
    <w:rsid w:val="00A365F7"/>
    <w:rsid w:val="00A47ED6"/>
    <w:rsid w:val="00A51A91"/>
    <w:rsid w:val="00A5653C"/>
    <w:rsid w:val="00A65D86"/>
    <w:rsid w:val="00A71A45"/>
    <w:rsid w:val="00A758B2"/>
    <w:rsid w:val="00A80D02"/>
    <w:rsid w:val="00A8540E"/>
    <w:rsid w:val="00A93E38"/>
    <w:rsid w:val="00AC0E00"/>
    <w:rsid w:val="00AE06D7"/>
    <w:rsid w:val="00AE55C3"/>
    <w:rsid w:val="00AE6172"/>
    <w:rsid w:val="00AE6592"/>
    <w:rsid w:val="00B057E0"/>
    <w:rsid w:val="00B16EF0"/>
    <w:rsid w:val="00B47FF8"/>
    <w:rsid w:val="00B50112"/>
    <w:rsid w:val="00B620CA"/>
    <w:rsid w:val="00B82621"/>
    <w:rsid w:val="00B83495"/>
    <w:rsid w:val="00B97258"/>
    <w:rsid w:val="00B97373"/>
    <w:rsid w:val="00BA3729"/>
    <w:rsid w:val="00BB7D77"/>
    <w:rsid w:val="00BC31EE"/>
    <w:rsid w:val="00BC45DD"/>
    <w:rsid w:val="00BC590D"/>
    <w:rsid w:val="00BC67F6"/>
    <w:rsid w:val="00BD4DC7"/>
    <w:rsid w:val="00BD5879"/>
    <w:rsid w:val="00BD5F6F"/>
    <w:rsid w:val="00BE2D7C"/>
    <w:rsid w:val="00BE5727"/>
    <w:rsid w:val="00BF195D"/>
    <w:rsid w:val="00BF1FC9"/>
    <w:rsid w:val="00BF20F8"/>
    <w:rsid w:val="00BF6E66"/>
    <w:rsid w:val="00C01B3F"/>
    <w:rsid w:val="00C1058E"/>
    <w:rsid w:val="00C26E99"/>
    <w:rsid w:val="00C274B1"/>
    <w:rsid w:val="00C349CA"/>
    <w:rsid w:val="00C3589B"/>
    <w:rsid w:val="00C42025"/>
    <w:rsid w:val="00C54F96"/>
    <w:rsid w:val="00C55AB8"/>
    <w:rsid w:val="00C6055F"/>
    <w:rsid w:val="00C63F1A"/>
    <w:rsid w:val="00C66B37"/>
    <w:rsid w:val="00C736AF"/>
    <w:rsid w:val="00C752CC"/>
    <w:rsid w:val="00C92D69"/>
    <w:rsid w:val="00C96C06"/>
    <w:rsid w:val="00CA2482"/>
    <w:rsid w:val="00CA75C7"/>
    <w:rsid w:val="00CB45CF"/>
    <w:rsid w:val="00CB6633"/>
    <w:rsid w:val="00CC6856"/>
    <w:rsid w:val="00CD4B9D"/>
    <w:rsid w:val="00CF36F6"/>
    <w:rsid w:val="00CF7A96"/>
    <w:rsid w:val="00D00A94"/>
    <w:rsid w:val="00D03C1D"/>
    <w:rsid w:val="00D10D81"/>
    <w:rsid w:val="00D1521B"/>
    <w:rsid w:val="00D1528A"/>
    <w:rsid w:val="00D20B94"/>
    <w:rsid w:val="00D22602"/>
    <w:rsid w:val="00D25B44"/>
    <w:rsid w:val="00D30D7B"/>
    <w:rsid w:val="00D322D8"/>
    <w:rsid w:val="00D32BD8"/>
    <w:rsid w:val="00D3465C"/>
    <w:rsid w:val="00D64773"/>
    <w:rsid w:val="00D64874"/>
    <w:rsid w:val="00D655E4"/>
    <w:rsid w:val="00D7017A"/>
    <w:rsid w:val="00D71A5E"/>
    <w:rsid w:val="00D84ADB"/>
    <w:rsid w:val="00D90EF9"/>
    <w:rsid w:val="00D949DC"/>
    <w:rsid w:val="00DB5642"/>
    <w:rsid w:val="00DB6B34"/>
    <w:rsid w:val="00DB74BC"/>
    <w:rsid w:val="00DC2468"/>
    <w:rsid w:val="00DF208A"/>
    <w:rsid w:val="00E01C38"/>
    <w:rsid w:val="00E02E84"/>
    <w:rsid w:val="00E05FF1"/>
    <w:rsid w:val="00E1245B"/>
    <w:rsid w:val="00E566B8"/>
    <w:rsid w:val="00E66AC6"/>
    <w:rsid w:val="00E704FF"/>
    <w:rsid w:val="00E82EDD"/>
    <w:rsid w:val="00E90474"/>
    <w:rsid w:val="00E95A5B"/>
    <w:rsid w:val="00EA2422"/>
    <w:rsid w:val="00EA68B1"/>
    <w:rsid w:val="00EB5F72"/>
    <w:rsid w:val="00F11610"/>
    <w:rsid w:val="00F13A76"/>
    <w:rsid w:val="00F26041"/>
    <w:rsid w:val="00F27000"/>
    <w:rsid w:val="00F30519"/>
    <w:rsid w:val="00F30D9B"/>
    <w:rsid w:val="00F41D43"/>
    <w:rsid w:val="00F44545"/>
    <w:rsid w:val="00F54EEC"/>
    <w:rsid w:val="00F55577"/>
    <w:rsid w:val="00F65941"/>
    <w:rsid w:val="00F707AC"/>
    <w:rsid w:val="00F70D34"/>
    <w:rsid w:val="00F77D40"/>
    <w:rsid w:val="00F913EF"/>
    <w:rsid w:val="00F95BB1"/>
    <w:rsid w:val="00FB1B4B"/>
    <w:rsid w:val="00FB20C5"/>
    <w:rsid w:val="00FB7FF9"/>
    <w:rsid w:val="00FC074F"/>
    <w:rsid w:val="00FD0729"/>
    <w:rsid w:val="00FD1191"/>
    <w:rsid w:val="00FD26CB"/>
    <w:rsid w:val="00FD5427"/>
    <w:rsid w:val="00FD7893"/>
    <w:rsid w:val="00FD7D07"/>
    <w:rsid w:val="00FE247E"/>
    <w:rsid w:val="00FF09DF"/>
    <w:rsid w:val="00FF237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04181A9"/>
  <w15:docId w15:val="{935ABAAF-EC4E-48D6-ABF9-5DCF23F0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5427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427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D5427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FD5427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D5427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FD5427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FD5427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D5427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D5427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D5427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4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5427"/>
  </w:style>
  <w:style w:type="paragraph" w:styleId="BodyText">
    <w:name w:val="Body Text"/>
    <w:basedOn w:val="Normal"/>
    <w:uiPriority w:val="99"/>
    <w:rsid w:val="00FD5427"/>
    <w:rPr>
      <w:lang w:val="lv-LV"/>
    </w:rPr>
  </w:style>
  <w:style w:type="paragraph" w:styleId="BodyTextIndent">
    <w:name w:val="Body Text Indent"/>
    <w:basedOn w:val="Normal"/>
    <w:rsid w:val="00FD5427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D5427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FD542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qFormat/>
    <w:rsid w:val="00F26041"/>
    <w:rPr>
      <w:i/>
      <w:iCs/>
    </w:rPr>
  </w:style>
  <w:style w:type="paragraph" w:customStyle="1" w:styleId="Elektronikaisparaksts">
    <w:name w:val="Elektronikais paraksts"/>
    <w:autoRedefine/>
    <w:rsid w:val="00036FF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F161D-7DFC-4738-A727-F028BCF9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2020-07-29T11:24:00Z</cp:lastPrinted>
  <dcterms:created xsi:type="dcterms:W3CDTF">2022-10-21T07:34:00Z</dcterms:created>
  <dcterms:modified xsi:type="dcterms:W3CDTF">2022-10-21T07:55:00Z</dcterms:modified>
</cp:coreProperties>
</file>