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:rsidR="00BC67F6" w:rsidRPr="00106D19" w:rsidTr="00D3465C">
        <w:tc>
          <w:tcPr>
            <w:tcW w:w="9356" w:type="dxa"/>
          </w:tcPr>
          <w:p w:rsidR="00BC67F6" w:rsidRPr="00106D19" w:rsidRDefault="00C752CC" w:rsidP="00106D19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Objekta higiēniskais novērtējums</w:t>
            </w:r>
          </w:p>
        </w:tc>
      </w:tr>
      <w:tr w:rsidR="00BC67F6" w:rsidRPr="008A3DA7" w:rsidTr="00D3465C">
        <w:tc>
          <w:tcPr>
            <w:tcW w:w="9356" w:type="dxa"/>
          </w:tcPr>
          <w:p w:rsidR="00BC67F6" w:rsidRPr="008A3DA7" w:rsidRDefault="008A3DA7" w:rsidP="008D050C">
            <w:pPr>
              <w:jc w:val="center"/>
              <w:rPr>
                <w:bCs/>
                <w:sz w:val="24"/>
                <w:szCs w:val="24"/>
                <w:lang w:val="lv-LV"/>
              </w:rPr>
            </w:pPr>
            <w:r w:rsidRPr="008A3DA7">
              <w:rPr>
                <w:bCs/>
                <w:sz w:val="24"/>
                <w:szCs w:val="24"/>
                <w:lang w:val="lv-LV"/>
              </w:rPr>
              <w:t>(</w:t>
            </w:r>
            <w:r w:rsidR="00CA1DF1">
              <w:rPr>
                <w:bCs/>
                <w:sz w:val="24"/>
                <w:szCs w:val="24"/>
                <w:lang w:val="lv-LV"/>
              </w:rPr>
              <w:t>Jelgav</w:t>
            </w:r>
            <w:r w:rsidR="008D050C">
              <w:rPr>
                <w:bCs/>
                <w:sz w:val="24"/>
                <w:szCs w:val="24"/>
                <w:lang w:val="lv-LV"/>
              </w:rPr>
              <w:t>ā</w:t>
            </w:r>
            <w:r w:rsidRPr="008A3DA7">
              <w:rPr>
                <w:bCs/>
                <w:sz w:val="24"/>
                <w:szCs w:val="24"/>
                <w:lang w:val="lv-LV"/>
              </w:rPr>
              <w:t>)</w:t>
            </w:r>
          </w:p>
        </w:tc>
      </w:tr>
    </w:tbl>
    <w:p w:rsidR="00BC67F6" w:rsidRPr="008A3DA7" w:rsidRDefault="00BC67F6" w:rsidP="00BC67F6">
      <w:pPr>
        <w:rPr>
          <w:sz w:val="24"/>
          <w:szCs w:val="24"/>
          <w:lang w:val="lv-LV"/>
        </w:rPr>
      </w:pPr>
    </w:p>
    <w:tbl>
      <w:tblPr>
        <w:tblW w:w="2909" w:type="dxa"/>
        <w:tblInd w:w="108" w:type="dxa"/>
        <w:tblLayout w:type="fixed"/>
        <w:tblLook w:val="0000"/>
      </w:tblPr>
      <w:tblGrid>
        <w:gridCol w:w="2909"/>
      </w:tblGrid>
      <w:tr w:rsidR="006F7A48" w:rsidRPr="008A3DA7" w:rsidTr="006F7A48"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6F7A48" w:rsidRPr="008A3DA7" w:rsidRDefault="00FE0E0D" w:rsidP="00843882">
            <w:pPr>
              <w:jc w:val="center"/>
              <w:rPr>
                <w:bCs/>
                <w:sz w:val="24"/>
                <w:szCs w:val="24"/>
                <w:lang w:val="lv-LV"/>
              </w:rPr>
            </w:pPr>
            <w:r>
              <w:rPr>
                <w:bCs/>
                <w:sz w:val="24"/>
                <w:szCs w:val="24"/>
                <w:lang w:val="lv-LV"/>
              </w:rPr>
              <w:t>1</w:t>
            </w:r>
            <w:r w:rsidR="00EF3825">
              <w:rPr>
                <w:bCs/>
                <w:sz w:val="24"/>
                <w:szCs w:val="24"/>
                <w:lang w:val="lv-LV"/>
              </w:rPr>
              <w:t>9</w:t>
            </w:r>
            <w:r w:rsidR="00CA1DF1">
              <w:rPr>
                <w:bCs/>
                <w:sz w:val="24"/>
                <w:szCs w:val="24"/>
                <w:lang w:val="lv-LV"/>
              </w:rPr>
              <w:t>.0</w:t>
            </w:r>
            <w:r>
              <w:rPr>
                <w:bCs/>
                <w:sz w:val="24"/>
                <w:szCs w:val="24"/>
                <w:lang w:val="lv-LV"/>
              </w:rPr>
              <w:t>6</w:t>
            </w:r>
            <w:r w:rsidR="00CA1DF1">
              <w:rPr>
                <w:bCs/>
                <w:sz w:val="24"/>
                <w:szCs w:val="24"/>
                <w:lang w:val="lv-LV"/>
              </w:rPr>
              <w:t>.20</w:t>
            </w:r>
            <w:r>
              <w:rPr>
                <w:bCs/>
                <w:sz w:val="24"/>
                <w:szCs w:val="24"/>
                <w:lang w:val="lv-LV"/>
              </w:rPr>
              <w:t>21</w:t>
            </w:r>
            <w:r w:rsidR="00CA1DF1">
              <w:rPr>
                <w:bCs/>
                <w:sz w:val="24"/>
                <w:szCs w:val="24"/>
                <w:lang w:val="lv-LV"/>
              </w:rPr>
              <w:t>.</w:t>
            </w:r>
          </w:p>
        </w:tc>
      </w:tr>
    </w:tbl>
    <w:p w:rsidR="00BC67F6" w:rsidRPr="008A3DA7" w:rsidRDefault="00BC67F6" w:rsidP="00BC67F6">
      <w:pPr>
        <w:tabs>
          <w:tab w:val="left" w:pos="3825"/>
        </w:tabs>
        <w:rPr>
          <w:sz w:val="24"/>
          <w:szCs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238"/>
        <w:gridCol w:w="3119"/>
      </w:tblGrid>
      <w:tr w:rsidR="00D64874" w:rsidTr="00C22C41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874" w:rsidRDefault="00D64874" w:rsidP="00792371">
            <w:pPr>
              <w:numPr>
                <w:ilvl w:val="0"/>
                <w:numId w:val="12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textAlignment w:val="auto"/>
              <w:rPr>
                <w:sz w:val="24"/>
                <w:szCs w:val="24"/>
                <w:lang w:val="lv-LV"/>
              </w:rPr>
            </w:pPr>
            <w:r>
              <w:rPr>
                <w:b/>
                <w:sz w:val="24"/>
                <w:lang w:val="lv-LV"/>
              </w:rPr>
              <w:t>Objekta nosaukums:</w:t>
            </w:r>
            <w:r>
              <w:rPr>
                <w:sz w:val="24"/>
                <w:lang w:val="lv-LV"/>
              </w:rPr>
              <w:t xml:space="preserve"> </w:t>
            </w:r>
            <w:r w:rsidR="00EF3825">
              <w:rPr>
                <w:sz w:val="24"/>
                <w:lang w:val="lv-LV"/>
              </w:rPr>
              <w:t>Bērnu dienas</w:t>
            </w:r>
            <w:r w:rsidR="00871099">
              <w:rPr>
                <w:sz w:val="24"/>
                <w:lang w:val="lv-LV"/>
              </w:rPr>
              <w:t xml:space="preserve"> nometne</w:t>
            </w:r>
            <w:r w:rsidR="00C22C41">
              <w:rPr>
                <w:sz w:val="24"/>
                <w:lang w:val="lv-LV"/>
              </w:rPr>
              <w:t>s</w:t>
            </w:r>
          </w:p>
        </w:tc>
      </w:tr>
      <w:tr w:rsidR="00D64874" w:rsidTr="00C22C41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874" w:rsidRPr="00EF6C6D" w:rsidRDefault="00D64874" w:rsidP="00EF3825">
            <w:pPr>
              <w:numPr>
                <w:ilvl w:val="0"/>
                <w:numId w:val="12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textAlignment w:val="auto"/>
              <w:rPr>
                <w:sz w:val="24"/>
                <w:szCs w:val="24"/>
                <w:lang w:val="lv-LV"/>
              </w:rPr>
            </w:pPr>
            <w:r>
              <w:rPr>
                <w:b/>
                <w:sz w:val="24"/>
                <w:lang w:val="lv-LV"/>
              </w:rPr>
              <w:t>Objekta īpašnieks:</w:t>
            </w:r>
            <w:r w:rsidR="00EF3825">
              <w:rPr>
                <w:sz w:val="24"/>
                <w:lang w:val="lv-LV"/>
              </w:rPr>
              <w:t xml:space="preserve"> SIA „TI CI”</w:t>
            </w:r>
            <w:r w:rsidR="00871099">
              <w:rPr>
                <w:sz w:val="24"/>
                <w:lang w:val="lv-LV"/>
              </w:rPr>
              <w:t>, reģistrācijas Nr.</w:t>
            </w:r>
            <w:r w:rsidR="00EF6C6D">
              <w:rPr>
                <w:sz w:val="24"/>
                <w:lang w:val="lv-LV"/>
              </w:rPr>
              <w:t xml:space="preserve"> </w:t>
            </w:r>
            <w:r w:rsidR="00EF3825">
              <w:rPr>
                <w:sz w:val="24"/>
                <w:lang w:val="lv-LV"/>
              </w:rPr>
              <w:t>48503005235, Tirgus laukums 6, Dobele, Dobeles novads</w:t>
            </w:r>
          </w:p>
        </w:tc>
      </w:tr>
      <w:tr w:rsidR="00D64874" w:rsidTr="00C22C41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874" w:rsidRDefault="00D64874" w:rsidP="00EF3825">
            <w:pPr>
              <w:numPr>
                <w:ilvl w:val="0"/>
                <w:numId w:val="12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textAlignment w:val="auto"/>
              <w:rPr>
                <w:sz w:val="24"/>
                <w:szCs w:val="24"/>
                <w:lang w:val="lv-LV"/>
              </w:rPr>
            </w:pPr>
            <w:r>
              <w:rPr>
                <w:b/>
                <w:sz w:val="24"/>
                <w:lang w:val="lv-LV"/>
              </w:rPr>
              <w:t>Objekta adrese:</w:t>
            </w:r>
            <w:r>
              <w:rPr>
                <w:sz w:val="24"/>
                <w:lang w:val="lv-LV"/>
              </w:rPr>
              <w:t xml:space="preserve"> </w:t>
            </w:r>
            <w:r w:rsidR="00EF3825">
              <w:rPr>
                <w:sz w:val="24"/>
                <w:lang w:val="lv-LV"/>
              </w:rPr>
              <w:t>Tirgus laukums 6, Dobele, Dobeles novads</w:t>
            </w:r>
          </w:p>
        </w:tc>
      </w:tr>
      <w:tr w:rsidR="00D64874" w:rsidTr="00C22C41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874" w:rsidRDefault="00D64874" w:rsidP="00EF6C6D">
            <w:pPr>
              <w:numPr>
                <w:ilvl w:val="0"/>
                <w:numId w:val="12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textAlignment w:val="auto"/>
              <w:rPr>
                <w:sz w:val="24"/>
                <w:szCs w:val="24"/>
                <w:lang w:val="lv-LV"/>
              </w:rPr>
            </w:pPr>
            <w:r>
              <w:rPr>
                <w:b/>
                <w:sz w:val="24"/>
                <w:lang w:val="lv-LV"/>
              </w:rPr>
              <w:t>Novērtēšanu veica:</w:t>
            </w:r>
            <w:r>
              <w:rPr>
                <w:sz w:val="24"/>
                <w:lang w:val="lv-LV"/>
              </w:rPr>
              <w:t xml:space="preserve"> </w:t>
            </w:r>
            <w:r w:rsidR="00FE0E0D">
              <w:rPr>
                <w:sz w:val="24"/>
                <w:lang w:val="lv-LV"/>
              </w:rPr>
              <w:t>19</w:t>
            </w:r>
            <w:r w:rsidR="00EF6C6D">
              <w:rPr>
                <w:sz w:val="24"/>
                <w:lang w:val="lv-LV"/>
              </w:rPr>
              <w:t>.0</w:t>
            </w:r>
            <w:r w:rsidR="00FE0E0D">
              <w:rPr>
                <w:sz w:val="24"/>
                <w:lang w:val="lv-LV"/>
              </w:rPr>
              <w:t>6.2021</w:t>
            </w:r>
            <w:r w:rsidR="00EF6C6D">
              <w:rPr>
                <w:sz w:val="24"/>
                <w:lang w:val="lv-LV"/>
              </w:rPr>
              <w:t>. vecākā inspektore sabiedrības veselības jomā Lija Skranda</w:t>
            </w:r>
          </w:p>
        </w:tc>
      </w:tr>
      <w:tr w:rsidR="00D64874" w:rsidTr="00C22C41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874" w:rsidRDefault="00D64874" w:rsidP="00FE0E0D">
            <w:pPr>
              <w:numPr>
                <w:ilvl w:val="0"/>
                <w:numId w:val="12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textAlignment w:val="auto"/>
              <w:rPr>
                <w:sz w:val="24"/>
                <w:szCs w:val="24"/>
                <w:lang w:val="lv-LV"/>
              </w:rPr>
            </w:pPr>
            <w:r>
              <w:rPr>
                <w:b/>
                <w:sz w:val="24"/>
                <w:lang w:val="lv-LV"/>
              </w:rPr>
              <w:t>Novērtēšanā piedalījās</w:t>
            </w:r>
            <w:r w:rsidRPr="00C672A6">
              <w:rPr>
                <w:b/>
                <w:sz w:val="24"/>
                <w:lang w:val="lv-LV"/>
              </w:rPr>
              <w:t>:</w:t>
            </w:r>
            <w:r w:rsidRPr="00C672A6">
              <w:rPr>
                <w:sz w:val="24"/>
                <w:lang w:val="lv-LV"/>
              </w:rPr>
              <w:t xml:space="preserve"> </w:t>
            </w:r>
            <w:r w:rsidR="00FE0E0D" w:rsidRPr="00EF3825">
              <w:rPr>
                <w:sz w:val="24"/>
                <w:lang w:val="lv-LV"/>
              </w:rPr>
              <w:t>SIA „TI CI”, „Pilsētas māja</w:t>
            </w:r>
            <w:r w:rsidR="00FE0E0D" w:rsidRPr="00EF3825">
              <w:rPr>
                <w:b/>
                <w:sz w:val="24"/>
                <w:lang w:val="lv-LV"/>
              </w:rPr>
              <w:t xml:space="preserve">” </w:t>
            </w:r>
            <w:r w:rsidR="00FE0E0D">
              <w:rPr>
                <w:sz w:val="24"/>
                <w:lang w:val="lv-LV"/>
              </w:rPr>
              <w:t xml:space="preserve">īpašnieks Miervaldis </w:t>
            </w:r>
            <w:r w:rsidR="00EF3825">
              <w:rPr>
                <w:sz w:val="24"/>
                <w:lang w:val="lv-LV"/>
              </w:rPr>
              <w:t>Tivč</w:t>
            </w:r>
            <w:r w:rsidR="00FE0E0D">
              <w:rPr>
                <w:sz w:val="24"/>
                <w:lang w:val="lv-LV"/>
              </w:rPr>
              <w:t>s</w:t>
            </w:r>
          </w:p>
        </w:tc>
      </w:tr>
      <w:tr w:rsidR="00D64874" w:rsidRPr="000052A4" w:rsidTr="00C22C41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874" w:rsidRPr="00EF3825" w:rsidRDefault="00D64874" w:rsidP="007E6936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szCs w:val="24"/>
                <w:lang w:val="lv-LV"/>
              </w:rPr>
            </w:pPr>
            <w:r w:rsidRPr="00EF3825">
              <w:rPr>
                <w:b/>
                <w:sz w:val="24"/>
                <w:lang w:val="lv-LV"/>
              </w:rPr>
              <w:t>Konstatēts:</w:t>
            </w:r>
            <w:r w:rsidR="00C10904" w:rsidRPr="00EF3825">
              <w:rPr>
                <w:b/>
                <w:sz w:val="24"/>
                <w:lang w:val="lv-LV"/>
              </w:rPr>
              <w:t xml:space="preserve"> </w:t>
            </w:r>
            <w:r w:rsidR="00EF3825" w:rsidRPr="00EF3825">
              <w:rPr>
                <w:sz w:val="24"/>
                <w:lang w:val="lv-LV"/>
              </w:rPr>
              <w:t>SIA „TI CI”, „Pilsētas māja</w:t>
            </w:r>
            <w:r w:rsidR="00EF3825" w:rsidRPr="00EF3825">
              <w:rPr>
                <w:b/>
                <w:sz w:val="24"/>
                <w:lang w:val="lv-LV"/>
              </w:rPr>
              <w:t xml:space="preserve">” </w:t>
            </w:r>
            <w:r w:rsidR="00EF3825" w:rsidRPr="00EF3825">
              <w:rPr>
                <w:sz w:val="24"/>
                <w:lang w:val="lv-LV"/>
              </w:rPr>
              <w:t xml:space="preserve">telpās </w:t>
            </w:r>
            <w:r w:rsidR="00D478C2">
              <w:rPr>
                <w:sz w:val="24"/>
                <w:lang w:val="lv-LV"/>
              </w:rPr>
              <w:t xml:space="preserve">un teritorijā </w:t>
            </w:r>
            <w:r w:rsidR="00EF3825" w:rsidRPr="00EF3825">
              <w:rPr>
                <w:rStyle w:val="st"/>
                <w:sz w:val="24"/>
                <w:szCs w:val="24"/>
                <w:lang w:val="lv-LV"/>
              </w:rPr>
              <w:t>Tirgus laukumā 6</w:t>
            </w:r>
            <w:r w:rsidR="00D478C2">
              <w:rPr>
                <w:rStyle w:val="st"/>
                <w:sz w:val="24"/>
                <w:szCs w:val="24"/>
                <w:lang w:val="lv-LV"/>
              </w:rPr>
              <w:t>, Dobelē, Dobeles novadā plāno</w:t>
            </w:r>
            <w:r w:rsidR="00EF3825" w:rsidRPr="00EF3825">
              <w:rPr>
                <w:rStyle w:val="st"/>
                <w:sz w:val="24"/>
                <w:szCs w:val="24"/>
                <w:lang w:val="lv-LV"/>
              </w:rPr>
              <w:t xml:space="preserve"> organizēt dienas bērnu nometnes</w:t>
            </w:r>
            <w:r w:rsidR="00D934D8">
              <w:rPr>
                <w:rStyle w:val="st"/>
                <w:sz w:val="24"/>
                <w:szCs w:val="24"/>
                <w:lang w:val="lv-LV"/>
              </w:rPr>
              <w:t xml:space="preserve"> „MANA ISTABADABA 2021”</w:t>
            </w:r>
            <w:r w:rsidR="00EF3825">
              <w:rPr>
                <w:rStyle w:val="st"/>
                <w:sz w:val="24"/>
                <w:szCs w:val="24"/>
                <w:lang w:val="lv-LV"/>
              </w:rPr>
              <w:t xml:space="preserve">. </w:t>
            </w:r>
            <w:r w:rsidR="00310379" w:rsidRPr="00EF3825">
              <w:rPr>
                <w:color w:val="000000"/>
                <w:sz w:val="24"/>
                <w:szCs w:val="24"/>
                <w:lang w:val="lv-LV"/>
              </w:rPr>
              <w:t xml:space="preserve">Nometnes </w:t>
            </w:r>
            <w:r w:rsidR="00D934D8">
              <w:rPr>
                <w:color w:val="000000"/>
                <w:sz w:val="24"/>
                <w:szCs w:val="24"/>
                <w:lang w:val="lv-LV"/>
              </w:rPr>
              <w:t xml:space="preserve">norises laiks no 28.06.2021. līdz </w:t>
            </w:r>
            <w:r w:rsidR="00FE0E0D">
              <w:rPr>
                <w:color w:val="000000"/>
                <w:sz w:val="24"/>
                <w:szCs w:val="24"/>
                <w:lang w:val="lv-LV"/>
              </w:rPr>
              <w:t>09.07.2021</w:t>
            </w:r>
            <w:r w:rsidR="00310379" w:rsidRPr="00EF3825">
              <w:rPr>
                <w:color w:val="000000"/>
                <w:sz w:val="24"/>
                <w:szCs w:val="24"/>
                <w:lang w:val="lv-LV"/>
              </w:rPr>
              <w:t>.</w:t>
            </w:r>
            <w:r w:rsidR="00D934D8">
              <w:rPr>
                <w:color w:val="000000"/>
                <w:sz w:val="24"/>
                <w:szCs w:val="24"/>
                <w:lang w:val="lv-LV"/>
              </w:rPr>
              <w:t xml:space="preserve"> un no 12.07.2021. līdz</w:t>
            </w:r>
            <w:r w:rsidR="00FE0E0D">
              <w:rPr>
                <w:color w:val="000000"/>
                <w:sz w:val="24"/>
                <w:szCs w:val="24"/>
                <w:lang w:val="lv-LV"/>
              </w:rPr>
              <w:t xml:space="preserve"> 24.07.2021</w:t>
            </w:r>
            <w:r w:rsidR="00EF3825" w:rsidRPr="00EF3825">
              <w:rPr>
                <w:color w:val="000000"/>
                <w:sz w:val="24"/>
                <w:szCs w:val="24"/>
                <w:lang w:val="lv-LV"/>
              </w:rPr>
              <w:t>.</w:t>
            </w:r>
            <w:r w:rsidR="00FE0E0D">
              <w:rPr>
                <w:color w:val="000000"/>
                <w:sz w:val="24"/>
                <w:szCs w:val="24"/>
                <w:lang w:val="lv-LV"/>
              </w:rPr>
              <w:t xml:space="preserve">  dalībnieku vecums no 6-12</w:t>
            </w:r>
            <w:r w:rsidR="00310379" w:rsidRPr="00EF3825">
              <w:rPr>
                <w:color w:val="000000"/>
                <w:sz w:val="24"/>
                <w:szCs w:val="24"/>
                <w:lang w:val="lv-LV"/>
              </w:rPr>
              <w:t xml:space="preserve"> gadiem, maksim</w:t>
            </w:r>
            <w:r w:rsidR="00EF3825">
              <w:rPr>
                <w:color w:val="000000"/>
                <w:sz w:val="24"/>
                <w:szCs w:val="24"/>
                <w:lang w:val="lv-LV"/>
              </w:rPr>
              <w:t>ālais dalībnieku</w:t>
            </w:r>
            <w:r w:rsidR="00FE0E0D">
              <w:rPr>
                <w:color w:val="000000"/>
                <w:sz w:val="24"/>
                <w:szCs w:val="24"/>
                <w:lang w:val="lv-LV"/>
              </w:rPr>
              <w:t xml:space="preserve"> skaits grupā 20</w:t>
            </w:r>
            <w:r w:rsidR="00717640">
              <w:rPr>
                <w:color w:val="000000"/>
                <w:sz w:val="24"/>
                <w:szCs w:val="24"/>
                <w:lang w:val="lv-LV"/>
              </w:rPr>
              <w:t>.</w:t>
            </w:r>
            <w:r w:rsidR="00310379" w:rsidRPr="00EF3825">
              <w:rPr>
                <w:color w:val="000000"/>
                <w:sz w:val="24"/>
                <w:szCs w:val="24"/>
                <w:lang w:val="lv-LV"/>
              </w:rPr>
              <w:t xml:space="preserve"> </w:t>
            </w:r>
            <w:r w:rsidR="00EF3825">
              <w:rPr>
                <w:sz w:val="24"/>
                <w:szCs w:val="24"/>
                <w:lang w:val="lv-LV"/>
              </w:rPr>
              <w:t>Nometnes vadītāja Anda Tivča</w:t>
            </w:r>
            <w:r w:rsidR="00C22341">
              <w:rPr>
                <w:sz w:val="24"/>
                <w:szCs w:val="24"/>
                <w:lang w:val="lv-LV"/>
              </w:rPr>
              <w:t>, apliecības Nr. 026-00022, derīga līdz 26.04.2023</w:t>
            </w:r>
            <w:r w:rsidR="00C10904" w:rsidRPr="00EF3825">
              <w:rPr>
                <w:sz w:val="24"/>
                <w:szCs w:val="24"/>
                <w:lang w:val="lv-LV"/>
              </w:rPr>
              <w:t>.</w:t>
            </w:r>
          </w:p>
          <w:p w:rsidR="00223544" w:rsidRDefault="00D64874" w:rsidP="00223544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6.1. Vispārīgās ziņas par objektu/ objekta raksturojums</w:t>
            </w:r>
          </w:p>
          <w:p w:rsidR="00FE0E0D" w:rsidRDefault="00D64874" w:rsidP="00FE0E0D">
            <w:pPr>
              <w:overflowPunct/>
              <w:autoSpaceDE/>
              <w:autoSpaceDN/>
              <w:adjustRightInd/>
              <w:ind w:right="6"/>
              <w:jc w:val="both"/>
              <w:textAlignment w:val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</w:t>
            </w:r>
            <w:r w:rsidR="00375601" w:rsidRPr="00CA1DF1">
              <w:rPr>
                <w:sz w:val="24"/>
                <w:lang w:val="lv-LV"/>
              </w:rPr>
              <w:t>Ob</w:t>
            </w:r>
            <w:r w:rsidR="00375601">
              <w:rPr>
                <w:sz w:val="24"/>
                <w:lang w:val="lv-LV"/>
              </w:rPr>
              <w:t>jekta</w:t>
            </w:r>
            <w:r w:rsidR="00C22341">
              <w:rPr>
                <w:sz w:val="24"/>
                <w:lang w:val="lv-LV"/>
              </w:rPr>
              <w:t xml:space="preserve">  higiēniskais novērtējums veikts sakarā ar saņemtiem iesniegumiem, lai novērtētu </w:t>
            </w:r>
            <w:r w:rsidR="00C22341" w:rsidRPr="007D0B06">
              <w:rPr>
                <w:b/>
                <w:sz w:val="24"/>
                <w:lang w:val="lv-LV"/>
              </w:rPr>
              <w:t>„</w:t>
            </w:r>
            <w:r w:rsidR="00C22341" w:rsidRPr="007D0B06">
              <w:rPr>
                <w:sz w:val="24"/>
                <w:lang w:val="lv-LV"/>
              </w:rPr>
              <w:t>Pilsētas māja</w:t>
            </w:r>
            <w:r w:rsidR="00C22341" w:rsidRPr="007D0B06">
              <w:rPr>
                <w:b/>
                <w:sz w:val="24"/>
                <w:lang w:val="lv-LV"/>
              </w:rPr>
              <w:t xml:space="preserve">” </w:t>
            </w:r>
            <w:r w:rsidR="00C22341">
              <w:rPr>
                <w:sz w:val="24"/>
                <w:lang w:val="lv-LV"/>
              </w:rPr>
              <w:t>telpu un teritorijas gatavību nometņu uzņemšanai.</w:t>
            </w:r>
            <w:r w:rsidR="005F582A">
              <w:rPr>
                <w:sz w:val="24"/>
                <w:lang w:val="lv-LV"/>
              </w:rPr>
              <w:t xml:space="preserve"> Teritorijā</w:t>
            </w:r>
            <w:r w:rsidR="00717640">
              <w:rPr>
                <w:sz w:val="24"/>
                <w:lang w:val="lv-LV"/>
              </w:rPr>
              <w:t xml:space="preserve"> ir saimniecības, rotaļu un atpūtas zona</w:t>
            </w:r>
            <w:r w:rsidR="005F582A">
              <w:rPr>
                <w:sz w:val="24"/>
                <w:lang w:val="lv-LV"/>
              </w:rPr>
              <w:t>, ir nojume</w:t>
            </w:r>
            <w:r w:rsidR="00717640">
              <w:rPr>
                <w:sz w:val="24"/>
                <w:lang w:val="lv-LV"/>
              </w:rPr>
              <w:t>. N</w:t>
            </w:r>
            <w:r w:rsidR="00D478C2">
              <w:rPr>
                <w:sz w:val="24"/>
                <w:lang w:val="lv-LV"/>
              </w:rPr>
              <w:t>ometnes izmantos zāli (90 m2)</w:t>
            </w:r>
            <w:r w:rsidR="00C22341">
              <w:rPr>
                <w:sz w:val="24"/>
                <w:lang w:val="lv-LV"/>
              </w:rPr>
              <w:t xml:space="preserve"> un 2 sanitāros mezglus (klozetpodi-3, izlietnes-4, dušas</w:t>
            </w:r>
            <w:r w:rsidR="00717640">
              <w:rPr>
                <w:sz w:val="24"/>
                <w:lang w:val="lv-LV"/>
              </w:rPr>
              <w:t>-2), ēdiena sadales telpu, izolatora telpu</w:t>
            </w:r>
            <w:r w:rsidR="00C22341">
              <w:rPr>
                <w:sz w:val="24"/>
                <w:lang w:val="lv-LV"/>
              </w:rPr>
              <w:t>.</w:t>
            </w:r>
            <w:r w:rsidR="00375601">
              <w:rPr>
                <w:sz w:val="24"/>
                <w:lang w:val="lv-LV"/>
              </w:rPr>
              <w:t xml:space="preserve"> </w:t>
            </w:r>
            <w:r w:rsidR="00424304">
              <w:rPr>
                <w:sz w:val="24"/>
                <w:lang w:val="lv-LV"/>
              </w:rPr>
              <w:t>Visas t</w:t>
            </w:r>
            <w:r w:rsidR="00702074">
              <w:rPr>
                <w:sz w:val="24"/>
                <w:lang w:val="lv-LV"/>
              </w:rPr>
              <w:t xml:space="preserve">elpas ir apmierinošā sanitāri - </w:t>
            </w:r>
            <w:r w:rsidR="00424304">
              <w:rPr>
                <w:sz w:val="24"/>
                <w:lang w:val="lv-LV"/>
              </w:rPr>
              <w:t>tehniskā stāvoklī. Sanitārās ierīces darba kārtībā.</w:t>
            </w:r>
            <w:r w:rsidR="00C834E7">
              <w:rPr>
                <w:sz w:val="24"/>
                <w:lang w:val="lv-LV"/>
              </w:rPr>
              <w:t xml:space="preserve"> </w:t>
            </w:r>
            <w:r w:rsidR="00424304">
              <w:rPr>
                <w:sz w:val="24"/>
                <w:lang w:val="lv-LV"/>
              </w:rPr>
              <w:t>Tualetēs ir tualetes papīrs, šķidrās ziepes un roku susināšan</w:t>
            </w:r>
            <w:r w:rsidR="003D2505">
              <w:rPr>
                <w:sz w:val="24"/>
                <w:lang w:val="lv-LV"/>
              </w:rPr>
              <w:t>as līdzekļi (vienreizējās salvetes</w:t>
            </w:r>
            <w:r w:rsidR="00424304">
              <w:rPr>
                <w:sz w:val="24"/>
                <w:lang w:val="lv-LV"/>
              </w:rPr>
              <w:t>)</w:t>
            </w:r>
            <w:r w:rsidR="004349C7" w:rsidRPr="00D60160">
              <w:rPr>
                <w:sz w:val="24"/>
                <w:lang w:val="lv-LV"/>
              </w:rPr>
              <w:t>.</w:t>
            </w:r>
            <w:r w:rsidR="004349C7" w:rsidRPr="00C268FF">
              <w:rPr>
                <w:sz w:val="24"/>
                <w:lang w:val="lv-LV"/>
              </w:rPr>
              <w:t xml:space="preserve"> Telpu uzkopšanas inventārs ir marķēts un izvietots atsevišķā telpā.</w:t>
            </w:r>
            <w:r w:rsidR="004349C7">
              <w:rPr>
                <w:sz w:val="24"/>
                <w:lang w:val="lv-LV"/>
              </w:rPr>
              <w:t xml:space="preserve"> Telpu uzkopšanu vei</w:t>
            </w:r>
            <w:r w:rsidR="0067499E">
              <w:rPr>
                <w:sz w:val="24"/>
                <w:lang w:val="lv-LV"/>
              </w:rPr>
              <w:t>ks</w:t>
            </w:r>
            <w:r w:rsidR="004349C7">
              <w:rPr>
                <w:sz w:val="24"/>
                <w:lang w:val="lv-LV"/>
              </w:rPr>
              <w:t xml:space="preserve"> </w:t>
            </w:r>
            <w:r w:rsidR="00717640">
              <w:rPr>
                <w:sz w:val="24"/>
                <w:lang w:val="lv-LV"/>
              </w:rPr>
              <w:t>ēkas</w:t>
            </w:r>
            <w:r w:rsidR="00C22341">
              <w:rPr>
                <w:sz w:val="24"/>
                <w:lang w:val="lv-LV"/>
              </w:rPr>
              <w:t xml:space="preserve"> apkopēja</w:t>
            </w:r>
            <w:r w:rsidR="004349C7" w:rsidRPr="00D60160">
              <w:rPr>
                <w:sz w:val="24"/>
                <w:lang w:val="lv-LV"/>
              </w:rPr>
              <w:t xml:space="preserve">. </w:t>
            </w:r>
            <w:r w:rsidR="00FE0E0D" w:rsidRPr="0094589C">
              <w:rPr>
                <w:sz w:val="24"/>
                <w:lang w:val="lv-LV"/>
              </w:rPr>
              <w:t>Mazgāšanas un dezinfekcijas lī</w:t>
            </w:r>
            <w:r w:rsidR="00FE0E0D">
              <w:rPr>
                <w:sz w:val="24"/>
                <w:lang w:val="lv-LV"/>
              </w:rPr>
              <w:t>dzekļi ir nepieciešamā daudzumā,</w:t>
            </w:r>
            <w:r w:rsidR="00FE0E0D" w:rsidRPr="0094589C">
              <w:rPr>
                <w:sz w:val="24"/>
                <w:lang w:val="lv-LV"/>
              </w:rPr>
              <w:t xml:space="preserve"> lietošanas instrukcijas uzrādītas. </w:t>
            </w:r>
            <w:r w:rsidR="00FE0E0D" w:rsidRPr="00DA7663">
              <w:rPr>
                <w:sz w:val="24"/>
                <w:lang w:val="lv-LV"/>
              </w:rPr>
              <w:t>Tiks noslēgts līgums par medicīnisko pakalpojumu sniegšanu.</w:t>
            </w:r>
            <w:r w:rsidR="00FE0E0D">
              <w:rPr>
                <w:sz w:val="24"/>
                <w:lang w:val="lv-LV"/>
              </w:rPr>
              <w:t xml:space="preserve"> </w:t>
            </w:r>
            <w:r w:rsidR="00FE0E0D" w:rsidRPr="004968D1">
              <w:rPr>
                <w:sz w:val="24"/>
                <w:szCs w:val="22"/>
                <w:lang w:val="lv-LV"/>
              </w:rPr>
              <w:t>Bērnu nometnes dalībnieku ēdināšanu organizē</w:t>
            </w:r>
            <w:r w:rsidR="00FE0E0D">
              <w:rPr>
                <w:sz w:val="24"/>
                <w:szCs w:val="22"/>
                <w:lang w:val="lv-LV"/>
              </w:rPr>
              <w:t>s nometnes vadītāja</w:t>
            </w:r>
            <w:r w:rsidR="00FE0E0D">
              <w:rPr>
                <w:sz w:val="24"/>
                <w:lang w:val="lv-LV"/>
              </w:rPr>
              <w:t>. Ir organizēta sadzīves atkritumu savākšana, uzglabāšana un izvešana. Apsekošanas laikā telpās un teritorijā netika konstatēta grauzēju, kaitīgo posmkāju klātbūtne vai to esamības pazīmes.</w:t>
            </w:r>
          </w:p>
          <w:p w:rsidR="00D64874" w:rsidRDefault="00D64874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6.2. Iekštelpu virsmu apdare</w:t>
            </w:r>
          </w:p>
          <w:p w:rsidR="00D64874" w:rsidRDefault="00D64874">
            <w:pPr>
              <w:overflowPunct/>
              <w:autoSpaceDE/>
              <w:adjustRightInd/>
              <w:ind w:right="6"/>
              <w:jc w:val="both"/>
              <w:rPr>
                <w:i/>
                <w:spacing w:val="-4"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</w:t>
            </w:r>
            <w:r w:rsidR="00B471EE">
              <w:rPr>
                <w:sz w:val="24"/>
                <w:lang w:val="lv-LV"/>
              </w:rPr>
              <w:t>T</w:t>
            </w:r>
            <w:r w:rsidR="00B80827">
              <w:rPr>
                <w:sz w:val="24"/>
                <w:szCs w:val="24"/>
                <w:lang w:val="lv-LV"/>
              </w:rPr>
              <w:t>elpu apdarei un aprīkojumam izmantoti telpu</w:t>
            </w:r>
            <w:r w:rsidR="00FE0E0D">
              <w:rPr>
                <w:sz w:val="24"/>
                <w:szCs w:val="24"/>
                <w:lang w:val="lv-LV"/>
              </w:rPr>
              <w:t xml:space="preserve"> funkcijai atbilstoši materiāli.</w:t>
            </w:r>
            <w:r w:rsidR="00B80827">
              <w:rPr>
                <w:sz w:val="24"/>
                <w:szCs w:val="24"/>
                <w:lang w:val="lv-LV"/>
              </w:rPr>
              <w:t xml:space="preserve"> Tualetes telpas sienu un grīdu apdarei ir izmantoti materiāli, kas paredzēti mitrai uzkopšanai un dezinfekcijai</w:t>
            </w:r>
            <w:r w:rsidR="006D560B">
              <w:rPr>
                <w:sz w:val="24"/>
                <w:szCs w:val="24"/>
                <w:lang w:val="lv-LV"/>
              </w:rPr>
              <w:t>.</w:t>
            </w:r>
          </w:p>
          <w:p w:rsidR="00D64874" w:rsidRDefault="00D64874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6.3. Apgaismojums</w:t>
            </w:r>
          </w:p>
          <w:p w:rsidR="00D64874" w:rsidRDefault="00D64874">
            <w:pPr>
              <w:overflowPunct/>
              <w:autoSpaceDE/>
              <w:adjustRightInd/>
              <w:ind w:right="6"/>
              <w:jc w:val="both"/>
              <w:rPr>
                <w:i/>
                <w:spacing w:val="-2"/>
                <w:sz w:val="24"/>
                <w:lang w:val="lv-LV"/>
              </w:rPr>
            </w:pPr>
            <w:r>
              <w:rPr>
                <w:spacing w:val="-2"/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   </w:t>
            </w:r>
            <w:r w:rsidR="00C252F4">
              <w:rPr>
                <w:sz w:val="24"/>
                <w:lang w:val="lv-LV"/>
              </w:rPr>
              <w:t>Telpu</w:t>
            </w:r>
            <w:r w:rsidR="00B80827">
              <w:rPr>
                <w:sz w:val="24"/>
                <w:lang w:val="lv-LV"/>
              </w:rPr>
              <w:t xml:space="preserve"> apgaismojums </w:t>
            </w:r>
            <w:r w:rsidR="00B80827">
              <w:rPr>
                <w:sz w:val="24"/>
                <w:szCs w:val="24"/>
                <w:lang w:val="lv-LV"/>
              </w:rPr>
              <w:t>dabīgais un mākslīgais. Vizuāli apgaismojums ir pietiekošs</w:t>
            </w:r>
            <w:r w:rsidR="001328E0">
              <w:rPr>
                <w:sz w:val="24"/>
                <w:szCs w:val="24"/>
                <w:lang w:val="lv-LV"/>
              </w:rPr>
              <w:t>.</w:t>
            </w:r>
          </w:p>
          <w:p w:rsidR="00D64874" w:rsidRDefault="00D64874">
            <w:pPr>
              <w:overflowPunct/>
              <w:autoSpaceDE/>
              <w:adjustRightInd/>
              <w:ind w:right="6"/>
              <w:rPr>
                <w:b/>
                <w:sz w:val="24"/>
                <w:szCs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6.4. Siltumapgāde </w:t>
            </w:r>
          </w:p>
          <w:p w:rsidR="00D64874" w:rsidRDefault="00D64874" w:rsidP="00D64874">
            <w:pPr>
              <w:overflowPunct/>
              <w:autoSpaceDE/>
              <w:adjustRightInd/>
              <w:ind w:right="6"/>
              <w:jc w:val="both"/>
              <w:rPr>
                <w:i/>
                <w:spacing w:val="-4"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</w:t>
            </w:r>
            <w:r w:rsidR="00717640">
              <w:rPr>
                <w:sz w:val="24"/>
                <w:lang w:val="lv-LV"/>
              </w:rPr>
              <w:t>Autonoma gāzes apkure.</w:t>
            </w:r>
          </w:p>
          <w:p w:rsidR="00D64874" w:rsidRDefault="00D64874">
            <w:pPr>
              <w:overflowPunct/>
              <w:autoSpaceDE/>
              <w:adjustRightInd/>
              <w:ind w:right="6"/>
              <w:rPr>
                <w:b/>
                <w:sz w:val="24"/>
                <w:szCs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6.5. Gaisa apmaiņa </w:t>
            </w:r>
          </w:p>
          <w:p w:rsidR="00D64874" w:rsidRDefault="00D64874" w:rsidP="00D64874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lastRenderedPageBreak/>
              <w:t xml:space="preserve">   </w:t>
            </w:r>
            <w:r w:rsidR="00C252F4">
              <w:rPr>
                <w:sz w:val="24"/>
                <w:lang w:val="lv-LV"/>
              </w:rPr>
              <w:t>Visā</w:t>
            </w:r>
            <w:r w:rsidR="00B80827">
              <w:rPr>
                <w:sz w:val="24"/>
                <w:lang w:val="lv-LV"/>
              </w:rPr>
              <w:t xml:space="preserve">s telpās ir nodrošināta dabiskā vēdināšana caur logiem un </w:t>
            </w:r>
            <w:r w:rsidR="001F5238">
              <w:rPr>
                <w:sz w:val="24"/>
                <w:lang w:val="lv-LV"/>
              </w:rPr>
              <w:t>durvīm.</w:t>
            </w:r>
            <w:r w:rsidR="00B80827">
              <w:rPr>
                <w:sz w:val="24"/>
                <w:lang w:val="lv-LV"/>
              </w:rPr>
              <w:t xml:space="preserve"> </w:t>
            </w:r>
            <w:r w:rsidR="003D2505">
              <w:rPr>
                <w:sz w:val="24"/>
                <w:lang w:val="lv-LV"/>
              </w:rPr>
              <w:t>T</w:t>
            </w:r>
            <w:r w:rsidR="001F5238">
              <w:rPr>
                <w:sz w:val="24"/>
                <w:lang w:val="lv-LV"/>
              </w:rPr>
              <w:t xml:space="preserve">ualetes </w:t>
            </w:r>
            <w:r w:rsidR="00C94732">
              <w:rPr>
                <w:sz w:val="24"/>
                <w:lang w:val="lv-LV"/>
              </w:rPr>
              <w:t>t</w:t>
            </w:r>
            <w:r w:rsidR="00B80827">
              <w:rPr>
                <w:sz w:val="24"/>
                <w:lang w:val="lv-LV"/>
              </w:rPr>
              <w:t>elpā</w:t>
            </w:r>
            <w:r w:rsidR="004E5FB0">
              <w:rPr>
                <w:sz w:val="24"/>
                <w:lang w:val="lv-LV"/>
              </w:rPr>
              <w:t>s</w:t>
            </w:r>
            <w:r w:rsidR="00D039B1">
              <w:rPr>
                <w:sz w:val="24"/>
                <w:lang w:val="lv-LV"/>
              </w:rPr>
              <w:t xml:space="preserve"> ir nosūces ventilācija</w:t>
            </w:r>
            <w:r w:rsidR="00717640">
              <w:rPr>
                <w:sz w:val="24"/>
                <w:lang w:val="lv-LV"/>
              </w:rPr>
              <w:t>.</w:t>
            </w:r>
          </w:p>
          <w:p w:rsidR="00D64874" w:rsidRDefault="00D64874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6.6. Ūdens apgāde</w:t>
            </w:r>
          </w:p>
          <w:p w:rsidR="00D64874" w:rsidRDefault="00D64874">
            <w:pPr>
              <w:overflowPunct/>
              <w:autoSpaceDE/>
              <w:adjustRightInd/>
              <w:ind w:right="6"/>
              <w:jc w:val="both"/>
              <w:rPr>
                <w:i/>
                <w:spacing w:val="-2"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</w:t>
            </w:r>
            <w:r w:rsidR="005F582A">
              <w:rPr>
                <w:sz w:val="24"/>
                <w:lang w:val="lv-LV"/>
              </w:rPr>
              <w:t xml:space="preserve">Centralizēta - </w:t>
            </w:r>
            <w:r w:rsidR="00717640">
              <w:rPr>
                <w:sz w:val="24"/>
                <w:lang w:val="lv-LV"/>
              </w:rPr>
              <w:t>Dobeles</w:t>
            </w:r>
            <w:r w:rsidR="005F582A">
              <w:rPr>
                <w:sz w:val="24"/>
                <w:lang w:val="lv-LV"/>
              </w:rPr>
              <w:t xml:space="preserve"> ūdens apgādes sistēma</w:t>
            </w:r>
            <w:r w:rsidR="00717640">
              <w:rPr>
                <w:sz w:val="24"/>
                <w:lang w:val="lv-LV"/>
              </w:rPr>
              <w:t xml:space="preserve">. Karstā ūdens apgāde (elektriskie boileri). </w:t>
            </w:r>
          </w:p>
          <w:p w:rsidR="00C00269" w:rsidRDefault="00D64874" w:rsidP="00242622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6.7. Kanalizācijas sistēma</w:t>
            </w:r>
          </w:p>
          <w:p w:rsidR="00717640" w:rsidRDefault="00C00269" w:rsidP="00717640">
            <w:pPr>
              <w:overflowPunct/>
              <w:autoSpaceDE/>
              <w:adjustRightInd/>
              <w:ind w:right="6"/>
              <w:rPr>
                <w:i/>
                <w:spacing w:val="-2"/>
                <w:sz w:val="24"/>
                <w:lang w:val="lv-LV"/>
              </w:rPr>
            </w:pPr>
            <w:r w:rsidRPr="00C00269">
              <w:rPr>
                <w:sz w:val="24"/>
                <w:lang w:val="lv-LV"/>
              </w:rPr>
              <w:t xml:space="preserve">  </w:t>
            </w:r>
            <w:r w:rsidR="005F582A">
              <w:rPr>
                <w:sz w:val="24"/>
                <w:lang w:val="lv-LV"/>
              </w:rPr>
              <w:t>Centralizēta – Dobeles centralizētā kanalizācijas sistēma</w:t>
            </w:r>
            <w:r w:rsidR="00717640" w:rsidRPr="00521714">
              <w:rPr>
                <w:sz w:val="24"/>
                <w:lang w:val="lv-LV"/>
              </w:rPr>
              <w:t>.</w:t>
            </w:r>
          </w:p>
          <w:p w:rsidR="00D64874" w:rsidRDefault="00D64874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6.8.</w:t>
            </w:r>
            <w:r w:rsidR="00361AFB">
              <w:rPr>
                <w:b/>
                <w:sz w:val="24"/>
                <w:lang w:val="lv-LV"/>
              </w:rPr>
              <w:t xml:space="preserve"> </w:t>
            </w:r>
            <w:r>
              <w:rPr>
                <w:b/>
                <w:sz w:val="24"/>
                <w:lang w:val="lv-LV"/>
              </w:rPr>
              <w:t>Teritorijas labiekārtošana</w:t>
            </w:r>
          </w:p>
          <w:p w:rsidR="00D64874" w:rsidRDefault="00D64874">
            <w:pPr>
              <w:overflowPunct/>
              <w:autoSpaceDE/>
              <w:adjustRightInd/>
              <w:ind w:right="6"/>
              <w:jc w:val="both"/>
              <w:rPr>
                <w:i/>
                <w:spacing w:val="-2"/>
                <w:sz w:val="24"/>
                <w:highlight w:val="lightGray"/>
                <w:lang w:val="lv-LV"/>
              </w:rPr>
            </w:pPr>
            <w:r>
              <w:rPr>
                <w:sz w:val="24"/>
                <w:lang w:val="lv-LV"/>
              </w:rPr>
              <w:t xml:space="preserve">   </w:t>
            </w:r>
            <w:r w:rsidR="005F582A">
              <w:rPr>
                <w:sz w:val="24"/>
                <w:lang w:val="lv-LV"/>
              </w:rPr>
              <w:t>Teritorija ir sakopta, labiekārtota un dalībniekiem droša. Tuvumā nav objektu, kuru darbība var apdraudēt dalībnieku veselību.</w:t>
            </w:r>
          </w:p>
          <w:p w:rsidR="00A34383" w:rsidRDefault="00D64874" w:rsidP="005F43F5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6.9. Vides pieejamība</w:t>
            </w:r>
          </w:p>
          <w:p w:rsidR="005F43F5" w:rsidRDefault="00A34383" w:rsidP="005F43F5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Netika vērtēta</w:t>
            </w:r>
            <w:r w:rsidR="00D934D8">
              <w:rPr>
                <w:sz w:val="24"/>
                <w:lang w:val="lv-LV"/>
              </w:rPr>
              <w:t>.</w:t>
            </w:r>
            <w:r w:rsidR="00366AB6">
              <w:rPr>
                <w:b/>
                <w:sz w:val="24"/>
                <w:lang w:val="lv-LV"/>
              </w:rPr>
              <w:t xml:space="preserve"> </w:t>
            </w:r>
          </w:p>
          <w:p w:rsidR="00D64874" w:rsidRDefault="00D64874" w:rsidP="00E85C78">
            <w:pPr>
              <w:adjustRightInd/>
              <w:ind w:right="6"/>
              <w:jc w:val="both"/>
              <w:rPr>
                <w:sz w:val="24"/>
                <w:szCs w:val="24"/>
                <w:lang w:val="lv-LV"/>
              </w:rPr>
            </w:pPr>
            <w:r>
              <w:rPr>
                <w:b/>
                <w:sz w:val="24"/>
                <w:lang w:val="lv-LV"/>
              </w:rPr>
              <w:t>6.10.</w:t>
            </w:r>
            <w:r w:rsidR="00BA4015">
              <w:rPr>
                <w:b/>
                <w:sz w:val="24"/>
                <w:lang w:val="lv-LV"/>
              </w:rPr>
              <w:t xml:space="preserve"> </w:t>
            </w:r>
            <w:r>
              <w:rPr>
                <w:b/>
                <w:sz w:val="24"/>
                <w:lang w:val="lv-LV"/>
              </w:rPr>
              <w:t>Riska faktoru novērtēšana</w:t>
            </w:r>
            <w:r w:rsidR="001C7556">
              <w:rPr>
                <w:b/>
                <w:sz w:val="24"/>
                <w:lang w:val="lv-LV"/>
              </w:rPr>
              <w:t xml:space="preserve"> un cita informācija</w:t>
            </w:r>
            <w:r w:rsidR="00541B1D">
              <w:rPr>
                <w:b/>
                <w:sz w:val="24"/>
                <w:lang w:val="lv-LV"/>
              </w:rPr>
              <w:t xml:space="preserve"> -</w:t>
            </w:r>
            <w:r>
              <w:rPr>
                <w:sz w:val="24"/>
                <w:lang w:val="lv-LV"/>
              </w:rPr>
              <w:t xml:space="preserve"> </w:t>
            </w:r>
          </w:p>
        </w:tc>
      </w:tr>
      <w:tr w:rsidR="00D64874" w:rsidRPr="00C252F4" w:rsidTr="00C22C41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874" w:rsidRPr="004637D3" w:rsidRDefault="00D64874">
            <w:pPr>
              <w:tabs>
                <w:tab w:val="left" w:pos="993"/>
              </w:tabs>
              <w:spacing w:before="60" w:after="60"/>
              <w:jc w:val="both"/>
              <w:rPr>
                <w:b/>
                <w:caps/>
                <w:sz w:val="24"/>
                <w:szCs w:val="24"/>
                <w:lang w:val="lv-LV"/>
              </w:rPr>
            </w:pPr>
            <w:r w:rsidRPr="004637D3">
              <w:rPr>
                <w:caps/>
                <w:sz w:val="24"/>
                <w:lang w:val="lv-LV"/>
              </w:rPr>
              <w:lastRenderedPageBreak/>
              <w:t>7.</w:t>
            </w:r>
            <w:r w:rsidRPr="004637D3">
              <w:rPr>
                <w:b/>
                <w:caps/>
                <w:sz w:val="24"/>
                <w:lang w:val="lv-LV"/>
              </w:rPr>
              <w:t xml:space="preserve"> Slēdziens</w:t>
            </w:r>
          </w:p>
          <w:p w:rsidR="00D64874" w:rsidRPr="004E5FB0" w:rsidRDefault="00D64874" w:rsidP="005F582A">
            <w:pPr>
              <w:rPr>
                <w:sz w:val="24"/>
                <w:szCs w:val="24"/>
                <w:lang w:val="lv-LV"/>
              </w:rPr>
            </w:pPr>
            <w:r w:rsidRPr="004637D3">
              <w:rPr>
                <w:sz w:val="24"/>
                <w:lang w:val="lv-LV"/>
              </w:rPr>
              <w:t xml:space="preserve">   </w:t>
            </w:r>
            <w:r w:rsidR="00F7065D">
              <w:rPr>
                <w:sz w:val="24"/>
                <w:lang w:val="lv-LV"/>
              </w:rPr>
              <w:t xml:space="preserve"> </w:t>
            </w:r>
            <w:r w:rsidR="005F582A">
              <w:rPr>
                <w:sz w:val="24"/>
                <w:lang w:val="lv-LV"/>
              </w:rPr>
              <w:t>N</w:t>
            </w:r>
            <w:r w:rsidR="005F582A" w:rsidRPr="008F6F66">
              <w:rPr>
                <w:sz w:val="24"/>
                <w:lang w:val="lv-LV"/>
              </w:rPr>
              <w:t xml:space="preserve">ovērtēšanai uzrādītās </w:t>
            </w:r>
            <w:r w:rsidR="005F582A" w:rsidRPr="0017204A">
              <w:rPr>
                <w:sz w:val="24"/>
                <w:lang w:val="lv-LV"/>
              </w:rPr>
              <w:t>telpas</w:t>
            </w:r>
            <w:r w:rsidR="005F582A">
              <w:rPr>
                <w:sz w:val="24"/>
                <w:lang w:val="lv-LV"/>
              </w:rPr>
              <w:t xml:space="preserve"> un teritorija</w:t>
            </w:r>
            <w:r w:rsidR="005F582A" w:rsidRPr="0017204A">
              <w:rPr>
                <w:sz w:val="24"/>
                <w:lang w:val="lv-LV"/>
              </w:rPr>
              <w:t xml:space="preserve"> atbilst higiēnas prasībām un</w:t>
            </w:r>
            <w:r w:rsidR="005F582A" w:rsidRPr="008F6F66">
              <w:rPr>
                <w:sz w:val="24"/>
                <w:lang w:val="lv-LV"/>
              </w:rPr>
              <w:t xml:space="preserve"> ir piemērotas nomet</w:t>
            </w:r>
            <w:r w:rsidR="00C252F4">
              <w:rPr>
                <w:sz w:val="24"/>
                <w:lang w:val="lv-LV"/>
              </w:rPr>
              <w:t>ņu</w:t>
            </w:r>
            <w:r w:rsidR="005F582A">
              <w:rPr>
                <w:sz w:val="24"/>
                <w:lang w:val="lv-LV"/>
              </w:rPr>
              <w:t xml:space="preserve"> darbībai </w:t>
            </w:r>
            <w:r w:rsidR="005F582A" w:rsidRPr="00EF3825">
              <w:rPr>
                <w:sz w:val="24"/>
                <w:lang w:val="lv-LV"/>
              </w:rPr>
              <w:t>„Pilsētas māja</w:t>
            </w:r>
            <w:r w:rsidR="005F582A" w:rsidRPr="00EF3825">
              <w:rPr>
                <w:b/>
                <w:sz w:val="24"/>
                <w:lang w:val="lv-LV"/>
              </w:rPr>
              <w:t xml:space="preserve">” </w:t>
            </w:r>
            <w:r w:rsidR="005F582A" w:rsidRPr="00EF3825">
              <w:rPr>
                <w:sz w:val="24"/>
                <w:lang w:val="lv-LV"/>
              </w:rPr>
              <w:t xml:space="preserve">telpās </w:t>
            </w:r>
            <w:r w:rsidR="005F582A">
              <w:rPr>
                <w:sz w:val="24"/>
                <w:lang w:val="lv-LV"/>
              </w:rPr>
              <w:t xml:space="preserve">un teritorijā </w:t>
            </w:r>
            <w:r w:rsidR="005F582A" w:rsidRPr="00EF3825">
              <w:rPr>
                <w:rStyle w:val="st"/>
                <w:sz w:val="24"/>
                <w:szCs w:val="24"/>
                <w:lang w:val="lv-LV"/>
              </w:rPr>
              <w:t>Tirgus laukumā 6</w:t>
            </w:r>
            <w:r w:rsidR="005F582A">
              <w:rPr>
                <w:rStyle w:val="st"/>
                <w:sz w:val="24"/>
                <w:szCs w:val="24"/>
                <w:lang w:val="lv-LV"/>
              </w:rPr>
              <w:t>, Dobelē, Dobeles novadā.</w:t>
            </w:r>
          </w:p>
        </w:tc>
      </w:tr>
      <w:tr w:rsidR="00D64874" w:rsidRPr="00C252F4" w:rsidTr="00C22C41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7" w:rsidRPr="00C22C41" w:rsidRDefault="00D64874" w:rsidP="00F357A7">
            <w:pPr>
              <w:numPr>
                <w:ilvl w:val="0"/>
                <w:numId w:val="13"/>
              </w:numPr>
              <w:tabs>
                <w:tab w:val="left" w:pos="342"/>
                <w:tab w:val="left" w:pos="993"/>
              </w:tabs>
              <w:spacing w:before="60" w:after="60"/>
              <w:ind w:left="0" w:firstLine="72"/>
              <w:jc w:val="both"/>
              <w:textAlignment w:val="auto"/>
              <w:rPr>
                <w:sz w:val="24"/>
                <w:szCs w:val="24"/>
                <w:u w:val="single"/>
                <w:lang w:val="lv-LV"/>
              </w:rPr>
            </w:pPr>
            <w:r w:rsidRPr="00C22C41">
              <w:rPr>
                <w:b/>
                <w:sz w:val="24"/>
                <w:szCs w:val="24"/>
                <w:lang w:val="lv-LV"/>
              </w:rPr>
              <w:t xml:space="preserve">Rekomendējamie pasākumi </w:t>
            </w:r>
          </w:p>
          <w:p w:rsidR="00695850" w:rsidRPr="00D934D8" w:rsidRDefault="005F582A" w:rsidP="005F582A">
            <w:pPr>
              <w:tabs>
                <w:tab w:val="left" w:pos="342"/>
                <w:tab w:val="left" w:pos="993"/>
              </w:tabs>
              <w:rPr>
                <w:sz w:val="24"/>
                <w:szCs w:val="24"/>
                <w:lang w:val="lv-LV"/>
              </w:rPr>
            </w:pPr>
            <w:r w:rsidRPr="00D934D8">
              <w:rPr>
                <w:noProof/>
                <w:sz w:val="24"/>
                <w:lang w:val="lv-LV"/>
              </w:rPr>
              <w:t>Nometnes organizēt</w:t>
            </w:r>
            <w:r w:rsidRPr="00D934D8">
              <w:rPr>
                <w:bCs/>
                <w:noProof/>
                <w:sz w:val="24"/>
                <w:lang w:val="lv-LV"/>
              </w:rPr>
              <w:t xml:space="preserve"> </w:t>
            </w:r>
            <w:r w:rsidRPr="00D934D8">
              <w:rPr>
                <w:noProof/>
                <w:sz w:val="24"/>
                <w:lang w:val="lv-LV"/>
              </w:rPr>
              <w:t xml:space="preserve">stingri ievērojot tiesību aktu prasības </w:t>
            </w:r>
            <w:r w:rsidRPr="00D934D8">
              <w:rPr>
                <w:noProof/>
                <w:sz w:val="24"/>
                <w:szCs w:val="24"/>
                <w:lang w:val="lv-LV"/>
              </w:rPr>
              <w:t>atbilstoši epidemioloģiskās situācijas attīstībai valstī.</w:t>
            </w:r>
          </w:p>
        </w:tc>
      </w:tr>
      <w:tr w:rsidR="006D560B" w:rsidTr="00C22C41">
        <w:trPr>
          <w:trHeight w:val="70"/>
        </w:trPr>
        <w:tc>
          <w:tcPr>
            <w:tcW w:w="6238" w:type="dxa"/>
            <w:hideMark/>
          </w:tcPr>
          <w:p w:rsidR="00C22C41" w:rsidRDefault="00C22C41" w:rsidP="00D003A6">
            <w:pPr>
              <w:rPr>
                <w:sz w:val="24"/>
                <w:szCs w:val="24"/>
                <w:lang w:val="lv-LV"/>
              </w:rPr>
            </w:pPr>
          </w:p>
          <w:p w:rsidR="006D560B" w:rsidRDefault="006D560B" w:rsidP="00D003A6">
            <w:pPr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Sabiedrības veselības departamenta</w:t>
            </w:r>
          </w:p>
        </w:tc>
        <w:tc>
          <w:tcPr>
            <w:tcW w:w="3119" w:type="dxa"/>
            <w:hideMark/>
          </w:tcPr>
          <w:p w:rsidR="006D560B" w:rsidRDefault="006D560B" w:rsidP="00D003A6">
            <w:pPr>
              <w:rPr>
                <w:sz w:val="24"/>
                <w:szCs w:val="24"/>
                <w:lang w:val="lv-LV"/>
              </w:rPr>
            </w:pPr>
          </w:p>
        </w:tc>
      </w:tr>
    </w:tbl>
    <w:p w:rsidR="006D560B" w:rsidRDefault="006D560B" w:rsidP="006D560B">
      <w:pPr>
        <w:tabs>
          <w:tab w:val="right" w:pos="9072"/>
        </w:tabs>
        <w:rPr>
          <w:sz w:val="24"/>
          <w:szCs w:val="24"/>
          <w:lang w:val="lv-LV"/>
        </w:rPr>
      </w:pPr>
      <w:r>
        <w:rPr>
          <w:sz w:val="24"/>
          <w:szCs w:val="24"/>
          <w:lang w:val="lv-LV"/>
        </w:rPr>
        <w:t xml:space="preserve">  Zemgales kontroles nodaļas</w:t>
      </w:r>
    </w:p>
    <w:p w:rsidR="006D560B" w:rsidRDefault="006D560B" w:rsidP="006D560B">
      <w:pPr>
        <w:tabs>
          <w:tab w:val="right" w:pos="9072"/>
        </w:tabs>
        <w:rPr>
          <w:sz w:val="24"/>
          <w:szCs w:val="24"/>
          <w:lang w:val="lv-LV"/>
        </w:rPr>
      </w:pPr>
      <w:r>
        <w:rPr>
          <w:sz w:val="24"/>
          <w:szCs w:val="24"/>
          <w:lang w:val="lv-LV"/>
        </w:rPr>
        <w:t xml:space="preserve">  </w:t>
      </w:r>
      <w:r w:rsidR="00834D64">
        <w:rPr>
          <w:sz w:val="24"/>
          <w:szCs w:val="24"/>
          <w:lang w:val="lv-LV"/>
        </w:rPr>
        <w:t>vecākā inspektore sabiedrības veselības jomā                                                         Lija Skranda</w:t>
      </w:r>
    </w:p>
    <w:tbl>
      <w:tblPr>
        <w:tblW w:w="9357" w:type="dxa"/>
        <w:tblInd w:w="108" w:type="dxa"/>
        <w:tblLayout w:type="fixed"/>
        <w:tblLook w:val="04A0"/>
      </w:tblPr>
      <w:tblGrid>
        <w:gridCol w:w="9357"/>
      </w:tblGrid>
      <w:tr w:rsidR="006D560B" w:rsidRPr="00054FB6" w:rsidTr="00D003A6">
        <w:tc>
          <w:tcPr>
            <w:tcW w:w="9357" w:type="dxa"/>
            <w:hideMark/>
          </w:tcPr>
          <w:p w:rsidR="006D560B" w:rsidRDefault="006D560B" w:rsidP="00D003A6">
            <w:pPr>
              <w:pStyle w:val="H4"/>
              <w:spacing w:after="0"/>
              <w:jc w:val="left"/>
              <w:outlineLvl w:val="9"/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</w:tc>
      </w:tr>
      <w:tr w:rsidR="00960DB5" w:rsidRPr="00CA0D32" w:rsidTr="00752F45">
        <w:tc>
          <w:tcPr>
            <w:tcW w:w="9357" w:type="dxa"/>
          </w:tcPr>
          <w:p w:rsidR="0016781B" w:rsidRDefault="0016781B" w:rsidP="0016781B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bookmarkStart w:id="0" w:name="_GoBack"/>
            <w:bookmarkEnd w:id="0"/>
          </w:p>
        </w:tc>
      </w:tr>
    </w:tbl>
    <w:p w:rsidR="00834D64" w:rsidRPr="00221CD2" w:rsidRDefault="00834D64" w:rsidP="00834D64">
      <w:pPr>
        <w:pStyle w:val="H4"/>
        <w:spacing w:after="0"/>
        <w:jc w:val="both"/>
        <w:outlineLvl w:val="9"/>
        <w:rPr>
          <w:b w:val="0"/>
          <w:sz w:val="24"/>
        </w:rPr>
      </w:pPr>
      <w:r>
        <w:rPr>
          <w:b w:val="0"/>
          <w:sz w:val="24"/>
        </w:rPr>
        <w:t>Lija Skranda,</w:t>
      </w:r>
      <w:r w:rsidRPr="00221CD2">
        <w:rPr>
          <w:b w:val="0"/>
          <w:sz w:val="24"/>
        </w:rPr>
        <w:t xml:space="preserve"> 63083193</w:t>
      </w:r>
      <w:r>
        <w:rPr>
          <w:b w:val="0"/>
          <w:sz w:val="24"/>
        </w:rPr>
        <w:t>, 29405923</w:t>
      </w:r>
    </w:p>
    <w:p w:rsidR="00D64874" w:rsidRPr="00211C26" w:rsidRDefault="00C90946" w:rsidP="00D478C2">
      <w:pPr>
        <w:pStyle w:val="H4"/>
        <w:spacing w:after="0"/>
        <w:jc w:val="both"/>
        <w:outlineLvl w:val="9"/>
        <w:rPr>
          <w:b w:val="0"/>
          <w:sz w:val="24"/>
          <w:szCs w:val="24"/>
        </w:rPr>
      </w:pPr>
      <w:hyperlink r:id="rId8" w:history="1">
        <w:r w:rsidR="00834D64" w:rsidRPr="00221CD2">
          <w:rPr>
            <w:rStyle w:val="Hyperlink"/>
            <w:b w:val="0"/>
            <w:color w:val="auto"/>
            <w:sz w:val="24"/>
            <w:u w:val="none"/>
          </w:rPr>
          <w:t>lija.skranda@vi.gov.lv</w:t>
        </w:r>
      </w:hyperlink>
    </w:p>
    <w:sectPr w:rsidR="00D64874" w:rsidRPr="00211C26" w:rsidSect="00BC31EE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524B" w:rsidRDefault="006B524B">
      <w:r>
        <w:separator/>
      </w:r>
    </w:p>
  </w:endnote>
  <w:endnote w:type="continuationSeparator" w:id="0">
    <w:p w:rsidR="006B524B" w:rsidRDefault="006B52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556" w:rsidRPr="00B82621" w:rsidRDefault="001C7556" w:rsidP="00B82621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>v4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556" w:rsidRPr="00022614" w:rsidRDefault="001C7556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>v4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524B" w:rsidRDefault="006B524B">
      <w:r>
        <w:separator/>
      </w:r>
    </w:p>
  </w:footnote>
  <w:footnote w:type="continuationSeparator" w:id="0">
    <w:p w:rsidR="006B524B" w:rsidRDefault="006B52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556" w:rsidRDefault="00C9094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1C755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C7556" w:rsidRDefault="001C755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556" w:rsidRDefault="00C90946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 w:rsidR="001C7556"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C252F4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1C7556" w:rsidRDefault="001C755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360" w:type="dxa"/>
      <w:tblInd w:w="108" w:type="dxa"/>
      <w:tblLayout w:type="fixed"/>
      <w:tblLook w:val="04A0"/>
    </w:tblPr>
    <w:tblGrid>
      <w:gridCol w:w="6666"/>
      <w:gridCol w:w="2694"/>
    </w:tblGrid>
    <w:tr w:rsidR="001C7556" w:rsidRPr="004637D3" w:rsidTr="007B0D13">
      <w:tc>
        <w:tcPr>
          <w:tcW w:w="6666" w:type="dxa"/>
          <w:vAlign w:val="center"/>
        </w:tcPr>
        <w:p w:rsidR="001C7556" w:rsidRDefault="001C7556">
          <w:pPr>
            <w:pStyle w:val="Heading2"/>
            <w:rPr>
              <w:b w:val="0"/>
              <w:bCs/>
              <w:sz w:val="24"/>
              <w:lang w:val="lv-LV"/>
            </w:rPr>
          </w:pPr>
        </w:p>
      </w:tc>
      <w:tc>
        <w:tcPr>
          <w:tcW w:w="2694" w:type="dxa"/>
          <w:vAlign w:val="center"/>
          <w:hideMark/>
        </w:tcPr>
        <w:p w:rsidR="001C7556" w:rsidRDefault="001C7556">
          <w:pPr>
            <w:pStyle w:val="Heading2"/>
            <w:jc w:val="left"/>
            <w:rPr>
              <w:b w:val="0"/>
              <w:bCs/>
              <w:sz w:val="24"/>
              <w:szCs w:val="24"/>
              <w:lang w:val="lv-LV"/>
            </w:rPr>
          </w:pPr>
          <w:r>
            <w:rPr>
              <w:b w:val="0"/>
              <w:bCs/>
              <w:sz w:val="24"/>
              <w:lang w:val="lv-LV"/>
            </w:rPr>
            <w:t>Pielikums</w:t>
          </w:r>
        </w:p>
        <w:p w:rsidR="001C7556" w:rsidRDefault="001C7556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Veselības inspekcijas</w:t>
          </w:r>
        </w:p>
        <w:p w:rsidR="001C7556" w:rsidRDefault="00C252F4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22.06.2021</w:t>
          </w:r>
          <w:r w:rsidR="001C7556">
            <w:rPr>
              <w:sz w:val="24"/>
              <w:lang w:val="lv-LV"/>
            </w:rPr>
            <w:t>.</w:t>
          </w:r>
        </w:p>
        <w:p w:rsidR="001C7556" w:rsidRDefault="001C7556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atzinumam</w:t>
          </w:r>
        </w:p>
        <w:p w:rsidR="001C7556" w:rsidRDefault="00C252F4">
          <w:pPr>
            <w:rPr>
              <w:sz w:val="24"/>
              <w:szCs w:val="24"/>
              <w:lang w:val="lv-LV"/>
            </w:rPr>
          </w:pPr>
          <w:r>
            <w:rPr>
              <w:sz w:val="24"/>
              <w:lang w:val="lv-LV"/>
            </w:rPr>
            <w:t>Nr. 4.6.4.-14./22200/</w:t>
          </w:r>
        </w:p>
      </w:tc>
    </w:tr>
  </w:tbl>
  <w:p w:rsidR="001C7556" w:rsidRPr="00783D52" w:rsidRDefault="001C7556" w:rsidP="00633DAF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95350" cy="866775"/>
          <wp:effectExtent l="19050" t="0" r="0" b="0"/>
          <wp:docPr id="1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385" r="43251" b="29398"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C7556" w:rsidRPr="00783D52" w:rsidRDefault="001C7556" w:rsidP="00633DAF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0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273E0" w:rsidRDefault="002273E0" w:rsidP="002273E0">
    <w:pPr>
      <w:jc w:val="center"/>
      <w:rPr>
        <w:sz w:val="20"/>
        <w:lang w:val="lv-LV"/>
      </w:rPr>
    </w:pPr>
    <w:r>
      <w:rPr>
        <w:sz w:val="20"/>
        <w:lang w:val="lv-LV"/>
      </w:rPr>
      <w:t xml:space="preserve">Klijānu iela 7, Rīga, LV-1012, faktiskā adrese: </w:t>
    </w:r>
    <w:r w:rsidR="00843882">
      <w:rPr>
        <w:sz w:val="20"/>
        <w:lang w:val="lv-LV"/>
      </w:rPr>
      <w:t>Kr. Barona iela 40A</w:t>
    </w:r>
    <w:r>
      <w:rPr>
        <w:sz w:val="20"/>
        <w:lang w:val="lv-LV"/>
      </w:rPr>
      <w:t>, Jelgava, LV-3001</w:t>
    </w:r>
  </w:p>
  <w:p w:rsidR="002273E0" w:rsidRDefault="00C252F4" w:rsidP="002273E0">
    <w:pPr>
      <w:jc w:val="center"/>
      <w:rPr>
        <w:sz w:val="20"/>
        <w:lang w:val="lv-LV"/>
      </w:rPr>
    </w:pPr>
    <w:r>
      <w:rPr>
        <w:sz w:val="20"/>
        <w:lang w:val="lv-LV"/>
      </w:rPr>
      <w:t>tālrunis</w:t>
    </w:r>
    <w:r w:rsidR="002273E0">
      <w:rPr>
        <w:sz w:val="20"/>
        <w:lang w:val="lv-LV"/>
      </w:rPr>
      <w:t xml:space="preserve">: 63083193, 63020038, e-pasts: </w:t>
    </w:r>
    <w:hyperlink r:id="rId3" w:history="1">
      <w:r w:rsidR="002273E0">
        <w:rPr>
          <w:rStyle w:val="Hyperlink"/>
          <w:sz w:val="20"/>
          <w:lang w:val="lv-LV"/>
        </w:rPr>
        <w:t>zemgale@vi.gov.lv</w:t>
      </w:r>
    </w:hyperlink>
    <w:r w:rsidR="002273E0">
      <w:rPr>
        <w:sz w:val="20"/>
        <w:lang w:val="lv-LV"/>
      </w:rPr>
      <w:t xml:space="preserve">, </w:t>
    </w:r>
    <w:hyperlink r:id="rId4" w:history="1">
      <w:r w:rsidR="002273E0">
        <w:rPr>
          <w:rStyle w:val="Hyperlink"/>
          <w:sz w:val="20"/>
          <w:lang w:val="lv-LV"/>
        </w:rPr>
        <w:t>www.vi.gov.lv</w:t>
      </w:r>
    </w:hyperlink>
  </w:p>
  <w:p w:rsidR="002273E0" w:rsidRDefault="002273E0" w:rsidP="002273E0">
    <w:pPr>
      <w:jc w:val="center"/>
      <w:rPr>
        <w:sz w:val="20"/>
        <w:lang w:val="lv-LV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 w:tplc="0426000F">
      <w:start w:val="1"/>
      <w:numFmt w:val="decimal"/>
      <w:lvlText w:val="%1."/>
      <w:lvlJc w:val="left"/>
      <w:pPr>
        <w:ind w:left="1429" w:hanging="360"/>
      </w:pPr>
    </w:lvl>
    <w:lvl w:ilvl="1" w:tplc="04260019" w:tentative="1">
      <w:start w:val="1"/>
      <w:numFmt w:val="lowerLetter"/>
      <w:lvlText w:val="%2."/>
      <w:lvlJc w:val="left"/>
      <w:pPr>
        <w:ind w:left="2149" w:hanging="360"/>
      </w:pPr>
    </w:lvl>
    <w:lvl w:ilvl="2" w:tplc="0426001B" w:tentative="1">
      <w:start w:val="1"/>
      <w:numFmt w:val="lowerRoman"/>
      <w:lvlText w:val="%3."/>
      <w:lvlJc w:val="right"/>
      <w:pPr>
        <w:ind w:left="2869" w:hanging="180"/>
      </w:pPr>
    </w:lvl>
    <w:lvl w:ilvl="3" w:tplc="0426000F" w:tentative="1">
      <w:start w:val="1"/>
      <w:numFmt w:val="decimal"/>
      <w:lvlText w:val="%4."/>
      <w:lvlJc w:val="left"/>
      <w:pPr>
        <w:ind w:left="3589" w:hanging="360"/>
      </w:pPr>
    </w:lvl>
    <w:lvl w:ilvl="4" w:tplc="04260019" w:tentative="1">
      <w:start w:val="1"/>
      <w:numFmt w:val="lowerLetter"/>
      <w:lvlText w:val="%5."/>
      <w:lvlJc w:val="left"/>
      <w:pPr>
        <w:ind w:left="4309" w:hanging="360"/>
      </w:pPr>
    </w:lvl>
    <w:lvl w:ilvl="5" w:tplc="0426001B" w:tentative="1">
      <w:start w:val="1"/>
      <w:numFmt w:val="lowerRoman"/>
      <w:lvlText w:val="%6."/>
      <w:lvlJc w:val="right"/>
      <w:pPr>
        <w:ind w:left="5029" w:hanging="180"/>
      </w:pPr>
    </w:lvl>
    <w:lvl w:ilvl="6" w:tplc="0426000F" w:tentative="1">
      <w:start w:val="1"/>
      <w:numFmt w:val="decimal"/>
      <w:lvlText w:val="%7."/>
      <w:lvlJc w:val="left"/>
      <w:pPr>
        <w:ind w:left="5749" w:hanging="360"/>
      </w:pPr>
    </w:lvl>
    <w:lvl w:ilvl="7" w:tplc="04260019" w:tentative="1">
      <w:start w:val="1"/>
      <w:numFmt w:val="lowerLetter"/>
      <w:lvlText w:val="%8."/>
      <w:lvlJc w:val="left"/>
      <w:pPr>
        <w:ind w:left="6469" w:hanging="360"/>
      </w:pPr>
    </w:lvl>
    <w:lvl w:ilvl="8" w:tplc="042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C3046B0"/>
    <w:multiLevelType w:val="hybridMultilevel"/>
    <w:tmpl w:val="1FD0F28A"/>
    <w:lvl w:ilvl="0" w:tplc="7792AAAE">
      <w:start w:val="8"/>
      <w:numFmt w:val="decimal"/>
      <w:lvlText w:val="%1."/>
      <w:lvlJc w:val="left"/>
      <w:pPr>
        <w:ind w:left="2149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13E3659"/>
    <w:multiLevelType w:val="hybridMultilevel"/>
    <w:tmpl w:val="B532E9FC"/>
    <w:lvl w:ilvl="0" w:tplc="0426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4328C446">
      <w:start w:val="1"/>
      <w:numFmt w:val="bullet"/>
      <w:lvlText w:val="o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2" w:tplc="0426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6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5AA53DD1"/>
    <w:multiLevelType w:val="multilevel"/>
    <w:tmpl w:val="6DE8D846"/>
    <w:lvl w:ilvl="0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Times New Roman" w:hAnsi="Times New Roman" w:cs="Times New Roman" w:hint="default"/>
        <w:sz w:val="24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72"/>
        </w:tabs>
        <w:ind w:left="367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12"/>
        </w:tabs>
        <w:ind w:left="511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32"/>
        </w:tabs>
        <w:ind w:left="583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  <w:sz w:val="20"/>
      </w:rPr>
    </w:lvl>
  </w:abstractNum>
  <w:abstractNum w:abstractNumId="8">
    <w:nsid w:val="64D21F5F"/>
    <w:multiLevelType w:val="hybridMultilevel"/>
    <w:tmpl w:val="87CAC5E2"/>
    <w:lvl w:ilvl="0" w:tplc="0426000F">
      <w:start w:val="1"/>
      <w:numFmt w:val="decimal"/>
      <w:lvlText w:val="%1."/>
      <w:lvlJc w:val="left"/>
      <w:pPr>
        <w:ind w:left="2149" w:hanging="360"/>
      </w:pPr>
    </w:lvl>
    <w:lvl w:ilvl="1" w:tplc="04260019" w:tentative="1">
      <w:start w:val="1"/>
      <w:numFmt w:val="lowerLetter"/>
      <w:lvlText w:val="%2."/>
      <w:lvlJc w:val="left"/>
      <w:pPr>
        <w:ind w:left="2869" w:hanging="360"/>
      </w:pPr>
    </w:lvl>
    <w:lvl w:ilvl="2" w:tplc="0426001B" w:tentative="1">
      <w:start w:val="1"/>
      <w:numFmt w:val="lowerRoman"/>
      <w:lvlText w:val="%3."/>
      <w:lvlJc w:val="right"/>
      <w:pPr>
        <w:ind w:left="3589" w:hanging="180"/>
      </w:pPr>
    </w:lvl>
    <w:lvl w:ilvl="3" w:tplc="0426000F" w:tentative="1">
      <w:start w:val="1"/>
      <w:numFmt w:val="decimal"/>
      <w:lvlText w:val="%4."/>
      <w:lvlJc w:val="left"/>
      <w:pPr>
        <w:ind w:left="4309" w:hanging="360"/>
      </w:pPr>
    </w:lvl>
    <w:lvl w:ilvl="4" w:tplc="04260019" w:tentative="1">
      <w:start w:val="1"/>
      <w:numFmt w:val="lowerLetter"/>
      <w:lvlText w:val="%5."/>
      <w:lvlJc w:val="left"/>
      <w:pPr>
        <w:ind w:left="5029" w:hanging="360"/>
      </w:pPr>
    </w:lvl>
    <w:lvl w:ilvl="5" w:tplc="0426001B" w:tentative="1">
      <w:start w:val="1"/>
      <w:numFmt w:val="lowerRoman"/>
      <w:lvlText w:val="%6."/>
      <w:lvlJc w:val="right"/>
      <w:pPr>
        <w:ind w:left="5749" w:hanging="180"/>
      </w:pPr>
    </w:lvl>
    <w:lvl w:ilvl="6" w:tplc="0426000F" w:tentative="1">
      <w:start w:val="1"/>
      <w:numFmt w:val="decimal"/>
      <w:lvlText w:val="%7."/>
      <w:lvlJc w:val="left"/>
      <w:pPr>
        <w:ind w:left="6469" w:hanging="360"/>
      </w:pPr>
    </w:lvl>
    <w:lvl w:ilvl="7" w:tplc="04260019" w:tentative="1">
      <w:start w:val="1"/>
      <w:numFmt w:val="lowerLetter"/>
      <w:lvlText w:val="%8."/>
      <w:lvlJc w:val="left"/>
      <w:pPr>
        <w:ind w:left="7189" w:hanging="360"/>
      </w:pPr>
    </w:lvl>
    <w:lvl w:ilvl="8" w:tplc="0426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9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670B6776"/>
    <w:multiLevelType w:val="hybridMultilevel"/>
    <w:tmpl w:val="5E6E3B98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2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3">
    <w:nsid w:val="7AB2520B"/>
    <w:multiLevelType w:val="hybridMultilevel"/>
    <w:tmpl w:val="87CAC5E2"/>
    <w:lvl w:ilvl="0" w:tplc="0426000F">
      <w:start w:val="1"/>
      <w:numFmt w:val="decimal"/>
      <w:lvlText w:val="%1."/>
      <w:lvlJc w:val="left"/>
      <w:pPr>
        <w:ind w:left="2149" w:hanging="360"/>
      </w:pPr>
    </w:lvl>
    <w:lvl w:ilvl="1" w:tplc="04260019" w:tentative="1">
      <w:start w:val="1"/>
      <w:numFmt w:val="lowerLetter"/>
      <w:lvlText w:val="%2."/>
      <w:lvlJc w:val="left"/>
      <w:pPr>
        <w:ind w:left="2869" w:hanging="360"/>
      </w:pPr>
    </w:lvl>
    <w:lvl w:ilvl="2" w:tplc="0426001B" w:tentative="1">
      <w:start w:val="1"/>
      <w:numFmt w:val="lowerRoman"/>
      <w:lvlText w:val="%3."/>
      <w:lvlJc w:val="right"/>
      <w:pPr>
        <w:ind w:left="3589" w:hanging="180"/>
      </w:pPr>
    </w:lvl>
    <w:lvl w:ilvl="3" w:tplc="0426000F" w:tentative="1">
      <w:start w:val="1"/>
      <w:numFmt w:val="decimal"/>
      <w:lvlText w:val="%4."/>
      <w:lvlJc w:val="left"/>
      <w:pPr>
        <w:ind w:left="4309" w:hanging="360"/>
      </w:pPr>
    </w:lvl>
    <w:lvl w:ilvl="4" w:tplc="04260019" w:tentative="1">
      <w:start w:val="1"/>
      <w:numFmt w:val="lowerLetter"/>
      <w:lvlText w:val="%5."/>
      <w:lvlJc w:val="left"/>
      <w:pPr>
        <w:ind w:left="5029" w:hanging="360"/>
      </w:pPr>
    </w:lvl>
    <w:lvl w:ilvl="5" w:tplc="0426001B" w:tentative="1">
      <w:start w:val="1"/>
      <w:numFmt w:val="lowerRoman"/>
      <w:lvlText w:val="%6."/>
      <w:lvlJc w:val="right"/>
      <w:pPr>
        <w:ind w:left="5749" w:hanging="180"/>
      </w:pPr>
    </w:lvl>
    <w:lvl w:ilvl="6" w:tplc="0426000F" w:tentative="1">
      <w:start w:val="1"/>
      <w:numFmt w:val="decimal"/>
      <w:lvlText w:val="%7."/>
      <w:lvlJc w:val="left"/>
      <w:pPr>
        <w:ind w:left="6469" w:hanging="360"/>
      </w:pPr>
    </w:lvl>
    <w:lvl w:ilvl="7" w:tplc="04260019" w:tentative="1">
      <w:start w:val="1"/>
      <w:numFmt w:val="lowerLetter"/>
      <w:lvlText w:val="%8."/>
      <w:lvlJc w:val="left"/>
      <w:pPr>
        <w:ind w:left="7189" w:hanging="360"/>
      </w:pPr>
    </w:lvl>
    <w:lvl w:ilvl="8" w:tplc="0426001B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3"/>
  </w:num>
  <w:num w:numId="5">
    <w:abstractNumId w:val="11"/>
  </w:num>
  <w:num w:numId="6">
    <w:abstractNumId w:val="12"/>
  </w:num>
  <w:num w:numId="7">
    <w:abstractNumId w:val="9"/>
  </w:num>
  <w:num w:numId="8">
    <w:abstractNumId w:val="2"/>
  </w:num>
  <w:num w:numId="9">
    <w:abstractNumId w:val="8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5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57346" fillcolor="white" stroke="f">
      <v:fill color="white"/>
      <v:stroke on="f"/>
    </o:shapedefaults>
  </w:hdrShapeDefaults>
  <w:footnotePr>
    <w:footnote w:id="-1"/>
    <w:footnote w:id="0"/>
  </w:footnotePr>
  <w:endnotePr>
    <w:endnote w:id="-1"/>
    <w:endnote w:id="0"/>
  </w:endnotePr>
  <w:compat/>
  <w:rsids>
    <w:rsidRoot w:val="00185E48"/>
    <w:rsid w:val="000052A4"/>
    <w:rsid w:val="00022614"/>
    <w:rsid w:val="0002403A"/>
    <w:rsid w:val="00035D24"/>
    <w:rsid w:val="00042421"/>
    <w:rsid w:val="00064EB8"/>
    <w:rsid w:val="00074E47"/>
    <w:rsid w:val="000768EA"/>
    <w:rsid w:val="00082050"/>
    <w:rsid w:val="000A10CE"/>
    <w:rsid w:val="000A4BD0"/>
    <w:rsid w:val="000D6927"/>
    <w:rsid w:val="000E6655"/>
    <w:rsid w:val="000F2051"/>
    <w:rsid w:val="00104812"/>
    <w:rsid w:val="00106C5E"/>
    <w:rsid w:val="00106D19"/>
    <w:rsid w:val="00107BE8"/>
    <w:rsid w:val="00115094"/>
    <w:rsid w:val="00115CB8"/>
    <w:rsid w:val="00120046"/>
    <w:rsid w:val="00127C52"/>
    <w:rsid w:val="001328E0"/>
    <w:rsid w:val="00140CB6"/>
    <w:rsid w:val="001511DB"/>
    <w:rsid w:val="001649C2"/>
    <w:rsid w:val="0016781B"/>
    <w:rsid w:val="0017022D"/>
    <w:rsid w:val="001732F5"/>
    <w:rsid w:val="0017534B"/>
    <w:rsid w:val="001849BB"/>
    <w:rsid w:val="00185E48"/>
    <w:rsid w:val="00187BFA"/>
    <w:rsid w:val="00196AAD"/>
    <w:rsid w:val="00197C47"/>
    <w:rsid w:val="001A06F3"/>
    <w:rsid w:val="001B33C1"/>
    <w:rsid w:val="001B5085"/>
    <w:rsid w:val="001C5625"/>
    <w:rsid w:val="001C7556"/>
    <w:rsid w:val="001F5238"/>
    <w:rsid w:val="001F5AE3"/>
    <w:rsid w:val="00201FEC"/>
    <w:rsid w:val="00211C26"/>
    <w:rsid w:val="00214355"/>
    <w:rsid w:val="00223544"/>
    <w:rsid w:val="002273E0"/>
    <w:rsid w:val="00240007"/>
    <w:rsid w:val="00242622"/>
    <w:rsid w:val="00242940"/>
    <w:rsid w:val="00250779"/>
    <w:rsid w:val="00280160"/>
    <w:rsid w:val="00285D97"/>
    <w:rsid w:val="002A39F3"/>
    <w:rsid w:val="002D2040"/>
    <w:rsid w:val="002E10C2"/>
    <w:rsid w:val="002F1A3D"/>
    <w:rsid w:val="002F31D0"/>
    <w:rsid w:val="002F432F"/>
    <w:rsid w:val="00300E83"/>
    <w:rsid w:val="003059B5"/>
    <w:rsid w:val="00310379"/>
    <w:rsid w:val="00320688"/>
    <w:rsid w:val="00323DBD"/>
    <w:rsid w:val="00327CF0"/>
    <w:rsid w:val="00351B81"/>
    <w:rsid w:val="00361AFB"/>
    <w:rsid w:val="003645F5"/>
    <w:rsid w:val="00365F25"/>
    <w:rsid w:val="00366AB6"/>
    <w:rsid w:val="00375601"/>
    <w:rsid w:val="003803E1"/>
    <w:rsid w:val="0038556B"/>
    <w:rsid w:val="00391D72"/>
    <w:rsid w:val="00392428"/>
    <w:rsid w:val="00394AF7"/>
    <w:rsid w:val="003A01C4"/>
    <w:rsid w:val="003A5FA9"/>
    <w:rsid w:val="003A6741"/>
    <w:rsid w:val="003B10E1"/>
    <w:rsid w:val="003B31F2"/>
    <w:rsid w:val="003C0629"/>
    <w:rsid w:val="003C3B7A"/>
    <w:rsid w:val="003D2505"/>
    <w:rsid w:val="003E0DFE"/>
    <w:rsid w:val="003F78C7"/>
    <w:rsid w:val="0040007E"/>
    <w:rsid w:val="00424304"/>
    <w:rsid w:val="004310E4"/>
    <w:rsid w:val="004349C7"/>
    <w:rsid w:val="0044126C"/>
    <w:rsid w:val="00452CBD"/>
    <w:rsid w:val="00454EFA"/>
    <w:rsid w:val="004610E8"/>
    <w:rsid w:val="004637D3"/>
    <w:rsid w:val="00465EA4"/>
    <w:rsid w:val="00472C6E"/>
    <w:rsid w:val="004912DE"/>
    <w:rsid w:val="00494EA2"/>
    <w:rsid w:val="004A41BF"/>
    <w:rsid w:val="004A50F3"/>
    <w:rsid w:val="004B0229"/>
    <w:rsid w:val="004B1FAC"/>
    <w:rsid w:val="004C201E"/>
    <w:rsid w:val="004C4FF2"/>
    <w:rsid w:val="004D76F7"/>
    <w:rsid w:val="004E3661"/>
    <w:rsid w:val="004E5FB0"/>
    <w:rsid w:val="004F7DAC"/>
    <w:rsid w:val="005210A5"/>
    <w:rsid w:val="00525862"/>
    <w:rsid w:val="00540EC2"/>
    <w:rsid w:val="00541B1D"/>
    <w:rsid w:val="005514D8"/>
    <w:rsid w:val="00567F04"/>
    <w:rsid w:val="00585B96"/>
    <w:rsid w:val="005958B7"/>
    <w:rsid w:val="005E5A16"/>
    <w:rsid w:val="005F43F5"/>
    <w:rsid w:val="005F582A"/>
    <w:rsid w:val="00603BC3"/>
    <w:rsid w:val="006205D2"/>
    <w:rsid w:val="00627CC4"/>
    <w:rsid w:val="00633DAF"/>
    <w:rsid w:val="00650D15"/>
    <w:rsid w:val="00652EBB"/>
    <w:rsid w:val="0067499E"/>
    <w:rsid w:val="0068137B"/>
    <w:rsid w:val="00681AB5"/>
    <w:rsid w:val="00682CB4"/>
    <w:rsid w:val="00685ECE"/>
    <w:rsid w:val="00695850"/>
    <w:rsid w:val="006B524B"/>
    <w:rsid w:val="006C28D5"/>
    <w:rsid w:val="006D43A1"/>
    <w:rsid w:val="006D560B"/>
    <w:rsid w:val="006E3B5F"/>
    <w:rsid w:val="006F2CBC"/>
    <w:rsid w:val="006F7A48"/>
    <w:rsid w:val="00702074"/>
    <w:rsid w:val="00710429"/>
    <w:rsid w:val="007162E0"/>
    <w:rsid w:val="00717640"/>
    <w:rsid w:val="007472DF"/>
    <w:rsid w:val="0075035C"/>
    <w:rsid w:val="00761EB0"/>
    <w:rsid w:val="0076281A"/>
    <w:rsid w:val="00777591"/>
    <w:rsid w:val="00780581"/>
    <w:rsid w:val="00792371"/>
    <w:rsid w:val="007952D0"/>
    <w:rsid w:val="0079632A"/>
    <w:rsid w:val="007A1768"/>
    <w:rsid w:val="007A5202"/>
    <w:rsid w:val="007B0D13"/>
    <w:rsid w:val="007B147E"/>
    <w:rsid w:val="007C262C"/>
    <w:rsid w:val="007D3C9C"/>
    <w:rsid w:val="007E6517"/>
    <w:rsid w:val="007E6936"/>
    <w:rsid w:val="00810FA9"/>
    <w:rsid w:val="008135EE"/>
    <w:rsid w:val="0082575C"/>
    <w:rsid w:val="00834D64"/>
    <w:rsid w:val="008355A6"/>
    <w:rsid w:val="00835DE0"/>
    <w:rsid w:val="00840480"/>
    <w:rsid w:val="00842E5D"/>
    <w:rsid w:val="00843882"/>
    <w:rsid w:val="00852A32"/>
    <w:rsid w:val="008535EA"/>
    <w:rsid w:val="00865A7F"/>
    <w:rsid w:val="00871099"/>
    <w:rsid w:val="00872DDD"/>
    <w:rsid w:val="00873B6D"/>
    <w:rsid w:val="00883E1E"/>
    <w:rsid w:val="00896519"/>
    <w:rsid w:val="008A1242"/>
    <w:rsid w:val="008A3DA7"/>
    <w:rsid w:val="008A5258"/>
    <w:rsid w:val="008C06D3"/>
    <w:rsid w:val="008C3B3E"/>
    <w:rsid w:val="008C3F52"/>
    <w:rsid w:val="008D0063"/>
    <w:rsid w:val="008D050C"/>
    <w:rsid w:val="008D0A4B"/>
    <w:rsid w:val="008D1487"/>
    <w:rsid w:val="008D572A"/>
    <w:rsid w:val="008E3C40"/>
    <w:rsid w:val="00900669"/>
    <w:rsid w:val="00906E98"/>
    <w:rsid w:val="00911A26"/>
    <w:rsid w:val="00913C2E"/>
    <w:rsid w:val="0091559F"/>
    <w:rsid w:val="00920AF3"/>
    <w:rsid w:val="00922691"/>
    <w:rsid w:val="009313A7"/>
    <w:rsid w:val="009375FB"/>
    <w:rsid w:val="00945808"/>
    <w:rsid w:val="009561DA"/>
    <w:rsid w:val="00960DB5"/>
    <w:rsid w:val="00970D38"/>
    <w:rsid w:val="00974617"/>
    <w:rsid w:val="00977146"/>
    <w:rsid w:val="00981045"/>
    <w:rsid w:val="00983C0F"/>
    <w:rsid w:val="009939BA"/>
    <w:rsid w:val="009C2F8E"/>
    <w:rsid w:val="009C61AF"/>
    <w:rsid w:val="009C7C74"/>
    <w:rsid w:val="009D2BEB"/>
    <w:rsid w:val="00A026FC"/>
    <w:rsid w:val="00A02B48"/>
    <w:rsid w:val="00A03F26"/>
    <w:rsid w:val="00A1539A"/>
    <w:rsid w:val="00A15B06"/>
    <w:rsid w:val="00A165D1"/>
    <w:rsid w:val="00A26FE5"/>
    <w:rsid w:val="00A34383"/>
    <w:rsid w:val="00A42831"/>
    <w:rsid w:val="00A463D7"/>
    <w:rsid w:val="00A4652B"/>
    <w:rsid w:val="00A51A91"/>
    <w:rsid w:val="00A5377B"/>
    <w:rsid w:val="00A61A4D"/>
    <w:rsid w:val="00A6407F"/>
    <w:rsid w:val="00A71A45"/>
    <w:rsid w:val="00A85A48"/>
    <w:rsid w:val="00A93E38"/>
    <w:rsid w:val="00AE06D7"/>
    <w:rsid w:val="00AF3388"/>
    <w:rsid w:val="00B01C24"/>
    <w:rsid w:val="00B13480"/>
    <w:rsid w:val="00B17C2A"/>
    <w:rsid w:val="00B423DD"/>
    <w:rsid w:val="00B46DBB"/>
    <w:rsid w:val="00B471EE"/>
    <w:rsid w:val="00B527E7"/>
    <w:rsid w:val="00B52B5D"/>
    <w:rsid w:val="00B80827"/>
    <w:rsid w:val="00B81A16"/>
    <w:rsid w:val="00B82621"/>
    <w:rsid w:val="00B906D5"/>
    <w:rsid w:val="00B91BF3"/>
    <w:rsid w:val="00B97258"/>
    <w:rsid w:val="00BA4015"/>
    <w:rsid w:val="00BC31EE"/>
    <w:rsid w:val="00BC67F6"/>
    <w:rsid w:val="00BD284A"/>
    <w:rsid w:val="00BD5879"/>
    <w:rsid w:val="00BE5727"/>
    <w:rsid w:val="00BF00BD"/>
    <w:rsid w:val="00BF195D"/>
    <w:rsid w:val="00BF20F8"/>
    <w:rsid w:val="00BF6324"/>
    <w:rsid w:val="00C00269"/>
    <w:rsid w:val="00C04517"/>
    <w:rsid w:val="00C10904"/>
    <w:rsid w:val="00C2104A"/>
    <w:rsid w:val="00C211CF"/>
    <w:rsid w:val="00C22341"/>
    <w:rsid w:val="00C22C41"/>
    <w:rsid w:val="00C252F4"/>
    <w:rsid w:val="00C274B1"/>
    <w:rsid w:val="00C40C27"/>
    <w:rsid w:val="00C42025"/>
    <w:rsid w:val="00C55AB8"/>
    <w:rsid w:val="00C62AD3"/>
    <w:rsid w:val="00C672A6"/>
    <w:rsid w:val="00C70820"/>
    <w:rsid w:val="00C752CC"/>
    <w:rsid w:val="00C834E7"/>
    <w:rsid w:val="00C90946"/>
    <w:rsid w:val="00C94732"/>
    <w:rsid w:val="00C96C06"/>
    <w:rsid w:val="00C97CF9"/>
    <w:rsid w:val="00CA1DF1"/>
    <w:rsid w:val="00CA2482"/>
    <w:rsid w:val="00CA5247"/>
    <w:rsid w:val="00CA75C7"/>
    <w:rsid w:val="00CB3BAD"/>
    <w:rsid w:val="00CD3071"/>
    <w:rsid w:val="00CD3855"/>
    <w:rsid w:val="00CD4B9D"/>
    <w:rsid w:val="00CF6713"/>
    <w:rsid w:val="00D00A94"/>
    <w:rsid w:val="00D039B1"/>
    <w:rsid w:val="00D03C1D"/>
    <w:rsid w:val="00D04D77"/>
    <w:rsid w:val="00D1528A"/>
    <w:rsid w:val="00D20B94"/>
    <w:rsid w:val="00D23571"/>
    <w:rsid w:val="00D25B44"/>
    <w:rsid w:val="00D25E84"/>
    <w:rsid w:val="00D3465C"/>
    <w:rsid w:val="00D35DA9"/>
    <w:rsid w:val="00D368DC"/>
    <w:rsid w:val="00D478C2"/>
    <w:rsid w:val="00D50380"/>
    <w:rsid w:val="00D518E9"/>
    <w:rsid w:val="00D52DB7"/>
    <w:rsid w:val="00D60160"/>
    <w:rsid w:val="00D60205"/>
    <w:rsid w:val="00D64874"/>
    <w:rsid w:val="00D7017A"/>
    <w:rsid w:val="00D71A5E"/>
    <w:rsid w:val="00D84ADB"/>
    <w:rsid w:val="00D86192"/>
    <w:rsid w:val="00D934D8"/>
    <w:rsid w:val="00D956EA"/>
    <w:rsid w:val="00DA5220"/>
    <w:rsid w:val="00DB6B34"/>
    <w:rsid w:val="00DB74BC"/>
    <w:rsid w:val="00DF208A"/>
    <w:rsid w:val="00E017D8"/>
    <w:rsid w:val="00E4512F"/>
    <w:rsid w:val="00E503D7"/>
    <w:rsid w:val="00E62C39"/>
    <w:rsid w:val="00E66AC6"/>
    <w:rsid w:val="00E7165C"/>
    <w:rsid w:val="00E82EDD"/>
    <w:rsid w:val="00E85C78"/>
    <w:rsid w:val="00E90474"/>
    <w:rsid w:val="00E92CA2"/>
    <w:rsid w:val="00EA4C4B"/>
    <w:rsid w:val="00EB4A00"/>
    <w:rsid w:val="00EB5F72"/>
    <w:rsid w:val="00EC34CD"/>
    <w:rsid w:val="00ED46A6"/>
    <w:rsid w:val="00ED5668"/>
    <w:rsid w:val="00EF3825"/>
    <w:rsid w:val="00EF6C6D"/>
    <w:rsid w:val="00F021D7"/>
    <w:rsid w:val="00F11610"/>
    <w:rsid w:val="00F13A76"/>
    <w:rsid w:val="00F30519"/>
    <w:rsid w:val="00F357A7"/>
    <w:rsid w:val="00F44C7A"/>
    <w:rsid w:val="00F544F1"/>
    <w:rsid w:val="00F7065D"/>
    <w:rsid w:val="00F70D34"/>
    <w:rsid w:val="00F87F79"/>
    <w:rsid w:val="00FA01BA"/>
    <w:rsid w:val="00FA2CBE"/>
    <w:rsid w:val="00FA530F"/>
    <w:rsid w:val="00FB1B4B"/>
    <w:rsid w:val="00FB1E27"/>
    <w:rsid w:val="00FB20C5"/>
    <w:rsid w:val="00FB3801"/>
    <w:rsid w:val="00FB63BF"/>
    <w:rsid w:val="00FC1447"/>
    <w:rsid w:val="00FD0729"/>
    <w:rsid w:val="00FD26CB"/>
    <w:rsid w:val="00FD3F08"/>
    <w:rsid w:val="00FE0E0D"/>
    <w:rsid w:val="00FE190F"/>
    <w:rsid w:val="00FF2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6" fillcolor="white" stroke="f">
      <v:fill color="white"/>
      <v:stroke on="f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iPriority="99" w:unhideWhenUsed="1" w:qFormat="1"/>
    <w:lsdException w:name="Title" w:qFormat="1"/>
    <w:lsdException w:name="Body Text" w:uiPriority="99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14355"/>
    <w:pPr>
      <w:overflowPunct w:val="0"/>
      <w:autoSpaceDE w:val="0"/>
      <w:autoSpaceDN w:val="0"/>
      <w:adjustRightInd w:val="0"/>
      <w:textAlignment w:val="baseline"/>
    </w:pPr>
    <w:rPr>
      <w:sz w:val="28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14355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214355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214355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214355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214355"/>
    <w:pPr>
      <w:keepNext/>
      <w:jc w:val="center"/>
      <w:outlineLvl w:val="4"/>
    </w:pPr>
    <w:rPr>
      <w:sz w:val="24"/>
      <w:effect w:val="sparkle"/>
      <w:lang w:val="lv-LV"/>
    </w:rPr>
  </w:style>
  <w:style w:type="paragraph" w:styleId="Heading6">
    <w:name w:val="heading 6"/>
    <w:basedOn w:val="Normal"/>
    <w:next w:val="Normal"/>
    <w:qFormat/>
    <w:rsid w:val="00214355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214355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214355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214355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1435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14355"/>
  </w:style>
  <w:style w:type="paragraph" w:styleId="BodyText">
    <w:name w:val="Body Text"/>
    <w:basedOn w:val="Normal"/>
    <w:uiPriority w:val="99"/>
    <w:rsid w:val="00214355"/>
    <w:rPr>
      <w:lang w:val="lv-LV"/>
    </w:rPr>
  </w:style>
  <w:style w:type="paragraph" w:styleId="BodyTextIndent">
    <w:name w:val="Body Text Indent"/>
    <w:basedOn w:val="Normal"/>
    <w:rsid w:val="00214355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214355"/>
    <w:pPr>
      <w:widowControl w:val="0"/>
      <w:spacing w:before="20"/>
    </w:pPr>
    <w:rPr>
      <w:rFonts w:ascii="Arial" w:hAnsi="Arial"/>
      <w:snapToGrid w:val="0"/>
      <w:sz w:val="24"/>
      <w:lang w:val="en-GB"/>
    </w:rPr>
  </w:style>
  <w:style w:type="paragraph" w:styleId="Footer">
    <w:name w:val="footer"/>
    <w:basedOn w:val="Normal"/>
    <w:link w:val="FooterChar"/>
    <w:rsid w:val="00214355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styleId="CommentReference">
    <w:name w:val="annotation reference"/>
    <w:basedOn w:val="DefaultParagraphFont"/>
    <w:rsid w:val="00C752CC"/>
    <w:rPr>
      <w:sz w:val="16"/>
      <w:szCs w:val="16"/>
    </w:rPr>
  </w:style>
  <w:style w:type="paragraph" w:styleId="CommentText">
    <w:name w:val="annotation text"/>
    <w:basedOn w:val="Normal"/>
    <w:link w:val="CommentTextChar"/>
    <w:rsid w:val="00C752C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752C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752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752CC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842E5D"/>
    <w:rPr>
      <w:sz w:val="28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633DAF"/>
    <w:rPr>
      <w:sz w:val="28"/>
      <w:lang w:val="en-GB" w:eastAsia="en-US"/>
    </w:rPr>
  </w:style>
  <w:style w:type="paragraph" w:styleId="ListParagraph">
    <w:name w:val="List Paragraph"/>
    <w:basedOn w:val="Normal"/>
    <w:uiPriority w:val="34"/>
    <w:qFormat/>
    <w:rsid w:val="00D64874"/>
    <w:pPr>
      <w:overflowPunct/>
      <w:autoSpaceDE/>
      <w:autoSpaceDN/>
      <w:adjustRightInd/>
      <w:ind w:left="720"/>
      <w:textAlignment w:val="auto"/>
    </w:pPr>
    <w:rPr>
      <w:rFonts w:ascii="Calibri" w:eastAsia="Calibri" w:hAnsi="Calibri"/>
      <w:sz w:val="22"/>
      <w:szCs w:val="22"/>
      <w:lang w:val="lv-LV" w:eastAsia="lv-LV"/>
    </w:rPr>
  </w:style>
  <w:style w:type="character" w:styleId="Strong">
    <w:name w:val="Strong"/>
    <w:basedOn w:val="DefaultParagraphFont"/>
    <w:uiPriority w:val="22"/>
    <w:qFormat/>
    <w:rsid w:val="00695850"/>
    <w:rPr>
      <w:b/>
      <w:bCs/>
    </w:rPr>
  </w:style>
  <w:style w:type="paragraph" w:styleId="NormalWeb">
    <w:name w:val="Normal (Web)"/>
    <w:basedOn w:val="Normal"/>
    <w:uiPriority w:val="99"/>
    <w:unhideWhenUsed/>
    <w:rsid w:val="0069585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lv-LV" w:eastAsia="lv-LV"/>
    </w:rPr>
  </w:style>
  <w:style w:type="character" w:customStyle="1" w:styleId="st">
    <w:name w:val="st"/>
    <w:basedOn w:val="DefaultParagraphFont"/>
    <w:rsid w:val="00EF38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iPriority="99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14355"/>
    <w:pPr>
      <w:overflowPunct w:val="0"/>
      <w:autoSpaceDE w:val="0"/>
      <w:autoSpaceDN w:val="0"/>
      <w:adjustRightInd w:val="0"/>
      <w:textAlignment w:val="baseline"/>
    </w:pPr>
    <w:rPr>
      <w:sz w:val="28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14355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214355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214355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214355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214355"/>
    <w:pPr>
      <w:keepNext/>
      <w:jc w:val="center"/>
      <w:outlineLvl w:val="4"/>
    </w:pPr>
    <w:rPr>
      <w:sz w:val="24"/>
      <w:effect w:val="sparkle"/>
      <w:lang w:val="lv-LV"/>
    </w:rPr>
  </w:style>
  <w:style w:type="paragraph" w:styleId="Heading6">
    <w:name w:val="heading 6"/>
    <w:basedOn w:val="Normal"/>
    <w:next w:val="Normal"/>
    <w:qFormat/>
    <w:rsid w:val="00214355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214355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214355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214355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1435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14355"/>
  </w:style>
  <w:style w:type="paragraph" w:styleId="BodyText">
    <w:name w:val="Body Text"/>
    <w:basedOn w:val="Normal"/>
    <w:uiPriority w:val="99"/>
    <w:rsid w:val="00214355"/>
    <w:rPr>
      <w:lang w:val="lv-LV"/>
    </w:rPr>
  </w:style>
  <w:style w:type="paragraph" w:styleId="BodyTextIndent">
    <w:name w:val="Body Text Indent"/>
    <w:basedOn w:val="Normal"/>
    <w:rsid w:val="00214355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214355"/>
    <w:pPr>
      <w:widowControl w:val="0"/>
      <w:spacing w:before="20"/>
    </w:pPr>
    <w:rPr>
      <w:rFonts w:ascii="Arial" w:hAnsi="Arial"/>
      <w:snapToGrid w:val="0"/>
      <w:sz w:val="24"/>
      <w:lang w:val="en-GB"/>
    </w:rPr>
  </w:style>
  <w:style w:type="paragraph" w:styleId="Footer">
    <w:name w:val="footer"/>
    <w:basedOn w:val="Normal"/>
    <w:link w:val="FooterChar"/>
    <w:rsid w:val="00214355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styleId="CommentReference">
    <w:name w:val="annotation reference"/>
    <w:basedOn w:val="DefaultParagraphFont"/>
    <w:rsid w:val="00C752CC"/>
    <w:rPr>
      <w:sz w:val="16"/>
      <w:szCs w:val="16"/>
    </w:rPr>
  </w:style>
  <w:style w:type="paragraph" w:styleId="CommentText">
    <w:name w:val="annotation text"/>
    <w:basedOn w:val="Normal"/>
    <w:link w:val="CommentTextChar"/>
    <w:rsid w:val="00C752C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752C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752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752CC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842E5D"/>
    <w:rPr>
      <w:sz w:val="28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633DAF"/>
    <w:rPr>
      <w:sz w:val="28"/>
      <w:lang w:val="en-GB" w:eastAsia="en-US"/>
    </w:rPr>
  </w:style>
  <w:style w:type="paragraph" w:styleId="ListParagraph">
    <w:name w:val="List Paragraph"/>
    <w:basedOn w:val="Normal"/>
    <w:uiPriority w:val="34"/>
    <w:qFormat/>
    <w:rsid w:val="00D64874"/>
    <w:pPr>
      <w:overflowPunct/>
      <w:autoSpaceDE/>
      <w:autoSpaceDN/>
      <w:adjustRightInd/>
      <w:ind w:left="720"/>
      <w:textAlignment w:val="auto"/>
    </w:pPr>
    <w:rPr>
      <w:rFonts w:ascii="Calibri" w:eastAsia="Calibri" w:hAnsi="Calibri"/>
      <w:sz w:val="22"/>
      <w:szCs w:val="22"/>
      <w:lang w:val="lv-LV" w:eastAsia="lv-LV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9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ja.skranda@vi.gov.lv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mailto:zemgale@vi.gov.lv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hyperlink" Target="http://www.vi.gov.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21CCA-B515-4E25-AEA5-AB1AFFB02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2262</Words>
  <Characters>1290</Characters>
  <Application>Microsoft Office Word</Application>
  <DocSecurity>0</DocSecurity>
  <Lines>10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3545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airisal</cp:lastModifiedBy>
  <cp:revision>2</cp:revision>
  <cp:lastPrinted>2019-05-27T07:29:00Z</cp:lastPrinted>
  <dcterms:created xsi:type="dcterms:W3CDTF">2021-06-22T09:17:00Z</dcterms:created>
  <dcterms:modified xsi:type="dcterms:W3CDTF">2021-06-22T09:17:00Z</dcterms:modified>
</cp:coreProperties>
</file>