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08" w:type="dxa"/>
        <w:tblLayout w:type="fixed"/>
        <w:tblLook w:val="04A0" w:firstRow="1" w:lastRow="0" w:firstColumn="1" w:lastColumn="0" w:noHBand="0" w:noVBand="1"/>
      </w:tblPr>
      <w:tblGrid>
        <w:gridCol w:w="9356"/>
      </w:tblGrid>
      <w:tr w:rsidR="00390F83" w:rsidTr="00D3465C">
        <w:tc>
          <w:tcPr>
            <w:tcW w:w="9356" w:type="dxa"/>
          </w:tcPr>
          <w:p w:rsidR="00BC67F6" w:rsidRPr="00106D19" w:rsidRDefault="000E6110" w:rsidP="00106D19">
            <w:pPr>
              <w:jc w:val="center"/>
              <w:rPr>
                <w:b/>
                <w:bCs/>
                <w:caps/>
                <w:szCs w:val="28"/>
                <w:lang w:val="lv-LV"/>
              </w:rPr>
            </w:pPr>
            <w:r>
              <w:rPr>
                <w:b/>
                <w:bCs/>
                <w:caps/>
                <w:szCs w:val="28"/>
                <w:lang w:val="lv-LV"/>
              </w:rPr>
              <w:t>Objekta higiēniskais novērtējums</w:t>
            </w:r>
          </w:p>
        </w:tc>
        <w:bookmarkStart w:id="0" w:name="_GoBack"/>
        <w:bookmarkEnd w:id="0"/>
      </w:tr>
      <w:tr w:rsidR="00390F83" w:rsidTr="00D3465C">
        <w:tc>
          <w:tcPr>
            <w:tcW w:w="9356" w:type="dxa"/>
          </w:tcPr>
          <w:p w:rsidR="00BC67F6" w:rsidRPr="008A3DA7" w:rsidRDefault="000E6110" w:rsidP="001F5AE3">
            <w:pPr>
              <w:jc w:val="center"/>
              <w:rPr>
                <w:bCs/>
                <w:sz w:val="24"/>
                <w:lang w:val="lv-LV"/>
              </w:rPr>
            </w:pPr>
            <w:r>
              <w:rPr>
                <w:bCs/>
                <w:sz w:val="24"/>
                <w:lang w:val="lv-LV"/>
              </w:rPr>
              <w:t>Rīgā</w:t>
            </w:r>
          </w:p>
        </w:tc>
      </w:tr>
    </w:tbl>
    <w:p w:rsidR="00BC67F6" w:rsidRPr="008A3DA7" w:rsidRDefault="00BC67F6" w:rsidP="00BC67F6">
      <w:pPr>
        <w:rPr>
          <w:sz w:val="24"/>
          <w:lang w:val="lv-LV"/>
        </w:rPr>
      </w:pPr>
    </w:p>
    <w:tbl>
      <w:tblPr>
        <w:tblW w:w="2909" w:type="dxa"/>
        <w:tblInd w:w="108" w:type="dxa"/>
        <w:tblLayout w:type="fixed"/>
        <w:tblLook w:val="0000" w:firstRow="0" w:lastRow="0" w:firstColumn="0" w:lastColumn="0" w:noHBand="0" w:noVBand="0"/>
      </w:tblPr>
      <w:tblGrid>
        <w:gridCol w:w="2909"/>
      </w:tblGrid>
      <w:tr w:rsidR="00390F83" w:rsidTr="006F7A48">
        <w:tc>
          <w:tcPr>
            <w:tcW w:w="2909" w:type="dxa"/>
            <w:tcBorders>
              <w:bottom w:val="single" w:sz="6" w:space="0" w:color="auto"/>
            </w:tcBorders>
            <w:vAlign w:val="bottom"/>
          </w:tcPr>
          <w:p w:rsidR="006F7A48" w:rsidRPr="008A3DA7" w:rsidRDefault="000E6110" w:rsidP="00BC67F6">
            <w:pPr>
              <w:jc w:val="center"/>
              <w:rPr>
                <w:bCs/>
                <w:sz w:val="24"/>
                <w:lang w:val="lv-LV"/>
              </w:rPr>
            </w:pPr>
            <w:r>
              <w:rPr>
                <w:bCs/>
                <w:noProof/>
                <w:sz w:val="22"/>
                <w:szCs w:val="22"/>
              </w:rPr>
              <w:t>12.10.2022</w:t>
            </w:r>
          </w:p>
        </w:tc>
      </w:tr>
    </w:tbl>
    <w:p w:rsidR="00BC67F6" w:rsidRPr="008A3DA7" w:rsidRDefault="00BC67F6" w:rsidP="00BC67F6">
      <w:pPr>
        <w:tabs>
          <w:tab w:val="left" w:pos="3825"/>
        </w:tabs>
        <w:rPr>
          <w:sz w:val="24"/>
          <w:lang w:val="lv-LV"/>
        </w:rPr>
      </w:pPr>
    </w:p>
    <w:tbl>
      <w:tblPr>
        <w:tblW w:w="0" w:type="auto"/>
        <w:tblInd w:w="108" w:type="dxa"/>
        <w:tblLook w:val="04A0" w:firstRow="1" w:lastRow="0" w:firstColumn="1" w:lastColumn="0" w:noHBand="0" w:noVBand="1"/>
      </w:tblPr>
      <w:tblGrid>
        <w:gridCol w:w="9237"/>
      </w:tblGrid>
      <w:tr w:rsidR="00390F83" w:rsidTr="00FB1B4B">
        <w:tc>
          <w:tcPr>
            <w:tcW w:w="9356" w:type="dxa"/>
            <w:tcBorders>
              <w:top w:val="single" w:sz="4" w:space="0" w:color="auto"/>
              <w:left w:val="single" w:sz="4" w:space="0" w:color="auto"/>
              <w:bottom w:val="single" w:sz="4" w:space="0" w:color="auto"/>
              <w:right w:val="single" w:sz="4" w:space="0" w:color="auto"/>
            </w:tcBorders>
          </w:tcPr>
          <w:p w:rsidR="00392428" w:rsidRPr="008A3DA7" w:rsidRDefault="000E6110" w:rsidP="0018382F">
            <w:pPr>
              <w:numPr>
                <w:ilvl w:val="0"/>
                <w:numId w:val="9"/>
              </w:numPr>
              <w:tabs>
                <w:tab w:val="left" w:pos="252"/>
                <w:tab w:val="left" w:pos="432"/>
                <w:tab w:val="left" w:pos="702"/>
                <w:tab w:val="left" w:pos="993"/>
              </w:tabs>
              <w:spacing w:before="60" w:after="60"/>
              <w:ind w:left="0" w:firstLine="0"/>
              <w:jc w:val="both"/>
              <w:rPr>
                <w:sz w:val="24"/>
                <w:lang w:val="lv-LV"/>
              </w:rPr>
            </w:pPr>
            <w:r w:rsidRPr="00246554">
              <w:rPr>
                <w:b/>
                <w:sz w:val="24"/>
                <w:lang w:val="lv-LV"/>
              </w:rPr>
              <w:t xml:space="preserve">Objekta </w:t>
            </w:r>
            <w:r w:rsidR="00C752CC" w:rsidRPr="00246554">
              <w:rPr>
                <w:b/>
                <w:sz w:val="24"/>
                <w:lang w:val="lv-LV"/>
              </w:rPr>
              <w:t>nosaukums</w:t>
            </w:r>
            <w:r w:rsidRPr="00246554">
              <w:rPr>
                <w:b/>
                <w:sz w:val="24"/>
                <w:lang w:val="lv-LV"/>
              </w:rPr>
              <w:t>:</w:t>
            </w:r>
            <w:r w:rsidRPr="008A3DA7">
              <w:rPr>
                <w:sz w:val="24"/>
                <w:lang w:val="lv-LV"/>
              </w:rPr>
              <w:t xml:space="preserve"> </w:t>
            </w:r>
            <w:r w:rsidR="0018382F" w:rsidRPr="00A1742C">
              <w:rPr>
                <w:bCs/>
                <w:sz w:val="24"/>
                <w:lang w:val="lv-LV"/>
              </w:rPr>
              <w:t xml:space="preserve">Bērnu diennakts nometne </w:t>
            </w:r>
            <w:r w:rsidR="0018382F">
              <w:rPr>
                <w:bCs/>
                <w:sz w:val="24"/>
                <w:lang w:val="lv-LV"/>
              </w:rPr>
              <w:t>“</w:t>
            </w:r>
            <w:proofErr w:type="spellStart"/>
            <w:r w:rsidR="0018382F" w:rsidRPr="00A1742C">
              <w:rPr>
                <w:bCs/>
                <w:sz w:val="24"/>
                <w:lang w:val="lv-LV"/>
              </w:rPr>
              <w:t>Jaunsardzes</w:t>
            </w:r>
            <w:proofErr w:type="spellEnd"/>
            <w:r w:rsidR="0018382F" w:rsidRPr="00772E4E">
              <w:rPr>
                <w:bCs/>
                <w:sz w:val="24"/>
                <w:lang w:val="lv-LV"/>
              </w:rPr>
              <w:t xml:space="preserve"> centra 5. Novada pārvaldes 3.,4. līmeņa jaunsargu ierindas/topogrāfijas nometne</w:t>
            </w:r>
            <w:r w:rsidR="0018382F">
              <w:rPr>
                <w:bCs/>
                <w:sz w:val="24"/>
                <w:lang w:val="lv-LV"/>
              </w:rPr>
              <w:t>”</w:t>
            </w:r>
          </w:p>
        </w:tc>
      </w:tr>
      <w:tr w:rsidR="00390F83" w:rsidTr="006205D2">
        <w:tc>
          <w:tcPr>
            <w:tcW w:w="9356" w:type="dxa"/>
            <w:tcBorders>
              <w:top w:val="single" w:sz="4" w:space="0" w:color="auto"/>
              <w:left w:val="single" w:sz="4" w:space="0" w:color="auto"/>
              <w:bottom w:val="single" w:sz="4" w:space="0" w:color="auto"/>
              <w:right w:val="single" w:sz="4" w:space="0" w:color="auto"/>
            </w:tcBorders>
          </w:tcPr>
          <w:p w:rsidR="00C752CC" w:rsidRPr="008A3DA7" w:rsidRDefault="000E6110" w:rsidP="0018382F">
            <w:pPr>
              <w:numPr>
                <w:ilvl w:val="0"/>
                <w:numId w:val="9"/>
              </w:numPr>
              <w:tabs>
                <w:tab w:val="left" w:pos="252"/>
                <w:tab w:val="left" w:pos="432"/>
                <w:tab w:val="left" w:pos="702"/>
                <w:tab w:val="left" w:pos="993"/>
              </w:tabs>
              <w:spacing w:before="60" w:after="60"/>
              <w:ind w:left="0" w:firstLine="0"/>
              <w:jc w:val="both"/>
              <w:rPr>
                <w:sz w:val="24"/>
                <w:lang w:val="lv-LV"/>
              </w:rPr>
            </w:pPr>
            <w:r w:rsidRPr="00246554">
              <w:rPr>
                <w:b/>
                <w:sz w:val="24"/>
                <w:lang w:val="lv-LV"/>
              </w:rPr>
              <w:t>Objekta īpašnieks:</w:t>
            </w:r>
            <w:r w:rsidRPr="008A3DA7">
              <w:rPr>
                <w:sz w:val="24"/>
                <w:lang w:val="lv-LV"/>
              </w:rPr>
              <w:t xml:space="preserve"> </w:t>
            </w:r>
            <w:r w:rsidR="0018382F" w:rsidRPr="00E05D93">
              <w:rPr>
                <w:sz w:val="24"/>
                <w:lang w:val="lv-LV"/>
              </w:rPr>
              <w:t xml:space="preserve">Īpašnieks </w:t>
            </w:r>
            <w:r w:rsidR="0018382F">
              <w:rPr>
                <w:sz w:val="24"/>
                <w:lang w:val="lv-LV"/>
              </w:rPr>
              <w:t xml:space="preserve">- </w:t>
            </w:r>
            <w:r w:rsidR="0018382F" w:rsidRPr="00772E4E">
              <w:rPr>
                <w:sz w:val="24"/>
                <w:lang w:val="lv-LV"/>
              </w:rPr>
              <w:t>Aizsardzības ministrija</w:t>
            </w:r>
          </w:p>
        </w:tc>
      </w:tr>
      <w:tr w:rsidR="00390F83" w:rsidTr="006205D2">
        <w:tc>
          <w:tcPr>
            <w:tcW w:w="9356" w:type="dxa"/>
            <w:tcBorders>
              <w:top w:val="single" w:sz="4" w:space="0" w:color="auto"/>
              <w:left w:val="single" w:sz="4" w:space="0" w:color="auto"/>
              <w:bottom w:val="single" w:sz="4" w:space="0" w:color="auto"/>
              <w:right w:val="single" w:sz="4" w:space="0" w:color="auto"/>
            </w:tcBorders>
          </w:tcPr>
          <w:p w:rsidR="00C752CC" w:rsidRPr="008A3DA7" w:rsidRDefault="000E6110" w:rsidP="0018382F">
            <w:pPr>
              <w:numPr>
                <w:ilvl w:val="0"/>
                <w:numId w:val="9"/>
              </w:numPr>
              <w:tabs>
                <w:tab w:val="left" w:pos="252"/>
                <w:tab w:val="left" w:pos="432"/>
                <w:tab w:val="left" w:pos="702"/>
                <w:tab w:val="left" w:pos="993"/>
              </w:tabs>
              <w:spacing w:before="60" w:after="60"/>
              <w:ind w:left="0" w:firstLine="0"/>
              <w:jc w:val="both"/>
              <w:rPr>
                <w:sz w:val="24"/>
                <w:lang w:val="lv-LV"/>
              </w:rPr>
            </w:pPr>
            <w:r w:rsidRPr="00246554">
              <w:rPr>
                <w:b/>
                <w:sz w:val="24"/>
                <w:lang w:val="lv-LV"/>
              </w:rPr>
              <w:t>Objekta</w:t>
            </w:r>
            <w:r w:rsidRPr="00246554">
              <w:rPr>
                <w:b/>
                <w:sz w:val="24"/>
                <w:lang w:val="lv-LV"/>
              </w:rPr>
              <w:t xml:space="preserve"> adrese:</w:t>
            </w:r>
            <w:r w:rsidRPr="008A3DA7">
              <w:rPr>
                <w:sz w:val="24"/>
                <w:lang w:val="lv-LV"/>
              </w:rPr>
              <w:t xml:space="preserve"> </w:t>
            </w:r>
            <w:r w:rsidR="0018382F" w:rsidRPr="00772E4E">
              <w:rPr>
                <w:sz w:val="24"/>
                <w:lang w:val="lv-LV"/>
              </w:rPr>
              <w:t xml:space="preserve">Zemessardzes 19. kaujas nodrošinājuma bataljons, </w:t>
            </w:r>
            <w:r w:rsidR="0018382F">
              <w:rPr>
                <w:sz w:val="24"/>
                <w:lang w:val="lv-LV"/>
              </w:rPr>
              <w:t>“</w:t>
            </w:r>
            <w:r w:rsidR="0018382F" w:rsidRPr="00772E4E">
              <w:rPr>
                <w:sz w:val="24"/>
                <w:lang w:val="lv-LV"/>
              </w:rPr>
              <w:t xml:space="preserve">Jugla </w:t>
            </w:r>
            <w:r w:rsidR="0018382F">
              <w:rPr>
                <w:sz w:val="24"/>
                <w:lang w:val="lv-LV"/>
              </w:rPr>
              <w:t>–</w:t>
            </w:r>
            <w:r w:rsidR="0018382F" w:rsidRPr="00772E4E">
              <w:rPr>
                <w:sz w:val="24"/>
                <w:lang w:val="lv-LV"/>
              </w:rPr>
              <w:t xml:space="preserve"> 1</w:t>
            </w:r>
            <w:r w:rsidR="0018382F">
              <w:rPr>
                <w:sz w:val="24"/>
                <w:lang w:val="lv-LV"/>
              </w:rPr>
              <w:t>”</w:t>
            </w:r>
            <w:r w:rsidR="0018382F" w:rsidRPr="00772E4E">
              <w:rPr>
                <w:sz w:val="24"/>
                <w:lang w:val="lv-LV"/>
              </w:rPr>
              <w:t xml:space="preserve"> Ropažu novads </w:t>
            </w:r>
            <w:r w:rsidR="0018382F">
              <w:rPr>
                <w:sz w:val="24"/>
                <w:lang w:val="lv-LV"/>
              </w:rPr>
              <w:t>“</w:t>
            </w:r>
            <w:r w:rsidR="0018382F" w:rsidRPr="00772E4E">
              <w:rPr>
                <w:sz w:val="24"/>
                <w:lang w:val="lv-LV"/>
              </w:rPr>
              <w:t>Balti</w:t>
            </w:r>
            <w:r w:rsidR="0018382F">
              <w:rPr>
                <w:sz w:val="24"/>
                <w:lang w:val="lv-LV"/>
              </w:rPr>
              <w:t>”</w:t>
            </w:r>
          </w:p>
        </w:tc>
      </w:tr>
      <w:tr w:rsidR="00390F83" w:rsidTr="006205D2">
        <w:tc>
          <w:tcPr>
            <w:tcW w:w="9356" w:type="dxa"/>
            <w:tcBorders>
              <w:top w:val="single" w:sz="4" w:space="0" w:color="auto"/>
              <w:left w:val="single" w:sz="4" w:space="0" w:color="auto"/>
              <w:bottom w:val="single" w:sz="4" w:space="0" w:color="auto"/>
              <w:right w:val="single" w:sz="4" w:space="0" w:color="auto"/>
            </w:tcBorders>
          </w:tcPr>
          <w:p w:rsidR="00D00A94" w:rsidRPr="008A3DA7" w:rsidRDefault="000E6110" w:rsidP="0018382F">
            <w:pPr>
              <w:numPr>
                <w:ilvl w:val="0"/>
                <w:numId w:val="9"/>
              </w:numPr>
              <w:tabs>
                <w:tab w:val="left" w:pos="252"/>
                <w:tab w:val="left" w:pos="432"/>
                <w:tab w:val="left" w:pos="702"/>
                <w:tab w:val="left" w:pos="993"/>
              </w:tabs>
              <w:spacing w:before="60" w:after="60"/>
              <w:ind w:left="0" w:firstLine="0"/>
              <w:jc w:val="both"/>
              <w:rPr>
                <w:sz w:val="24"/>
                <w:lang w:val="lv-LV"/>
              </w:rPr>
            </w:pPr>
            <w:r w:rsidRPr="00246554">
              <w:rPr>
                <w:b/>
                <w:sz w:val="24"/>
                <w:lang w:val="lv-LV"/>
              </w:rPr>
              <w:t>Novērtēšanu veica:</w:t>
            </w:r>
            <w:r w:rsidRPr="008A3DA7">
              <w:rPr>
                <w:sz w:val="24"/>
                <w:lang w:val="lv-LV"/>
              </w:rPr>
              <w:t xml:space="preserve"> </w:t>
            </w:r>
            <w:r w:rsidR="0018382F">
              <w:rPr>
                <w:sz w:val="24"/>
                <w:lang w:val="lv-LV"/>
              </w:rPr>
              <w:t>06.10.2022. vides veselības analītiķe Jeļena Gorjačeva</w:t>
            </w:r>
          </w:p>
        </w:tc>
      </w:tr>
      <w:tr w:rsidR="00390F83" w:rsidTr="006205D2">
        <w:tc>
          <w:tcPr>
            <w:tcW w:w="9356" w:type="dxa"/>
            <w:tcBorders>
              <w:top w:val="single" w:sz="4" w:space="0" w:color="auto"/>
              <w:left w:val="single" w:sz="4" w:space="0" w:color="auto"/>
              <w:bottom w:val="single" w:sz="4" w:space="0" w:color="auto"/>
              <w:right w:val="single" w:sz="4" w:space="0" w:color="auto"/>
            </w:tcBorders>
          </w:tcPr>
          <w:p w:rsidR="00106D19" w:rsidRPr="008A3DA7" w:rsidRDefault="000E6110" w:rsidP="00246554">
            <w:pPr>
              <w:numPr>
                <w:ilvl w:val="0"/>
                <w:numId w:val="9"/>
              </w:numPr>
              <w:tabs>
                <w:tab w:val="left" w:pos="252"/>
                <w:tab w:val="left" w:pos="432"/>
                <w:tab w:val="left" w:pos="702"/>
                <w:tab w:val="left" w:pos="993"/>
              </w:tabs>
              <w:spacing w:before="60" w:after="60"/>
              <w:ind w:left="0" w:firstLine="0"/>
              <w:rPr>
                <w:sz w:val="24"/>
                <w:lang w:val="lv-LV"/>
              </w:rPr>
            </w:pPr>
            <w:r w:rsidRPr="00246554">
              <w:rPr>
                <w:b/>
                <w:sz w:val="24"/>
                <w:lang w:val="lv-LV"/>
              </w:rPr>
              <w:t>Novērtēšanā piedalījās:</w:t>
            </w:r>
            <w:r w:rsidRPr="008A3DA7">
              <w:rPr>
                <w:sz w:val="24"/>
                <w:lang w:val="lv-LV"/>
              </w:rPr>
              <w:t xml:space="preserve"> </w:t>
            </w:r>
            <w:proofErr w:type="spellStart"/>
            <w:r w:rsidR="0018382F">
              <w:rPr>
                <w:sz w:val="24"/>
                <w:lang w:val="lv-LV"/>
              </w:rPr>
              <w:t>Jaunsardzes</w:t>
            </w:r>
            <w:proofErr w:type="spellEnd"/>
            <w:r w:rsidR="0018382F">
              <w:rPr>
                <w:sz w:val="24"/>
                <w:lang w:val="lv-LV"/>
              </w:rPr>
              <w:t xml:space="preserve"> centra pārstāvis Juris </w:t>
            </w:r>
            <w:r w:rsidR="0018382F" w:rsidRPr="0018382F">
              <w:rPr>
                <w:sz w:val="24"/>
                <w:lang w:val="lv-LV"/>
              </w:rPr>
              <w:t>Šinkūns</w:t>
            </w:r>
          </w:p>
        </w:tc>
      </w:tr>
      <w:tr w:rsidR="00390F83" w:rsidTr="00FB1B4B">
        <w:tc>
          <w:tcPr>
            <w:tcW w:w="9356" w:type="dxa"/>
            <w:tcBorders>
              <w:top w:val="single" w:sz="4" w:space="0" w:color="auto"/>
              <w:left w:val="single" w:sz="4" w:space="0" w:color="auto"/>
              <w:bottom w:val="single" w:sz="4" w:space="0" w:color="auto"/>
              <w:right w:val="single" w:sz="4" w:space="0" w:color="auto"/>
            </w:tcBorders>
          </w:tcPr>
          <w:p w:rsidR="00F92539" w:rsidRPr="0018382F" w:rsidRDefault="000E6110" w:rsidP="00D84C4B">
            <w:pPr>
              <w:numPr>
                <w:ilvl w:val="0"/>
                <w:numId w:val="9"/>
              </w:numPr>
              <w:tabs>
                <w:tab w:val="left" w:pos="252"/>
                <w:tab w:val="left" w:pos="432"/>
                <w:tab w:val="left" w:pos="702"/>
                <w:tab w:val="left" w:pos="993"/>
              </w:tabs>
              <w:spacing w:before="60" w:after="60"/>
              <w:ind w:left="0" w:firstLine="0"/>
              <w:jc w:val="both"/>
              <w:rPr>
                <w:b/>
                <w:sz w:val="24"/>
                <w:lang w:val="lv-LV"/>
              </w:rPr>
            </w:pPr>
            <w:r w:rsidRPr="00246554">
              <w:rPr>
                <w:b/>
                <w:sz w:val="24"/>
                <w:lang w:val="lv-LV"/>
              </w:rPr>
              <w:t>Konstatēts</w:t>
            </w:r>
            <w:r w:rsidR="0018382F">
              <w:rPr>
                <w:b/>
                <w:sz w:val="24"/>
                <w:lang w:val="lv-LV"/>
              </w:rPr>
              <w:t>:</w:t>
            </w:r>
          </w:p>
          <w:p w:rsidR="00246554" w:rsidRPr="00246554" w:rsidRDefault="000E6110" w:rsidP="00D437BF">
            <w:pPr>
              <w:overflowPunct/>
              <w:autoSpaceDE/>
              <w:adjustRightInd/>
              <w:ind w:right="6"/>
              <w:rPr>
                <w:sz w:val="24"/>
                <w:lang w:val="lv-LV"/>
              </w:rPr>
            </w:pPr>
            <w:r w:rsidRPr="00246554">
              <w:rPr>
                <w:b/>
                <w:sz w:val="24"/>
                <w:lang w:val="lv-LV"/>
              </w:rPr>
              <w:t xml:space="preserve">6.1. </w:t>
            </w:r>
            <w:r w:rsidRPr="00246554">
              <w:rPr>
                <w:b/>
                <w:sz w:val="24"/>
                <w:lang w:val="lv-LV"/>
              </w:rPr>
              <w:t>Vispārīgās ziņas pa</w:t>
            </w:r>
            <w:r>
              <w:rPr>
                <w:b/>
                <w:sz w:val="24"/>
                <w:lang w:val="lv-LV"/>
              </w:rPr>
              <w:t>r objektu/ objekta raksturojums</w:t>
            </w:r>
          </w:p>
          <w:p w:rsidR="000D2818" w:rsidRPr="001B4858" w:rsidRDefault="000E6110" w:rsidP="001B4858">
            <w:pPr>
              <w:overflowPunct/>
              <w:autoSpaceDE/>
              <w:adjustRightInd/>
              <w:ind w:right="6" w:firstLine="200"/>
              <w:jc w:val="both"/>
              <w:rPr>
                <w:sz w:val="24"/>
                <w:lang w:val="lv-LV"/>
              </w:rPr>
            </w:pPr>
            <w:r w:rsidRPr="00772E4E">
              <w:rPr>
                <w:sz w:val="24"/>
                <w:lang w:val="lv-LV"/>
              </w:rPr>
              <w:t>Zemessardzes 19. kaujas nodrošinājuma bataljon</w:t>
            </w:r>
            <w:r>
              <w:rPr>
                <w:sz w:val="24"/>
                <w:lang w:val="lv-LV"/>
              </w:rPr>
              <w:t xml:space="preserve">a </w:t>
            </w:r>
            <w:r w:rsidRPr="00EC4D95">
              <w:rPr>
                <w:sz w:val="24"/>
                <w:lang w:val="lv-LV"/>
              </w:rPr>
              <w:t>teritorij</w:t>
            </w:r>
            <w:r>
              <w:rPr>
                <w:sz w:val="24"/>
                <w:lang w:val="lv-LV"/>
              </w:rPr>
              <w:t>ā norisināsies bērnu diennakts nometne, kuras laikā tiks nostiprinātas jaunsargu iemaņas ierindas apmācībā un topogrāfijā. Nometne sāksies 25.10.2022. un ilgs līdz 27.10.2022., kurā piedalīsies 60 dalībnieki, vecumā no 14 līdz 18 gadiem. Teritorijā atrodas</w:t>
            </w:r>
            <w:r>
              <w:rPr>
                <w:sz w:val="24"/>
                <w:lang w:val="lv-LV"/>
              </w:rPr>
              <w:t xml:space="preserve"> trīs lielās apsildāmās teltis, kurās ir ierīkotas guļamvietas</w:t>
            </w:r>
            <w:r w:rsidR="00E70849">
              <w:rPr>
                <w:sz w:val="24"/>
                <w:lang w:val="lv-LV"/>
              </w:rPr>
              <w:t xml:space="preserve"> (</w:t>
            </w:r>
            <w:proofErr w:type="spellStart"/>
            <w:r w:rsidR="00E70849" w:rsidRPr="00E70849">
              <w:rPr>
                <w:sz w:val="24"/>
                <w:lang w:val="lv-LV"/>
              </w:rPr>
              <w:t>vienguļamās</w:t>
            </w:r>
            <w:proofErr w:type="spellEnd"/>
            <w:r w:rsidR="00E70849" w:rsidRPr="00E70849">
              <w:rPr>
                <w:sz w:val="24"/>
                <w:lang w:val="lv-LV"/>
              </w:rPr>
              <w:t xml:space="preserve"> gultas</w:t>
            </w:r>
            <w:r w:rsidR="00E70849">
              <w:rPr>
                <w:sz w:val="24"/>
                <w:lang w:val="lv-LV"/>
              </w:rPr>
              <w:t>)</w:t>
            </w:r>
            <w:r>
              <w:rPr>
                <w:sz w:val="24"/>
                <w:lang w:val="lv-LV"/>
              </w:rPr>
              <w:t xml:space="preserve"> un vieta mantām</w:t>
            </w:r>
            <w:r w:rsidR="00E70849">
              <w:rPr>
                <w:sz w:val="24"/>
                <w:lang w:val="lv-LV"/>
              </w:rPr>
              <w:t xml:space="preserve">. Atsevišķā ēkā netālu no nometnes norises vietas ir pieejamas divas dušas telpas ar priekštelpu. Katram </w:t>
            </w:r>
            <w:r w:rsidR="00E70849" w:rsidRPr="00436C30">
              <w:rPr>
                <w:sz w:val="24"/>
                <w:lang w:val="lv-LV"/>
              </w:rPr>
              <w:t xml:space="preserve">dalībniekam </w:t>
            </w:r>
            <w:r w:rsidR="00E70849">
              <w:rPr>
                <w:sz w:val="24"/>
                <w:lang w:val="lv-LV"/>
              </w:rPr>
              <w:t>ir</w:t>
            </w:r>
            <w:r w:rsidR="00E70849" w:rsidRPr="00436C30">
              <w:rPr>
                <w:sz w:val="24"/>
                <w:lang w:val="lv-LV"/>
              </w:rPr>
              <w:t xml:space="preserve"> nodrošināta sava guļamvieta.</w:t>
            </w:r>
            <w:r w:rsidR="00E70849">
              <w:rPr>
                <w:sz w:val="24"/>
                <w:lang w:val="lv-LV"/>
              </w:rPr>
              <w:t xml:space="preserve"> Teritorijā būs pieejamas </w:t>
            </w:r>
            <w:r w:rsidR="00E70849" w:rsidRPr="00712D03">
              <w:rPr>
                <w:sz w:val="24"/>
                <w:lang w:val="lv-LV"/>
              </w:rPr>
              <w:t xml:space="preserve">pārvietojamās </w:t>
            </w:r>
            <w:proofErr w:type="spellStart"/>
            <w:r w:rsidR="00E70849">
              <w:rPr>
                <w:sz w:val="24"/>
                <w:lang w:val="lv-LV"/>
              </w:rPr>
              <w:t>bio</w:t>
            </w:r>
            <w:r w:rsidR="00E70849" w:rsidRPr="00712D03">
              <w:rPr>
                <w:sz w:val="24"/>
                <w:lang w:val="lv-LV"/>
              </w:rPr>
              <w:t>tualetes</w:t>
            </w:r>
            <w:proofErr w:type="spellEnd"/>
            <w:r w:rsidR="00E70849" w:rsidRPr="00712D03">
              <w:rPr>
                <w:sz w:val="24"/>
                <w:lang w:val="lv-LV"/>
              </w:rPr>
              <w:t xml:space="preserve"> un roku mazgāšanas ierīces</w:t>
            </w:r>
            <w:r w:rsidR="00E70849">
              <w:rPr>
                <w:sz w:val="24"/>
                <w:lang w:val="lv-LV"/>
              </w:rPr>
              <w:t xml:space="preserve">. </w:t>
            </w:r>
            <w:r w:rsidR="00E70849">
              <w:rPr>
                <w:spacing w:val="-2"/>
                <w:sz w:val="24"/>
                <w:lang w:val="lv-LV"/>
              </w:rPr>
              <w:t>Dalībniekiem būs pieejams d</w:t>
            </w:r>
            <w:r w:rsidR="00E70849" w:rsidRPr="00511058">
              <w:rPr>
                <w:spacing w:val="-2"/>
                <w:sz w:val="24"/>
                <w:lang w:val="lv-LV"/>
              </w:rPr>
              <w:t>zeramais ūdens</w:t>
            </w:r>
            <w:r w:rsidR="00E70849">
              <w:rPr>
                <w:spacing w:val="-2"/>
                <w:sz w:val="24"/>
                <w:lang w:val="lv-LV"/>
              </w:rPr>
              <w:t xml:space="preserve"> “Mangaļi”</w:t>
            </w:r>
            <w:r w:rsidR="00E70849" w:rsidRPr="00511058">
              <w:rPr>
                <w:spacing w:val="-2"/>
                <w:sz w:val="24"/>
                <w:lang w:val="lv-LV"/>
              </w:rPr>
              <w:t xml:space="preserve"> 1,5l pudelēs</w:t>
            </w:r>
            <w:r w:rsidR="00E70849">
              <w:rPr>
                <w:spacing w:val="-2"/>
                <w:sz w:val="24"/>
                <w:lang w:val="lv-LV"/>
              </w:rPr>
              <w:t xml:space="preserve">. </w:t>
            </w:r>
            <w:r>
              <w:rPr>
                <w:spacing w:val="-2"/>
                <w:sz w:val="24"/>
                <w:lang w:val="lv-LV"/>
              </w:rPr>
              <w:t>Ēdināšana paredzēta četras reizes dienā (ar uzņēmumu “</w:t>
            </w:r>
            <w:proofErr w:type="spellStart"/>
            <w:r w:rsidRPr="000D2818">
              <w:rPr>
                <w:spacing w:val="-2"/>
                <w:sz w:val="24"/>
                <w:lang w:val="lv-LV"/>
              </w:rPr>
              <w:t>Baltic</w:t>
            </w:r>
            <w:proofErr w:type="spellEnd"/>
            <w:r w:rsidRPr="000D2818">
              <w:rPr>
                <w:spacing w:val="-2"/>
                <w:sz w:val="24"/>
                <w:lang w:val="lv-LV"/>
              </w:rPr>
              <w:t xml:space="preserve"> </w:t>
            </w:r>
            <w:proofErr w:type="spellStart"/>
            <w:r w:rsidRPr="000D2818">
              <w:rPr>
                <w:spacing w:val="-2"/>
                <w:sz w:val="24"/>
                <w:lang w:val="lv-LV"/>
              </w:rPr>
              <w:t>Restaurants</w:t>
            </w:r>
            <w:proofErr w:type="spellEnd"/>
            <w:r w:rsidRPr="000D2818">
              <w:rPr>
                <w:spacing w:val="-2"/>
                <w:sz w:val="24"/>
                <w:lang w:val="lv-LV"/>
              </w:rPr>
              <w:t xml:space="preserve"> Latvia</w:t>
            </w:r>
            <w:r>
              <w:rPr>
                <w:spacing w:val="-2"/>
                <w:sz w:val="24"/>
                <w:lang w:val="lv-LV"/>
              </w:rPr>
              <w:t>” ir noslēgts līgums par ēdināšanas paka</w:t>
            </w:r>
            <w:r>
              <w:rPr>
                <w:spacing w:val="-2"/>
                <w:sz w:val="24"/>
                <w:lang w:val="lv-LV"/>
              </w:rPr>
              <w:t>lpojumu sniegšanu).</w:t>
            </w:r>
          </w:p>
          <w:p w:rsidR="00246554" w:rsidRPr="00246554" w:rsidRDefault="000E6110" w:rsidP="00D437BF">
            <w:pPr>
              <w:overflowPunct/>
              <w:autoSpaceDE/>
              <w:adjustRightInd/>
              <w:ind w:right="6"/>
              <w:rPr>
                <w:b/>
                <w:sz w:val="24"/>
                <w:lang w:val="lv-LV"/>
              </w:rPr>
            </w:pPr>
            <w:r w:rsidRPr="00246554">
              <w:rPr>
                <w:b/>
                <w:sz w:val="24"/>
                <w:lang w:val="lv-LV"/>
              </w:rPr>
              <w:t>6.2</w:t>
            </w:r>
            <w:r w:rsidR="00D437BF" w:rsidRPr="00246554">
              <w:rPr>
                <w:b/>
                <w:sz w:val="24"/>
                <w:lang w:val="lv-LV"/>
              </w:rPr>
              <w:t>. Iekštelpu virsmu apdare</w:t>
            </w:r>
          </w:p>
          <w:p w:rsidR="00D437BF" w:rsidRPr="00246554" w:rsidRDefault="000E6110" w:rsidP="0018382F">
            <w:pPr>
              <w:overflowPunct/>
              <w:autoSpaceDE/>
              <w:adjustRightInd/>
              <w:ind w:right="6" w:firstLine="200"/>
              <w:jc w:val="both"/>
              <w:rPr>
                <w:spacing w:val="-2"/>
                <w:sz w:val="24"/>
                <w:lang w:val="lv-LV"/>
              </w:rPr>
            </w:pPr>
            <w:r w:rsidRPr="0018382F">
              <w:rPr>
                <w:spacing w:val="-2"/>
                <w:sz w:val="24"/>
                <w:lang w:val="lv-LV"/>
              </w:rPr>
              <w:t xml:space="preserve">Dušas telpā </w:t>
            </w:r>
            <w:r>
              <w:rPr>
                <w:spacing w:val="-2"/>
                <w:sz w:val="24"/>
                <w:lang w:val="lv-LV"/>
              </w:rPr>
              <w:t>-</w:t>
            </w:r>
            <w:r w:rsidRPr="0018382F">
              <w:rPr>
                <w:spacing w:val="-2"/>
                <w:sz w:val="24"/>
                <w:lang w:val="lv-LV"/>
              </w:rPr>
              <w:t xml:space="preserve"> flīžu apdare.</w:t>
            </w:r>
          </w:p>
          <w:p w:rsidR="00246554" w:rsidRDefault="000E6110" w:rsidP="00D437BF">
            <w:pPr>
              <w:overflowPunct/>
              <w:autoSpaceDE/>
              <w:adjustRightInd/>
              <w:ind w:right="6"/>
              <w:rPr>
                <w:b/>
                <w:sz w:val="24"/>
                <w:lang w:val="lv-LV"/>
              </w:rPr>
            </w:pPr>
            <w:r w:rsidRPr="00246554">
              <w:rPr>
                <w:b/>
                <w:sz w:val="24"/>
                <w:lang w:val="lv-LV"/>
              </w:rPr>
              <w:t>6.3</w:t>
            </w:r>
            <w:r w:rsidR="00D437BF" w:rsidRPr="00246554">
              <w:rPr>
                <w:b/>
                <w:sz w:val="24"/>
                <w:lang w:val="lv-LV"/>
              </w:rPr>
              <w:t>. Apgaismojums</w:t>
            </w:r>
          </w:p>
          <w:p w:rsidR="0018382F" w:rsidRPr="0018382F" w:rsidRDefault="000E6110" w:rsidP="00511058">
            <w:pPr>
              <w:overflowPunct/>
              <w:autoSpaceDE/>
              <w:adjustRightInd/>
              <w:ind w:right="6" w:firstLine="200"/>
              <w:jc w:val="both"/>
              <w:rPr>
                <w:bCs/>
                <w:sz w:val="24"/>
                <w:lang w:val="lv-LV"/>
              </w:rPr>
            </w:pPr>
            <w:r w:rsidRPr="0018382F">
              <w:rPr>
                <w:bCs/>
                <w:sz w:val="24"/>
                <w:lang w:val="lv-LV"/>
              </w:rPr>
              <w:t xml:space="preserve">Dabiskais apgaismojums. </w:t>
            </w:r>
            <w:r w:rsidR="00511058" w:rsidRPr="00511058">
              <w:rPr>
                <w:bCs/>
                <w:sz w:val="24"/>
                <w:lang w:val="lv-LV"/>
              </w:rPr>
              <w:t xml:space="preserve">Dušas telpā ir </w:t>
            </w:r>
            <w:r w:rsidR="00511058">
              <w:rPr>
                <w:bCs/>
                <w:sz w:val="24"/>
                <w:lang w:val="lv-LV"/>
              </w:rPr>
              <w:t xml:space="preserve">nodrošināts gan </w:t>
            </w:r>
            <w:r w:rsidR="00511058" w:rsidRPr="00511058">
              <w:rPr>
                <w:bCs/>
                <w:sz w:val="24"/>
                <w:lang w:val="lv-LV"/>
              </w:rPr>
              <w:t>mākslīgais</w:t>
            </w:r>
            <w:r w:rsidR="00511058">
              <w:rPr>
                <w:bCs/>
                <w:sz w:val="24"/>
                <w:lang w:val="lv-LV"/>
              </w:rPr>
              <w:t xml:space="preserve">, gan </w:t>
            </w:r>
            <w:r w:rsidR="00511058" w:rsidRPr="00511058">
              <w:rPr>
                <w:bCs/>
                <w:sz w:val="24"/>
                <w:lang w:val="lv-LV"/>
              </w:rPr>
              <w:t>daļēji dabiskais apgaismojums.</w:t>
            </w:r>
          </w:p>
          <w:p w:rsidR="00CF27A6" w:rsidRDefault="000E6110" w:rsidP="00D437BF">
            <w:pPr>
              <w:overflowPunct/>
              <w:autoSpaceDE/>
              <w:adjustRightInd/>
              <w:ind w:right="6"/>
              <w:rPr>
                <w:b/>
                <w:sz w:val="24"/>
                <w:lang w:val="lv-LV"/>
              </w:rPr>
            </w:pPr>
            <w:r w:rsidRPr="00246554">
              <w:rPr>
                <w:b/>
                <w:sz w:val="24"/>
                <w:lang w:val="lv-LV"/>
              </w:rPr>
              <w:t>6.4</w:t>
            </w:r>
            <w:r w:rsidR="00D437BF" w:rsidRPr="00246554">
              <w:rPr>
                <w:b/>
                <w:sz w:val="24"/>
                <w:lang w:val="lv-LV"/>
              </w:rPr>
              <w:t xml:space="preserve">. Siltumapgāde </w:t>
            </w:r>
          </w:p>
          <w:p w:rsidR="00D437BF" w:rsidRPr="00511058" w:rsidRDefault="000E6110" w:rsidP="00511058">
            <w:pPr>
              <w:overflowPunct/>
              <w:autoSpaceDE/>
              <w:adjustRightInd/>
              <w:ind w:right="6" w:firstLine="200"/>
              <w:rPr>
                <w:spacing w:val="-2"/>
                <w:sz w:val="24"/>
                <w:lang w:val="lv-LV"/>
              </w:rPr>
            </w:pPr>
            <w:r>
              <w:rPr>
                <w:spacing w:val="-2"/>
                <w:sz w:val="24"/>
                <w:lang w:val="lv-LV"/>
              </w:rPr>
              <w:t>A</w:t>
            </w:r>
            <w:r w:rsidRPr="00511058">
              <w:rPr>
                <w:spacing w:val="-2"/>
                <w:sz w:val="24"/>
                <w:lang w:val="lv-LV"/>
              </w:rPr>
              <w:t>psildāmās teltis</w:t>
            </w:r>
            <w:r>
              <w:rPr>
                <w:spacing w:val="-2"/>
                <w:sz w:val="24"/>
                <w:lang w:val="lv-LV"/>
              </w:rPr>
              <w:t xml:space="preserve">. </w:t>
            </w:r>
          </w:p>
          <w:p w:rsidR="00CF27A6" w:rsidRDefault="000E6110" w:rsidP="00A7576E">
            <w:pPr>
              <w:overflowPunct/>
              <w:autoSpaceDE/>
              <w:autoSpaceDN/>
              <w:adjustRightInd/>
              <w:ind w:right="6"/>
              <w:textAlignment w:val="auto"/>
              <w:rPr>
                <w:b/>
                <w:sz w:val="24"/>
                <w:lang w:val="lv-LV"/>
              </w:rPr>
            </w:pPr>
            <w:r w:rsidRPr="00246554">
              <w:rPr>
                <w:b/>
                <w:sz w:val="24"/>
                <w:lang w:val="lv-LV"/>
              </w:rPr>
              <w:t>6.5</w:t>
            </w:r>
            <w:r w:rsidR="00D437BF" w:rsidRPr="00246554">
              <w:rPr>
                <w:b/>
                <w:sz w:val="24"/>
                <w:lang w:val="lv-LV"/>
              </w:rPr>
              <w:t xml:space="preserve">. Gaisa apmaiņa </w:t>
            </w:r>
          </w:p>
          <w:p w:rsidR="003341DA" w:rsidRPr="00511058" w:rsidRDefault="000E6110" w:rsidP="00511058">
            <w:pPr>
              <w:overflowPunct/>
              <w:autoSpaceDE/>
              <w:adjustRightInd/>
              <w:ind w:right="6" w:firstLine="200"/>
              <w:rPr>
                <w:bCs/>
                <w:sz w:val="24"/>
                <w:lang w:val="lv-LV"/>
              </w:rPr>
            </w:pPr>
            <w:r w:rsidRPr="00511058">
              <w:rPr>
                <w:bCs/>
                <w:sz w:val="24"/>
                <w:lang w:val="lv-LV"/>
              </w:rPr>
              <w:t>Dabiskā ventilācija.</w:t>
            </w:r>
          </w:p>
          <w:p w:rsidR="002213CB" w:rsidRPr="000964F0" w:rsidRDefault="000E6110" w:rsidP="00D437BF">
            <w:pPr>
              <w:overflowPunct/>
              <w:autoSpaceDE/>
              <w:adjustRightInd/>
              <w:ind w:right="6"/>
              <w:rPr>
                <w:b/>
                <w:sz w:val="24"/>
                <w:lang w:val="lv-LV"/>
              </w:rPr>
            </w:pPr>
            <w:r w:rsidRPr="00246554">
              <w:rPr>
                <w:b/>
                <w:sz w:val="24"/>
                <w:lang w:val="lv-LV"/>
              </w:rPr>
              <w:t>6.6</w:t>
            </w:r>
            <w:r w:rsidR="00D437BF" w:rsidRPr="00246554">
              <w:rPr>
                <w:b/>
                <w:sz w:val="24"/>
                <w:lang w:val="lv-LV"/>
              </w:rPr>
              <w:t>. Ūdens apgāde</w:t>
            </w:r>
          </w:p>
          <w:p w:rsidR="00083D68" w:rsidRPr="002213CB" w:rsidRDefault="000E6110" w:rsidP="00511058">
            <w:pPr>
              <w:overflowPunct/>
              <w:autoSpaceDE/>
              <w:adjustRightInd/>
              <w:ind w:right="6" w:firstLine="200"/>
              <w:jc w:val="both"/>
              <w:rPr>
                <w:spacing w:val="-2"/>
                <w:sz w:val="24"/>
                <w:lang w:val="lv-LV"/>
              </w:rPr>
            </w:pPr>
            <w:r>
              <w:rPr>
                <w:spacing w:val="-2"/>
                <w:sz w:val="24"/>
                <w:lang w:val="lv-LV"/>
              </w:rPr>
              <w:t>Centralizētie tīkli. Dalībniekiem būs pieejams d</w:t>
            </w:r>
            <w:r w:rsidRPr="00511058">
              <w:rPr>
                <w:spacing w:val="-2"/>
                <w:sz w:val="24"/>
                <w:lang w:val="lv-LV"/>
              </w:rPr>
              <w:t>zeramais ūdens</w:t>
            </w:r>
            <w:r>
              <w:rPr>
                <w:spacing w:val="-2"/>
                <w:sz w:val="24"/>
                <w:lang w:val="lv-LV"/>
              </w:rPr>
              <w:t xml:space="preserve"> “Mangaļi”</w:t>
            </w:r>
            <w:r w:rsidRPr="00511058">
              <w:rPr>
                <w:spacing w:val="-2"/>
                <w:sz w:val="24"/>
                <w:lang w:val="lv-LV"/>
              </w:rPr>
              <w:t xml:space="preserve"> 1,5l pudelēs</w:t>
            </w:r>
            <w:r>
              <w:rPr>
                <w:spacing w:val="-2"/>
                <w:sz w:val="24"/>
                <w:lang w:val="lv-LV"/>
              </w:rPr>
              <w:t xml:space="preserve">. </w:t>
            </w:r>
          </w:p>
          <w:p w:rsidR="002213CB" w:rsidRPr="000964F0" w:rsidRDefault="000E6110" w:rsidP="00A7576E">
            <w:pPr>
              <w:overflowPunct/>
              <w:autoSpaceDE/>
              <w:autoSpaceDN/>
              <w:adjustRightInd/>
              <w:ind w:right="6"/>
              <w:textAlignment w:val="auto"/>
              <w:rPr>
                <w:b/>
                <w:sz w:val="24"/>
                <w:lang w:val="lv-LV"/>
              </w:rPr>
            </w:pPr>
            <w:r w:rsidRPr="00246554">
              <w:rPr>
                <w:b/>
                <w:sz w:val="24"/>
                <w:lang w:val="lv-LV"/>
              </w:rPr>
              <w:t>6.7</w:t>
            </w:r>
            <w:r w:rsidR="00D437BF" w:rsidRPr="00246554">
              <w:rPr>
                <w:b/>
                <w:sz w:val="24"/>
                <w:lang w:val="lv-LV"/>
              </w:rPr>
              <w:t>. Kanalizācijas sistēma</w:t>
            </w:r>
          </w:p>
          <w:p w:rsidR="008179CE" w:rsidRPr="002213CB" w:rsidRDefault="000E6110" w:rsidP="002E4FD4">
            <w:pPr>
              <w:overflowPunct/>
              <w:autoSpaceDE/>
              <w:autoSpaceDN/>
              <w:adjustRightInd/>
              <w:ind w:right="6" w:firstLine="200"/>
              <w:jc w:val="both"/>
              <w:textAlignment w:val="auto"/>
              <w:rPr>
                <w:spacing w:val="-2"/>
                <w:sz w:val="24"/>
                <w:lang w:val="lv-LV"/>
              </w:rPr>
            </w:pPr>
            <w:r>
              <w:rPr>
                <w:sz w:val="24"/>
                <w:lang w:val="lv-LV"/>
              </w:rPr>
              <w:t xml:space="preserve">Nometnes norises vietas teritorijā </w:t>
            </w:r>
            <w:r w:rsidRPr="00712D03">
              <w:rPr>
                <w:sz w:val="24"/>
                <w:lang w:val="lv-LV"/>
              </w:rPr>
              <w:t>tiks izvietotas</w:t>
            </w:r>
            <w:r>
              <w:rPr>
                <w:sz w:val="24"/>
                <w:lang w:val="lv-LV"/>
              </w:rPr>
              <w:t xml:space="preserve"> </w:t>
            </w:r>
            <w:r w:rsidRPr="00712D03">
              <w:rPr>
                <w:sz w:val="24"/>
                <w:lang w:val="lv-LV"/>
              </w:rPr>
              <w:t xml:space="preserve">pārvietojamās </w:t>
            </w:r>
            <w:proofErr w:type="spellStart"/>
            <w:r>
              <w:rPr>
                <w:sz w:val="24"/>
                <w:lang w:val="lv-LV"/>
              </w:rPr>
              <w:t>bio</w:t>
            </w:r>
            <w:r w:rsidRPr="00712D03">
              <w:rPr>
                <w:sz w:val="24"/>
                <w:lang w:val="lv-LV"/>
              </w:rPr>
              <w:t>tualetes</w:t>
            </w:r>
            <w:proofErr w:type="spellEnd"/>
            <w:r w:rsidRPr="00712D03">
              <w:rPr>
                <w:sz w:val="24"/>
                <w:lang w:val="lv-LV"/>
              </w:rPr>
              <w:t xml:space="preserve"> un roku mazgāšanas </w:t>
            </w:r>
            <w:r w:rsidRPr="00712D03">
              <w:rPr>
                <w:sz w:val="24"/>
                <w:lang w:val="lv-LV"/>
              </w:rPr>
              <w:t>ierīces</w:t>
            </w:r>
            <w:r>
              <w:rPr>
                <w:sz w:val="24"/>
                <w:lang w:val="lv-LV"/>
              </w:rPr>
              <w:t>, ko nodrošinās SIA “</w:t>
            </w:r>
            <w:proofErr w:type="spellStart"/>
            <w:r>
              <w:rPr>
                <w:sz w:val="24"/>
                <w:lang w:val="lv-LV"/>
              </w:rPr>
              <w:t>Jakubini</w:t>
            </w:r>
            <w:proofErr w:type="spellEnd"/>
            <w:r>
              <w:rPr>
                <w:sz w:val="24"/>
                <w:lang w:val="lv-LV"/>
              </w:rPr>
              <w:t xml:space="preserve">” atbilstoši līguma nosacījumiem. </w:t>
            </w:r>
          </w:p>
          <w:p w:rsidR="002213CB" w:rsidRPr="000964F0" w:rsidRDefault="000E6110" w:rsidP="008179CE">
            <w:pPr>
              <w:overflowPunct/>
              <w:autoSpaceDE/>
              <w:autoSpaceDN/>
              <w:adjustRightInd/>
              <w:ind w:right="6"/>
              <w:textAlignment w:val="auto"/>
              <w:rPr>
                <w:b/>
                <w:sz w:val="24"/>
                <w:lang w:val="lv-LV"/>
              </w:rPr>
            </w:pPr>
            <w:r w:rsidRPr="00246554">
              <w:rPr>
                <w:b/>
                <w:sz w:val="24"/>
                <w:lang w:val="lv-LV"/>
              </w:rPr>
              <w:lastRenderedPageBreak/>
              <w:t>6.8</w:t>
            </w:r>
            <w:r w:rsidR="008179CE" w:rsidRPr="00246554">
              <w:rPr>
                <w:b/>
                <w:sz w:val="24"/>
                <w:lang w:val="lv-LV"/>
              </w:rPr>
              <w:t>. </w:t>
            </w:r>
            <w:r w:rsidR="00D437BF" w:rsidRPr="00246554">
              <w:rPr>
                <w:b/>
                <w:sz w:val="24"/>
                <w:lang w:val="lv-LV"/>
              </w:rPr>
              <w:t>Teritorijas labiekārtošana</w:t>
            </w:r>
          </w:p>
          <w:p w:rsidR="00D437BF" w:rsidRPr="002213CB" w:rsidRDefault="000E6110" w:rsidP="002E4FD4">
            <w:pPr>
              <w:overflowPunct/>
              <w:autoSpaceDE/>
              <w:autoSpaceDN/>
              <w:adjustRightInd/>
              <w:ind w:right="6" w:firstLine="200"/>
              <w:jc w:val="both"/>
              <w:textAlignment w:val="auto"/>
              <w:rPr>
                <w:i/>
                <w:spacing w:val="-2"/>
                <w:sz w:val="24"/>
                <w:highlight w:val="lightGray"/>
                <w:lang w:val="lv-LV"/>
              </w:rPr>
            </w:pPr>
            <w:r>
              <w:rPr>
                <w:sz w:val="24"/>
                <w:lang w:val="lv-LV"/>
              </w:rPr>
              <w:t xml:space="preserve">Teritorija ir norobežota. </w:t>
            </w:r>
            <w:r w:rsidR="00EC4D95" w:rsidRPr="00EC4D95">
              <w:rPr>
                <w:sz w:val="24"/>
                <w:lang w:val="lv-LV"/>
              </w:rPr>
              <w:t xml:space="preserve">Nepiederošām personām aizliegts bez atļaujas atrasties un pārvietoties pa </w:t>
            </w:r>
            <w:r w:rsidR="00EC4D95" w:rsidRPr="00772E4E">
              <w:rPr>
                <w:sz w:val="24"/>
                <w:lang w:val="lv-LV"/>
              </w:rPr>
              <w:t>Zemessardzes 19. kaujas nodrošinājuma bataljon</w:t>
            </w:r>
            <w:r w:rsidR="00EC4D95">
              <w:rPr>
                <w:sz w:val="24"/>
                <w:lang w:val="lv-LV"/>
              </w:rPr>
              <w:t xml:space="preserve">a </w:t>
            </w:r>
            <w:r w:rsidR="00EC4D95" w:rsidRPr="00EC4D95">
              <w:rPr>
                <w:sz w:val="24"/>
                <w:lang w:val="lv-LV"/>
              </w:rPr>
              <w:t>teritoriju.</w:t>
            </w:r>
            <w:r w:rsidR="00EC4D95">
              <w:rPr>
                <w:sz w:val="24"/>
                <w:lang w:val="lv-LV"/>
              </w:rPr>
              <w:t xml:space="preserve"> Apkārtējā teritorija ir labiekārtota un apzaļumota. </w:t>
            </w:r>
          </w:p>
          <w:p w:rsidR="002E3FF9" w:rsidRPr="000964F0" w:rsidRDefault="000E6110" w:rsidP="00D437BF">
            <w:pPr>
              <w:overflowPunct/>
              <w:autoSpaceDE/>
              <w:adjustRightInd/>
              <w:ind w:right="6"/>
              <w:rPr>
                <w:b/>
                <w:sz w:val="24"/>
                <w:lang w:val="lv-LV"/>
              </w:rPr>
            </w:pPr>
            <w:r w:rsidRPr="00246554">
              <w:rPr>
                <w:b/>
                <w:sz w:val="24"/>
                <w:lang w:val="lv-LV"/>
              </w:rPr>
              <w:t>6.9</w:t>
            </w:r>
            <w:r w:rsidR="00D437BF" w:rsidRPr="00246554">
              <w:rPr>
                <w:b/>
                <w:sz w:val="24"/>
                <w:lang w:val="lv-LV"/>
              </w:rPr>
              <w:t>. Vides pieejamība</w:t>
            </w:r>
          </w:p>
          <w:p w:rsidR="00D437BF" w:rsidRPr="00A7176E" w:rsidRDefault="000E6110" w:rsidP="00EC4D95">
            <w:pPr>
              <w:overflowPunct/>
              <w:autoSpaceDE/>
              <w:adjustRightInd/>
              <w:ind w:right="6" w:firstLine="200"/>
              <w:rPr>
                <w:spacing w:val="-2"/>
                <w:sz w:val="24"/>
                <w:lang w:val="lv-LV"/>
              </w:rPr>
            </w:pPr>
            <w:r>
              <w:rPr>
                <w:spacing w:val="-2"/>
                <w:sz w:val="24"/>
                <w:lang w:val="lv-LV"/>
              </w:rPr>
              <w:t xml:space="preserve">Nav paredzēta. </w:t>
            </w:r>
          </w:p>
          <w:p w:rsidR="00A7176E" w:rsidRPr="000964F0" w:rsidRDefault="000E6110" w:rsidP="00D437BF">
            <w:pPr>
              <w:adjustRightInd/>
              <w:ind w:right="6"/>
              <w:jc w:val="both"/>
              <w:rPr>
                <w:b/>
                <w:sz w:val="24"/>
                <w:lang w:val="lv-LV"/>
              </w:rPr>
            </w:pPr>
            <w:r w:rsidRPr="00246554">
              <w:rPr>
                <w:b/>
                <w:sz w:val="24"/>
                <w:lang w:val="lv-LV"/>
              </w:rPr>
              <w:t>6.10</w:t>
            </w:r>
            <w:r w:rsidR="00D437BF" w:rsidRPr="00246554">
              <w:rPr>
                <w:b/>
                <w:sz w:val="24"/>
                <w:lang w:val="lv-LV"/>
              </w:rPr>
              <w:t>.Riska faktoru novērtēšana</w:t>
            </w:r>
            <w:r w:rsidR="006834AF">
              <w:rPr>
                <w:b/>
                <w:sz w:val="24"/>
                <w:lang w:val="lv-LV"/>
              </w:rPr>
              <w:t xml:space="preserve"> un cita informācija</w:t>
            </w:r>
          </w:p>
          <w:p w:rsidR="00C17178" w:rsidRPr="008A3DA7" w:rsidRDefault="000E6110" w:rsidP="002E4FD4">
            <w:pPr>
              <w:tabs>
                <w:tab w:val="left" w:pos="993"/>
              </w:tabs>
              <w:ind w:firstLine="200"/>
              <w:jc w:val="both"/>
              <w:rPr>
                <w:sz w:val="24"/>
                <w:lang w:val="lv-LV"/>
              </w:rPr>
            </w:pPr>
            <w:r>
              <w:rPr>
                <w:sz w:val="24"/>
                <w:lang w:val="lv-LV"/>
              </w:rPr>
              <w:t xml:space="preserve">Ārpus nometnes norises vietas nodrošināt higiēnas normu ievērošanu. </w:t>
            </w:r>
          </w:p>
        </w:tc>
      </w:tr>
      <w:tr w:rsidR="00390F83" w:rsidTr="00472C6E">
        <w:tc>
          <w:tcPr>
            <w:tcW w:w="9356" w:type="dxa"/>
            <w:tcBorders>
              <w:top w:val="single" w:sz="4" w:space="0" w:color="auto"/>
              <w:left w:val="single" w:sz="4" w:space="0" w:color="auto"/>
              <w:bottom w:val="single" w:sz="4" w:space="0" w:color="auto"/>
              <w:right w:val="single" w:sz="4" w:space="0" w:color="auto"/>
            </w:tcBorders>
          </w:tcPr>
          <w:p w:rsidR="00DB6B34" w:rsidRPr="000964F0" w:rsidRDefault="000E6110" w:rsidP="00D71A5E">
            <w:pPr>
              <w:tabs>
                <w:tab w:val="left" w:pos="993"/>
              </w:tabs>
              <w:spacing w:before="60" w:after="60"/>
              <w:jc w:val="both"/>
              <w:rPr>
                <w:b/>
                <w:caps/>
                <w:sz w:val="24"/>
                <w:lang w:val="lv-LV"/>
              </w:rPr>
            </w:pPr>
            <w:r>
              <w:rPr>
                <w:caps/>
                <w:sz w:val="24"/>
                <w:lang w:val="lv-LV"/>
              </w:rPr>
              <w:lastRenderedPageBreak/>
              <w:t>7</w:t>
            </w:r>
            <w:r w:rsidRPr="00D437BF">
              <w:rPr>
                <w:caps/>
                <w:sz w:val="24"/>
                <w:lang w:val="lv-LV"/>
              </w:rPr>
              <w:t>.</w:t>
            </w:r>
            <w:r>
              <w:rPr>
                <w:b/>
                <w:caps/>
                <w:sz w:val="24"/>
                <w:lang w:val="lv-LV"/>
              </w:rPr>
              <w:t xml:space="preserve"> </w:t>
            </w:r>
            <w:r w:rsidR="00EB5F72">
              <w:rPr>
                <w:b/>
                <w:caps/>
                <w:sz w:val="24"/>
                <w:lang w:val="lv-LV"/>
              </w:rPr>
              <w:t>Slēdziens</w:t>
            </w:r>
          </w:p>
          <w:p w:rsidR="00DB6B34" w:rsidRPr="001B4858" w:rsidRDefault="000E6110" w:rsidP="001B4858">
            <w:pPr>
              <w:ind w:firstLine="200"/>
              <w:jc w:val="both"/>
              <w:rPr>
                <w:i/>
                <w:sz w:val="24"/>
                <w:highlight w:val="lightGray"/>
                <w:lang w:val="lv-LV"/>
              </w:rPr>
            </w:pPr>
            <w:r w:rsidRPr="00A1742C">
              <w:rPr>
                <w:iCs/>
                <w:sz w:val="24"/>
                <w:lang w:val="lv-LV"/>
              </w:rPr>
              <w:t>Objekts</w:t>
            </w:r>
            <w:r>
              <w:rPr>
                <w:iCs/>
                <w:sz w:val="24"/>
                <w:lang w:val="lv-LV"/>
              </w:rPr>
              <w:t xml:space="preserve"> </w:t>
            </w:r>
            <w:r w:rsidRPr="00A1742C">
              <w:rPr>
                <w:iCs/>
                <w:sz w:val="24"/>
                <w:lang w:val="lv-LV"/>
              </w:rPr>
              <w:t>“</w:t>
            </w:r>
            <w:r w:rsidRPr="00A1742C">
              <w:rPr>
                <w:bCs/>
                <w:sz w:val="24"/>
                <w:lang w:val="lv-LV"/>
              </w:rPr>
              <w:t xml:space="preserve">Bērnu diennakts nometne </w:t>
            </w:r>
            <w:r>
              <w:rPr>
                <w:bCs/>
                <w:sz w:val="24"/>
                <w:lang w:val="lv-LV"/>
              </w:rPr>
              <w:t>“</w:t>
            </w:r>
            <w:proofErr w:type="spellStart"/>
            <w:r w:rsidRPr="00A1742C">
              <w:rPr>
                <w:bCs/>
                <w:sz w:val="24"/>
                <w:lang w:val="lv-LV"/>
              </w:rPr>
              <w:t>Jaunsardzes</w:t>
            </w:r>
            <w:proofErr w:type="spellEnd"/>
            <w:r w:rsidRPr="00772E4E">
              <w:rPr>
                <w:bCs/>
                <w:sz w:val="24"/>
                <w:lang w:val="lv-LV"/>
              </w:rPr>
              <w:t xml:space="preserve"> centra 5. Novada pārvaldes 3.,4. līmeņa jaunsargu ierindas/topogrāfijas nometne</w:t>
            </w:r>
            <w:r>
              <w:rPr>
                <w:bCs/>
                <w:sz w:val="24"/>
                <w:lang w:val="lv-LV"/>
              </w:rPr>
              <w:t xml:space="preserve">”” </w:t>
            </w:r>
            <w:r w:rsidRPr="00772E4E">
              <w:rPr>
                <w:sz w:val="24"/>
                <w:lang w:val="lv-LV"/>
              </w:rPr>
              <w:t>Zemessardzes 19. kaujas nodrošinājuma bataljon</w:t>
            </w:r>
            <w:r>
              <w:rPr>
                <w:sz w:val="24"/>
                <w:lang w:val="lv-LV"/>
              </w:rPr>
              <w:t>ā</w:t>
            </w:r>
            <w:r w:rsidRPr="00772E4E">
              <w:rPr>
                <w:sz w:val="24"/>
                <w:lang w:val="lv-LV"/>
              </w:rPr>
              <w:t xml:space="preserve">, </w:t>
            </w:r>
            <w:r>
              <w:rPr>
                <w:sz w:val="24"/>
                <w:lang w:val="lv-LV"/>
              </w:rPr>
              <w:t>“</w:t>
            </w:r>
            <w:r w:rsidRPr="00772E4E">
              <w:rPr>
                <w:sz w:val="24"/>
                <w:lang w:val="lv-LV"/>
              </w:rPr>
              <w:t xml:space="preserve">Jugla </w:t>
            </w:r>
            <w:r>
              <w:rPr>
                <w:sz w:val="24"/>
                <w:lang w:val="lv-LV"/>
              </w:rPr>
              <w:t>–</w:t>
            </w:r>
            <w:r w:rsidRPr="00772E4E">
              <w:rPr>
                <w:sz w:val="24"/>
                <w:lang w:val="lv-LV"/>
              </w:rPr>
              <w:t xml:space="preserve"> 1</w:t>
            </w:r>
            <w:r>
              <w:rPr>
                <w:sz w:val="24"/>
                <w:lang w:val="lv-LV"/>
              </w:rPr>
              <w:t>”</w:t>
            </w:r>
            <w:r w:rsidRPr="00772E4E">
              <w:rPr>
                <w:sz w:val="24"/>
                <w:lang w:val="lv-LV"/>
              </w:rPr>
              <w:t xml:space="preserve"> Ropažu novad</w:t>
            </w:r>
            <w:r>
              <w:rPr>
                <w:sz w:val="24"/>
                <w:lang w:val="lv-LV"/>
              </w:rPr>
              <w:t>ā</w:t>
            </w:r>
            <w:r w:rsidRPr="00772E4E">
              <w:rPr>
                <w:sz w:val="24"/>
                <w:lang w:val="lv-LV"/>
              </w:rPr>
              <w:t xml:space="preserve"> </w:t>
            </w:r>
            <w:r>
              <w:rPr>
                <w:sz w:val="24"/>
                <w:lang w:val="lv-LV"/>
              </w:rPr>
              <w:t>“</w:t>
            </w:r>
            <w:r w:rsidRPr="00772E4E">
              <w:rPr>
                <w:sz w:val="24"/>
                <w:lang w:val="lv-LV"/>
              </w:rPr>
              <w:t>Balti</w:t>
            </w:r>
            <w:r>
              <w:rPr>
                <w:sz w:val="24"/>
                <w:lang w:val="lv-LV"/>
              </w:rPr>
              <w:t xml:space="preserve">” </w:t>
            </w:r>
            <w:r w:rsidRPr="00C260B0">
              <w:rPr>
                <w:sz w:val="24"/>
                <w:lang w:val="lv-LV"/>
              </w:rPr>
              <w:t>atbilst</w:t>
            </w:r>
            <w:r>
              <w:rPr>
                <w:sz w:val="24"/>
                <w:lang w:val="lv-LV"/>
              </w:rPr>
              <w:t xml:space="preserve"> </w:t>
            </w:r>
            <w:r w:rsidRPr="00C260B0">
              <w:rPr>
                <w:sz w:val="24"/>
                <w:lang w:val="lv-LV"/>
              </w:rPr>
              <w:t>higiēnas prasībām</w:t>
            </w:r>
            <w:r>
              <w:rPr>
                <w:sz w:val="24"/>
                <w:lang w:val="lv-LV"/>
              </w:rPr>
              <w:t>.</w:t>
            </w:r>
          </w:p>
        </w:tc>
      </w:tr>
      <w:tr w:rsidR="00390F83" w:rsidTr="00C752CC">
        <w:tc>
          <w:tcPr>
            <w:tcW w:w="9356" w:type="dxa"/>
            <w:tcBorders>
              <w:top w:val="single" w:sz="4" w:space="0" w:color="auto"/>
              <w:left w:val="single" w:sz="4" w:space="0" w:color="auto"/>
              <w:bottom w:val="single" w:sz="4" w:space="0" w:color="auto"/>
              <w:right w:val="single" w:sz="4" w:space="0" w:color="auto"/>
            </w:tcBorders>
          </w:tcPr>
          <w:p w:rsidR="00C17178" w:rsidRPr="000964F0" w:rsidRDefault="000E6110" w:rsidP="00C17178">
            <w:pPr>
              <w:numPr>
                <w:ilvl w:val="0"/>
                <w:numId w:val="14"/>
              </w:numPr>
              <w:tabs>
                <w:tab w:val="left" w:pos="342"/>
                <w:tab w:val="left" w:pos="993"/>
              </w:tabs>
              <w:spacing w:before="60" w:after="60"/>
              <w:ind w:left="0" w:firstLine="72"/>
              <w:jc w:val="both"/>
              <w:rPr>
                <w:b/>
                <w:sz w:val="24"/>
                <w:lang w:val="lv-LV"/>
              </w:rPr>
            </w:pPr>
            <w:r w:rsidRPr="00246554">
              <w:rPr>
                <w:b/>
                <w:sz w:val="24"/>
                <w:lang w:val="lv-LV"/>
              </w:rPr>
              <w:t xml:space="preserve">Rekomendējamie pasākumi </w:t>
            </w:r>
          </w:p>
          <w:p w:rsidR="001B4858" w:rsidRPr="00D32BD8" w:rsidRDefault="000E6110" w:rsidP="001B4858">
            <w:pPr>
              <w:jc w:val="both"/>
              <w:rPr>
                <w:sz w:val="24"/>
                <w:lang w:val="lv-LV"/>
              </w:rPr>
            </w:pPr>
            <w:r>
              <w:rPr>
                <w:sz w:val="24"/>
                <w:lang w:val="lv-LV"/>
              </w:rPr>
              <w:t>-</w:t>
            </w:r>
            <w:r>
              <w:rPr>
                <w:sz w:val="24"/>
                <w:lang w:val="lv-LV"/>
              </w:rPr>
              <w:t xml:space="preserve"> O</w:t>
            </w:r>
            <w:r w:rsidRPr="00DB5642">
              <w:rPr>
                <w:sz w:val="24"/>
                <w:lang w:val="lv-LV"/>
              </w:rPr>
              <w:t xml:space="preserve">bjekta darbības laikā ievērot 28.09.2021. </w:t>
            </w:r>
            <w:r w:rsidRPr="00F30D9B">
              <w:rPr>
                <w:sz w:val="24"/>
                <w:lang w:val="lv-LV"/>
              </w:rPr>
              <w:t>Ministru kabineta noteikumu Nr. 662 “Epidemioloģiskās drošības pasākumi Covid-19 infekcijas izplatības ierobežošanai” prasības</w:t>
            </w:r>
            <w:r w:rsidRPr="00D32BD8">
              <w:rPr>
                <w:sz w:val="24"/>
                <w:lang w:val="lv-LV"/>
              </w:rPr>
              <w:t>;</w:t>
            </w:r>
          </w:p>
          <w:p w:rsidR="001B4858" w:rsidRDefault="000E6110" w:rsidP="001B4858">
            <w:pPr>
              <w:tabs>
                <w:tab w:val="left" w:pos="34"/>
                <w:tab w:val="left" w:pos="342"/>
                <w:tab w:val="left" w:pos="993"/>
              </w:tabs>
              <w:spacing w:before="60" w:after="60"/>
              <w:jc w:val="both"/>
              <w:textAlignment w:val="auto"/>
              <w:rPr>
                <w:sz w:val="24"/>
                <w:lang w:val="lv-LV"/>
              </w:rPr>
            </w:pPr>
            <w:r>
              <w:rPr>
                <w:sz w:val="24"/>
                <w:lang w:val="lv-LV"/>
              </w:rPr>
              <w:t xml:space="preserve">- </w:t>
            </w:r>
            <w:r w:rsidRPr="007E5E21">
              <w:rPr>
                <w:sz w:val="24"/>
                <w:lang w:val="lv-LV"/>
              </w:rPr>
              <w:t xml:space="preserve">Objekta darbības laikā ievērot ar Veselības ministriju </w:t>
            </w:r>
            <w:r>
              <w:rPr>
                <w:sz w:val="24"/>
                <w:lang w:val="lv-LV"/>
              </w:rPr>
              <w:t>15</w:t>
            </w:r>
            <w:r w:rsidRPr="007E5E21">
              <w:rPr>
                <w:sz w:val="24"/>
                <w:lang w:val="lv-LV"/>
              </w:rPr>
              <w:t>.0</w:t>
            </w:r>
            <w:r>
              <w:rPr>
                <w:sz w:val="24"/>
                <w:lang w:val="lv-LV"/>
              </w:rPr>
              <w:t>6.2022</w:t>
            </w:r>
            <w:r w:rsidRPr="007E5E21">
              <w:rPr>
                <w:sz w:val="24"/>
                <w:lang w:val="lv-LV"/>
              </w:rPr>
              <w:t>. saskaņotās „Vad</w:t>
            </w:r>
            <w:r w:rsidRPr="007E5E21">
              <w:rPr>
                <w:sz w:val="24"/>
                <w:lang w:val="lv-LV"/>
              </w:rPr>
              <w:t xml:space="preserve">līnijas piesardzības pasākumiem bērnu nometņu organizētājiem” un regulāri sekot līdzi vadlīniju papildinājumiem un/vai atjauninājumiem. </w:t>
            </w:r>
          </w:p>
          <w:p w:rsidR="002F4108" w:rsidRPr="00402D47" w:rsidRDefault="000E6110" w:rsidP="001B4858">
            <w:pPr>
              <w:tabs>
                <w:tab w:val="left" w:pos="342"/>
                <w:tab w:val="left" w:pos="993"/>
              </w:tabs>
              <w:ind w:left="72"/>
              <w:jc w:val="both"/>
              <w:rPr>
                <w:sz w:val="20"/>
                <w:szCs w:val="20"/>
                <w:u w:val="single"/>
                <w:lang w:val="lv-LV"/>
              </w:rPr>
            </w:pPr>
            <w:r>
              <w:rPr>
                <w:sz w:val="24"/>
                <w:lang w:val="lv-LV"/>
              </w:rPr>
              <w:t xml:space="preserve">- </w:t>
            </w:r>
            <w:r w:rsidRPr="007E5E21">
              <w:rPr>
                <w:sz w:val="24"/>
                <w:lang w:val="lv-LV"/>
              </w:rPr>
              <w:t>Ievērot Ministru kabineta 01.09.2009. noteikumus Nr. 9</w:t>
            </w:r>
            <w:r>
              <w:rPr>
                <w:sz w:val="24"/>
                <w:lang w:val="lv-LV"/>
              </w:rPr>
              <w:t xml:space="preserve">81 „Bērnu nometņu organizēšanas </w:t>
            </w:r>
            <w:r w:rsidRPr="007E5E21">
              <w:rPr>
                <w:sz w:val="24"/>
                <w:lang w:val="lv-LV"/>
              </w:rPr>
              <w:t>un darbības kārtība”, kā arī no</w:t>
            </w:r>
            <w:r w:rsidRPr="007E5E21">
              <w:rPr>
                <w:sz w:val="24"/>
                <w:lang w:val="lv-LV"/>
              </w:rPr>
              <w:t xml:space="preserve">drošināt </w:t>
            </w:r>
            <w:proofErr w:type="spellStart"/>
            <w:r w:rsidRPr="007E5E21">
              <w:rPr>
                <w:sz w:val="24"/>
                <w:lang w:val="lv-LV"/>
              </w:rPr>
              <w:t>pretepidēmiskā</w:t>
            </w:r>
            <w:proofErr w:type="spellEnd"/>
            <w:r w:rsidRPr="007E5E21">
              <w:rPr>
                <w:sz w:val="24"/>
                <w:lang w:val="lv-LV"/>
              </w:rPr>
              <w:t xml:space="preserve"> režīm</w:t>
            </w:r>
            <w:r>
              <w:rPr>
                <w:sz w:val="24"/>
                <w:lang w:val="lv-LV"/>
              </w:rPr>
              <w:t xml:space="preserve">a ievērošanu un bērnu veselībai </w:t>
            </w:r>
            <w:r w:rsidRPr="007E5E21">
              <w:rPr>
                <w:sz w:val="24"/>
                <w:lang w:val="lv-LV"/>
              </w:rPr>
              <w:t>drošu vidi.</w:t>
            </w:r>
          </w:p>
        </w:tc>
      </w:tr>
    </w:tbl>
    <w:p w:rsidR="002A39F3" w:rsidRDefault="002A39F3" w:rsidP="002A39F3">
      <w:pPr>
        <w:jc w:val="both"/>
        <w:rPr>
          <w:sz w:val="24"/>
          <w:lang w:val="lv-LV"/>
        </w:rPr>
      </w:pPr>
    </w:p>
    <w:p w:rsidR="0018382F" w:rsidRDefault="0018382F" w:rsidP="002A39F3">
      <w:pPr>
        <w:jc w:val="both"/>
        <w:rPr>
          <w:sz w:val="24"/>
          <w:lang w:val="lv-LV"/>
        </w:rPr>
      </w:pPr>
    </w:p>
    <w:tbl>
      <w:tblPr>
        <w:tblW w:w="9356" w:type="dxa"/>
        <w:tblInd w:w="108" w:type="dxa"/>
        <w:tblLook w:val="04A0" w:firstRow="1" w:lastRow="0" w:firstColumn="1" w:lastColumn="0" w:noHBand="0" w:noVBand="1"/>
      </w:tblPr>
      <w:tblGrid>
        <w:gridCol w:w="7655"/>
        <w:gridCol w:w="1701"/>
      </w:tblGrid>
      <w:tr w:rsidR="00390F83" w:rsidTr="006939A2">
        <w:tc>
          <w:tcPr>
            <w:tcW w:w="7655" w:type="dxa"/>
            <w:vAlign w:val="bottom"/>
          </w:tcPr>
          <w:p w:rsidR="0018382F" w:rsidRPr="005047F5" w:rsidRDefault="000E6110" w:rsidP="006939A2">
            <w:pPr>
              <w:ind w:hanging="108"/>
              <w:rPr>
                <w:sz w:val="24"/>
                <w:lang w:val="lv-LV"/>
              </w:rPr>
            </w:pPr>
            <w:r w:rsidRPr="00B715B1">
              <w:rPr>
                <w:sz w:val="24"/>
                <w:lang w:val="lv-LV"/>
              </w:rPr>
              <w:t xml:space="preserve">Sabiedrības veselības </w:t>
            </w:r>
            <w:r w:rsidRPr="00B715B1">
              <w:rPr>
                <w:bCs/>
                <w:sz w:val="24"/>
                <w:lang w:val="lv-LV"/>
              </w:rPr>
              <w:t>departamenta</w:t>
            </w:r>
          </w:p>
        </w:tc>
        <w:tc>
          <w:tcPr>
            <w:tcW w:w="1701" w:type="dxa"/>
          </w:tcPr>
          <w:p w:rsidR="0018382F" w:rsidRPr="008A3DA7" w:rsidRDefault="0018382F" w:rsidP="006939A2">
            <w:pPr>
              <w:ind w:left="-958" w:right="-108" w:firstLine="850"/>
              <w:rPr>
                <w:sz w:val="24"/>
                <w:lang w:val="lv-LV"/>
              </w:rPr>
            </w:pPr>
          </w:p>
        </w:tc>
      </w:tr>
      <w:tr w:rsidR="00390F83" w:rsidTr="006939A2">
        <w:tc>
          <w:tcPr>
            <w:tcW w:w="7655" w:type="dxa"/>
            <w:vAlign w:val="bottom"/>
          </w:tcPr>
          <w:p w:rsidR="0018382F" w:rsidRPr="008A3DA7" w:rsidRDefault="000E6110" w:rsidP="006939A2">
            <w:pPr>
              <w:ind w:hanging="108"/>
              <w:rPr>
                <w:b/>
                <w:sz w:val="24"/>
                <w:lang w:val="lv-LV"/>
              </w:rPr>
            </w:pPr>
            <w:r>
              <w:rPr>
                <w:sz w:val="24"/>
                <w:lang w:val="lv-LV"/>
              </w:rPr>
              <w:t>H</w:t>
            </w:r>
            <w:r w:rsidRPr="002D4109">
              <w:rPr>
                <w:sz w:val="24"/>
                <w:lang w:val="lv-LV"/>
              </w:rPr>
              <w:t>igiēnas novērtēšanas</w:t>
            </w:r>
            <w:r w:rsidRPr="00455013">
              <w:rPr>
                <w:sz w:val="24"/>
                <w:lang w:val="lv-LV"/>
              </w:rPr>
              <w:t xml:space="preserve"> </w:t>
            </w:r>
            <w:r w:rsidRPr="002D4109">
              <w:rPr>
                <w:sz w:val="24"/>
                <w:lang w:val="lv-LV"/>
              </w:rPr>
              <w:t xml:space="preserve">nodaļas </w:t>
            </w:r>
            <w:r w:rsidRPr="00E00790">
              <w:rPr>
                <w:sz w:val="24"/>
                <w:lang w:val="lv-LV"/>
              </w:rPr>
              <w:t>vides veselības analītiķe</w:t>
            </w:r>
          </w:p>
        </w:tc>
        <w:tc>
          <w:tcPr>
            <w:tcW w:w="1701" w:type="dxa"/>
          </w:tcPr>
          <w:p w:rsidR="0018382F" w:rsidRPr="008A3DA7" w:rsidRDefault="000E6110" w:rsidP="006939A2">
            <w:pPr>
              <w:tabs>
                <w:tab w:val="left" w:pos="9390"/>
              </w:tabs>
              <w:ind w:left="142" w:right="-108" w:hanging="250"/>
              <w:jc w:val="both"/>
              <w:rPr>
                <w:sz w:val="24"/>
                <w:lang w:val="lv-LV"/>
              </w:rPr>
            </w:pPr>
            <w:r>
              <w:rPr>
                <w:sz w:val="24"/>
                <w:lang w:val="lv-LV"/>
              </w:rPr>
              <w:t>Jeļena Gorjačeva</w:t>
            </w:r>
          </w:p>
        </w:tc>
      </w:tr>
    </w:tbl>
    <w:p w:rsidR="0018382F" w:rsidRPr="00B715B1" w:rsidRDefault="0018382F" w:rsidP="0018382F">
      <w:pPr>
        <w:jc w:val="both"/>
        <w:rPr>
          <w:sz w:val="24"/>
          <w:lang w:val="lv-LV"/>
        </w:rPr>
      </w:pPr>
    </w:p>
    <w:p w:rsidR="0018382F" w:rsidRPr="00B715B1" w:rsidRDefault="0018382F" w:rsidP="0018382F">
      <w:pPr>
        <w:rPr>
          <w:sz w:val="24"/>
          <w:lang w:val="lv-LV"/>
        </w:rPr>
      </w:pPr>
    </w:p>
    <w:p w:rsidR="0018382F" w:rsidRPr="00B715B1" w:rsidRDefault="0018382F" w:rsidP="0018382F">
      <w:pPr>
        <w:rPr>
          <w:sz w:val="24"/>
          <w:lang w:val="lv-LV"/>
        </w:rPr>
      </w:pPr>
    </w:p>
    <w:tbl>
      <w:tblPr>
        <w:tblW w:w="9356" w:type="dxa"/>
        <w:tblInd w:w="108" w:type="dxa"/>
        <w:tblLook w:val="04A0" w:firstRow="1" w:lastRow="0" w:firstColumn="1" w:lastColumn="0" w:noHBand="0" w:noVBand="1"/>
      </w:tblPr>
      <w:tblGrid>
        <w:gridCol w:w="9356"/>
      </w:tblGrid>
      <w:tr w:rsidR="00390F83" w:rsidTr="006939A2">
        <w:tc>
          <w:tcPr>
            <w:tcW w:w="9356" w:type="dxa"/>
          </w:tcPr>
          <w:p w:rsidR="0018382F" w:rsidRPr="00B05905" w:rsidRDefault="000E6110" w:rsidP="006939A2">
            <w:pPr>
              <w:ind w:hanging="68"/>
              <w:rPr>
                <w:sz w:val="24"/>
                <w:lang w:val="lv-LV"/>
              </w:rPr>
            </w:pPr>
            <w:r w:rsidRPr="00B05905">
              <w:rPr>
                <w:sz w:val="24"/>
                <w:lang w:val="lv-LV"/>
              </w:rPr>
              <w:t>Jeļena Gorjačeva, tālr.</w:t>
            </w:r>
            <w:r>
              <w:rPr>
                <w:sz w:val="24"/>
                <w:lang w:val="lv-LV"/>
              </w:rPr>
              <w:t xml:space="preserve"> </w:t>
            </w:r>
            <w:r w:rsidRPr="00E15C3B">
              <w:rPr>
                <w:sz w:val="24"/>
                <w:lang w:val="lv-LV"/>
              </w:rPr>
              <w:t>67081537</w:t>
            </w:r>
          </w:p>
        </w:tc>
      </w:tr>
      <w:tr w:rsidR="00390F83" w:rsidTr="006939A2">
        <w:trPr>
          <w:trHeight w:val="80"/>
        </w:trPr>
        <w:tc>
          <w:tcPr>
            <w:tcW w:w="9356" w:type="dxa"/>
          </w:tcPr>
          <w:p w:rsidR="0018382F" w:rsidRPr="00B05905" w:rsidRDefault="000E6110" w:rsidP="006939A2">
            <w:pPr>
              <w:ind w:hanging="68"/>
              <w:rPr>
                <w:sz w:val="24"/>
                <w:lang w:val="lv-LV"/>
              </w:rPr>
            </w:pPr>
            <w:r w:rsidRPr="00B05905">
              <w:rPr>
                <w:sz w:val="24"/>
                <w:lang w:val="lv-LV"/>
              </w:rPr>
              <w:t>jelena.gorjaceva@vi.gov.lv</w:t>
            </w:r>
          </w:p>
        </w:tc>
      </w:tr>
    </w:tbl>
    <w:p w:rsidR="00FB48CC" w:rsidRDefault="00FB48CC" w:rsidP="00D84C4B">
      <w:pPr>
        <w:pStyle w:val="H4"/>
        <w:spacing w:after="0"/>
        <w:jc w:val="left"/>
        <w:outlineLvl w:val="9"/>
        <w:rPr>
          <w:b w:val="0"/>
          <w:sz w:val="24"/>
        </w:rPr>
      </w:pPr>
    </w:p>
    <w:sectPr w:rsidR="00FB48CC" w:rsidSect="00BC31EE">
      <w:headerReference w:type="even" r:id="rId8"/>
      <w:headerReference w:type="default" r:id="rId9"/>
      <w:footerReference w:type="default" r:id="rId10"/>
      <w:headerReference w:type="first" r:id="rId11"/>
      <w:footerReference w:type="first" r:id="rId12"/>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110" w:rsidRDefault="000E6110">
      <w:r>
        <w:separator/>
      </w:r>
    </w:p>
  </w:endnote>
  <w:endnote w:type="continuationSeparator" w:id="0">
    <w:p w:rsidR="000E6110" w:rsidRDefault="000E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F9" w:rsidRDefault="000E6110" w:rsidP="00E53C2B">
    <w:pPr>
      <w:pStyle w:val="Elektronikaisparaksts"/>
      <w:rPr>
        <w:sz w:val="19"/>
        <w:szCs w:val="19"/>
      </w:rPr>
    </w:pPr>
    <w:r>
      <w:rPr>
        <w:sz w:val="19"/>
        <w:szCs w:val="19"/>
      </w:rPr>
      <w:t>DOKUMENTS PARAKSTĪTS AR DROŠU ELEKTRONISKO PARAKSTU, KAS SATUR LAIKA ZĪMOGU</w:t>
    </w:r>
  </w:p>
  <w:p w:rsidR="002E3FF9" w:rsidRDefault="002E3FF9" w:rsidP="00E53C2B">
    <w:pPr>
      <w:pStyle w:val="Footer"/>
      <w:rPr>
        <w:sz w:val="20"/>
        <w:lang w:val="lv-LV"/>
      </w:rPr>
    </w:pPr>
  </w:p>
  <w:p w:rsidR="002E3FF9" w:rsidRPr="00E53C2B" w:rsidRDefault="000E6110" w:rsidP="00E53C2B">
    <w:pPr>
      <w:pStyle w:val="Footer"/>
      <w:rPr>
        <w:sz w:val="20"/>
      </w:rPr>
    </w:pPr>
    <w:r w:rsidRPr="00022614">
      <w:rPr>
        <w:sz w:val="20"/>
      </w:rPr>
      <w:t>F1</w:t>
    </w:r>
    <w:r>
      <w:rPr>
        <w:sz w:val="20"/>
      </w:rPr>
      <w:t>13</w:t>
    </w:r>
    <w:r w:rsidRPr="00022614">
      <w:rPr>
        <w:sz w:val="20"/>
      </w:rPr>
      <w:t>-</w:t>
    </w:r>
    <w:r>
      <w:rPr>
        <w:sz w:val="20"/>
      </w:rPr>
      <w:t xml:space="preserve">v4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F9" w:rsidRDefault="000E6110" w:rsidP="00B22CEB">
    <w:pPr>
      <w:pStyle w:val="Elektronikaisparaksts"/>
      <w:rPr>
        <w:sz w:val="19"/>
        <w:szCs w:val="19"/>
      </w:rPr>
    </w:pPr>
    <w:r>
      <w:rPr>
        <w:sz w:val="19"/>
        <w:szCs w:val="19"/>
      </w:rPr>
      <w:t>DOKUMENTS PARAKSTĪTS AR DROŠU ELEKTRONISKO PARAKSTU, KAS SATUR LAIKA ZĪMOGU</w:t>
    </w:r>
  </w:p>
  <w:p w:rsidR="002E3FF9" w:rsidRDefault="002E3FF9">
    <w:pPr>
      <w:pStyle w:val="Footer"/>
      <w:rPr>
        <w:sz w:val="20"/>
        <w:lang w:val="lv-LV"/>
      </w:rPr>
    </w:pPr>
  </w:p>
  <w:p w:rsidR="002E3FF9" w:rsidRPr="00022614" w:rsidRDefault="000E6110">
    <w:pPr>
      <w:pStyle w:val="Footer"/>
      <w:rPr>
        <w:sz w:val="20"/>
      </w:rPr>
    </w:pPr>
    <w:r w:rsidRPr="00022614">
      <w:rPr>
        <w:sz w:val="20"/>
      </w:rPr>
      <w:t>F1</w:t>
    </w:r>
    <w:r>
      <w:rPr>
        <w:sz w:val="20"/>
      </w:rPr>
      <w:t>13</w:t>
    </w:r>
    <w:r w:rsidRPr="00022614">
      <w:rPr>
        <w:sz w:val="20"/>
      </w:rPr>
      <w:t>-</w:t>
    </w:r>
    <w:r>
      <w:rPr>
        <w:sz w:val="20"/>
      </w:rPr>
      <w:t xml:space="preserve">v4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110" w:rsidRDefault="000E6110">
      <w:r>
        <w:separator/>
      </w:r>
    </w:p>
  </w:footnote>
  <w:footnote w:type="continuationSeparator" w:id="0">
    <w:p w:rsidR="000E6110" w:rsidRDefault="000E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F9" w:rsidRDefault="000E61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3FF9" w:rsidRDefault="002E3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F9" w:rsidRDefault="000E6110">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2</w:t>
    </w:r>
    <w:r>
      <w:rPr>
        <w:rStyle w:val="PageNumber"/>
        <w:sz w:val="24"/>
      </w:rPr>
      <w:fldChar w:fldCharType="end"/>
    </w:r>
  </w:p>
  <w:p w:rsidR="002E3FF9" w:rsidRDefault="002E3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48" w:type="dxa"/>
      <w:tblInd w:w="108" w:type="dxa"/>
      <w:tblLayout w:type="fixed"/>
      <w:tblLook w:val="04A0" w:firstRow="1" w:lastRow="0" w:firstColumn="1" w:lastColumn="0" w:noHBand="0" w:noVBand="1"/>
    </w:tblPr>
    <w:tblGrid>
      <w:gridCol w:w="6555"/>
      <w:gridCol w:w="2693"/>
    </w:tblGrid>
    <w:tr w:rsidR="00390F83" w:rsidTr="0035491C">
      <w:tc>
        <w:tcPr>
          <w:tcW w:w="6555" w:type="dxa"/>
          <w:vAlign w:val="center"/>
        </w:tcPr>
        <w:p w:rsidR="002E3FF9" w:rsidRPr="00C752CC" w:rsidRDefault="002E3FF9" w:rsidP="00710429">
          <w:pPr>
            <w:pStyle w:val="Heading2"/>
            <w:rPr>
              <w:b w:val="0"/>
              <w:bCs/>
              <w:sz w:val="24"/>
              <w:lang w:val="lv-LV"/>
            </w:rPr>
          </w:pPr>
        </w:p>
      </w:tc>
      <w:tc>
        <w:tcPr>
          <w:tcW w:w="2693" w:type="dxa"/>
          <w:vAlign w:val="center"/>
        </w:tcPr>
        <w:p w:rsidR="002E3FF9" w:rsidRPr="00C752CC" w:rsidRDefault="000E6110" w:rsidP="00C752CC">
          <w:pPr>
            <w:pStyle w:val="Heading2"/>
            <w:jc w:val="left"/>
            <w:rPr>
              <w:b w:val="0"/>
              <w:bCs/>
              <w:sz w:val="24"/>
              <w:lang w:val="lv-LV"/>
            </w:rPr>
          </w:pPr>
          <w:r w:rsidRPr="00C752CC">
            <w:rPr>
              <w:b w:val="0"/>
              <w:bCs/>
              <w:sz w:val="24"/>
              <w:lang w:val="lv-LV"/>
            </w:rPr>
            <w:t>Pielikums</w:t>
          </w:r>
        </w:p>
        <w:p w:rsidR="002E3FF9" w:rsidRPr="00C752CC" w:rsidRDefault="000E6110" w:rsidP="0035491C">
          <w:pPr>
            <w:ind w:left="-222" w:firstLine="222"/>
            <w:rPr>
              <w:sz w:val="24"/>
              <w:lang w:val="lv-LV"/>
            </w:rPr>
          </w:pPr>
          <w:r w:rsidRPr="00C752CC">
            <w:rPr>
              <w:sz w:val="24"/>
              <w:lang w:val="lv-LV"/>
            </w:rPr>
            <w:t>Veselības inspekcijas</w:t>
          </w:r>
        </w:p>
        <w:p w:rsidR="002E3FF9" w:rsidRPr="0035491C" w:rsidRDefault="000E6110" w:rsidP="00C752CC">
          <w:pPr>
            <w:rPr>
              <w:sz w:val="24"/>
              <w:u w:val="single"/>
              <w:lang w:val="lv-LV"/>
            </w:rPr>
          </w:pPr>
          <w:r w:rsidRPr="0035491C">
            <w:rPr>
              <w:bCs/>
              <w:noProof/>
              <w:sz w:val="22"/>
              <w:szCs w:val="22"/>
              <w:u w:val="single"/>
            </w:rPr>
            <w:t>12.10.2022</w:t>
          </w:r>
        </w:p>
        <w:p w:rsidR="002E3FF9" w:rsidRDefault="000E6110" w:rsidP="00C752CC">
          <w:pPr>
            <w:rPr>
              <w:sz w:val="24"/>
              <w:lang w:val="lv-LV"/>
            </w:rPr>
          </w:pPr>
          <w:r>
            <w:rPr>
              <w:sz w:val="24"/>
              <w:lang w:val="lv-LV"/>
            </w:rPr>
            <w:t>atzinumam</w:t>
          </w:r>
        </w:p>
        <w:p w:rsidR="002E3FF9" w:rsidRPr="00C752CC" w:rsidRDefault="000E6110" w:rsidP="00C752CC">
          <w:pPr>
            <w:rPr>
              <w:sz w:val="24"/>
              <w:lang w:val="lv-LV"/>
            </w:rPr>
          </w:pPr>
          <w:r>
            <w:rPr>
              <w:sz w:val="24"/>
              <w:lang w:val="lv-LV"/>
            </w:rPr>
            <w:t>Nr</w:t>
          </w:r>
          <w:r w:rsidRPr="0035491C">
            <w:rPr>
              <w:sz w:val="22"/>
              <w:szCs w:val="22"/>
              <w:u w:val="single"/>
              <w:lang w:val="lv-LV"/>
            </w:rPr>
            <w:t>.</w:t>
          </w:r>
          <w:r w:rsidR="0035491C" w:rsidRPr="0035491C">
            <w:rPr>
              <w:bCs/>
              <w:noProof/>
              <w:sz w:val="22"/>
              <w:szCs w:val="22"/>
              <w:u w:val="single"/>
            </w:rPr>
            <w:t>2.4.5.-8/1087</w:t>
          </w:r>
        </w:p>
      </w:tc>
    </w:tr>
  </w:tbl>
  <w:p w:rsidR="002E3FF9" w:rsidRPr="00783D52" w:rsidRDefault="000E6110" w:rsidP="00633DAF">
    <w:pPr>
      <w:pStyle w:val="Header"/>
      <w:jc w:val="center"/>
      <w:rPr>
        <w:sz w:val="20"/>
      </w:rPr>
    </w:pPr>
    <w:r>
      <w:rPr>
        <w:noProof/>
        <w:sz w:val="20"/>
        <w:lang w:val="en-US"/>
      </w:rPr>
      <w:drawing>
        <wp:inline distT="0" distB="0" distL="0" distR="0">
          <wp:extent cx="877570" cy="86296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7570" cy="862965"/>
                  </a:xfrm>
                  <a:prstGeom prst="rect">
                    <a:avLst/>
                  </a:prstGeom>
                  <a:noFill/>
                  <a:ln w="9525">
                    <a:noFill/>
                    <a:miter lim="800000"/>
                    <a:headEnd/>
                    <a:tailEnd/>
                  </a:ln>
                </pic:spPr>
              </pic:pic>
            </a:graphicData>
          </a:graphic>
        </wp:inline>
      </w:drawing>
    </w:r>
  </w:p>
  <w:p w:rsidR="002E3FF9" w:rsidRPr="00783D52" w:rsidRDefault="000E6110" w:rsidP="00633DAF">
    <w:pPr>
      <w:pStyle w:val="Header"/>
      <w:pBdr>
        <w:bottom w:val="single" w:sz="4" w:space="1" w:color="auto"/>
      </w:pBdr>
      <w:jc w:val="center"/>
      <w:rPr>
        <w:sz w:val="20"/>
      </w:rPr>
    </w:pPr>
    <w:r>
      <w:rPr>
        <w:noProof/>
        <w:sz w:val="20"/>
        <w:lang w:val="en-US"/>
      </w:rPr>
      <w:drawing>
        <wp:inline distT="0" distB="0" distL="0" distR="0">
          <wp:extent cx="2662555" cy="321945"/>
          <wp:effectExtent l="19050" t="0" r="444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62555" cy="321945"/>
                  </a:xfrm>
                  <a:prstGeom prst="rect">
                    <a:avLst/>
                  </a:prstGeom>
                  <a:noFill/>
                  <a:ln w="9525">
                    <a:noFill/>
                    <a:miter lim="800000"/>
                    <a:headEnd/>
                    <a:tailEnd/>
                  </a:ln>
                </pic:spPr>
              </pic:pic>
            </a:graphicData>
          </a:graphic>
        </wp:inline>
      </w:drawing>
    </w:r>
  </w:p>
  <w:p w:rsidR="002E3FF9" w:rsidRPr="00594DBA" w:rsidRDefault="000E6110" w:rsidP="00594DBA">
    <w:pPr>
      <w:jc w:val="center"/>
      <w:rPr>
        <w:sz w:val="20"/>
        <w:szCs w:val="20"/>
        <w:lang w:val="lv-LV"/>
      </w:rPr>
    </w:pPr>
    <w:r>
      <w:rPr>
        <w:sz w:val="20"/>
        <w:szCs w:val="20"/>
        <w:lang w:val="lv-LV"/>
      </w:rPr>
      <w:t>Klijānu iela 7, Rīga, LV-1012, tālrunis: 67</w:t>
    </w:r>
    <w:r w:rsidR="00C108EE">
      <w:rPr>
        <w:sz w:val="20"/>
        <w:szCs w:val="20"/>
        <w:lang w:val="lv-LV"/>
      </w:rPr>
      <w:t>0</w:t>
    </w:r>
    <w:r>
      <w:rPr>
        <w:sz w:val="20"/>
        <w:szCs w:val="20"/>
        <w:lang w:val="lv-LV"/>
      </w:rPr>
      <w:t>816</w:t>
    </w:r>
    <w:r w:rsidR="00C108EE">
      <w:rPr>
        <w:sz w:val="20"/>
        <w:szCs w:val="20"/>
        <w:lang w:val="lv-LV"/>
      </w:rPr>
      <w:t>00</w:t>
    </w:r>
    <w:r>
      <w:rPr>
        <w:sz w:val="20"/>
        <w:szCs w:val="20"/>
        <w:lang w:val="lv-LV"/>
      </w:rPr>
      <w:t xml:space="preserve">, e-pasts: </w:t>
    </w:r>
    <w:hyperlink r:id="rId2" w:history="1">
      <w:r>
        <w:rPr>
          <w:rStyle w:val="Hyperlink"/>
          <w:sz w:val="20"/>
          <w:szCs w:val="20"/>
          <w:lang w:val="lv-LV"/>
        </w:rPr>
        <w:t>vi@vi.gov.lv</w:t>
      </w:r>
    </w:hyperlink>
    <w:r>
      <w:rPr>
        <w:sz w:val="20"/>
        <w:szCs w:val="20"/>
        <w:lang w:val="lv-LV"/>
      </w:rPr>
      <w:t xml:space="preserve">, </w:t>
    </w:r>
    <w:hyperlink r:id="rId3" w:history="1">
      <w:r>
        <w:rPr>
          <w:rStyle w:val="Hyperlink"/>
          <w:sz w:val="20"/>
          <w:szCs w:val="20"/>
        </w:rPr>
        <w:t>www.vi.gov.lv</w:t>
      </w:r>
    </w:hyperlink>
  </w:p>
  <w:p w:rsidR="002E3FF9" w:rsidRPr="00633DAF" w:rsidRDefault="002E3FF9" w:rsidP="00633DAF">
    <w:pPr>
      <w:jc w:val="center"/>
      <w:rPr>
        <w:bCs/>
        <w:sz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B0686D"/>
    <w:multiLevelType w:val="hybridMultilevel"/>
    <w:tmpl w:val="C4F0A75A"/>
    <w:lvl w:ilvl="0" w:tplc="C5389A60">
      <w:start w:val="1"/>
      <w:numFmt w:val="decimal"/>
      <w:lvlText w:val="%1."/>
      <w:lvlJc w:val="left"/>
      <w:pPr>
        <w:ind w:left="1429" w:hanging="360"/>
      </w:pPr>
    </w:lvl>
    <w:lvl w:ilvl="1" w:tplc="D400C526" w:tentative="1">
      <w:start w:val="1"/>
      <w:numFmt w:val="lowerLetter"/>
      <w:lvlText w:val="%2."/>
      <w:lvlJc w:val="left"/>
      <w:pPr>
        <w:ind w:left="2149" w:hanging="360"/>
      </w:pPr>
    </w:lvl>
    <w:lvl w:ilvl="2" w:tplc="EA9055D8" w:tentative="1">
      <w:start w:val="1"/>
      <w:numFmt w:val="lowerRoman"/>
      <w:lvlText w:val="%3."/>
      <w:lvlJc w:val="right"/>
      <w:pPr>
        <w:ind w:left="2869" w:hanging="180"/>
      </w:pPr>
    </w:lvl>
    <w:lvl w:ilvl="3" w:tplc="91AE2FA2" w:tentative="1">
      <w:start w:val="1"/>
      <w:numFmt w:val="decimal"/>
      <w:lvlText w:val="%4."/>
      <w:lvlJc w:val="left"/>
      <w:pPr>
        <w:ind w:left="3589" w:hanging="360"/>
      </w:pPr>
    </w:lvl>
    <w:lvl w:ilvl="4" w:tplc="B1E068A4" w:tentative="1">
      <w:start w:val="1"/>
      <w:numFmt w:val="lowerLetter"/>
      <w:lvlText w:val="%5."/>
      <w:lvlJc w:val="left"/>
      <w:pPr>
        <w:ind w:left="4309" w:hanging="360"/>
      </w:pPr>
    </w:lvl>
    <w:lvl w:ilvl="5" w:tplc="B4083214" w:tentative="1">
      <w:start w:val="1"/>
      <w:numFmt w:val="lowerRoman"/>
      <w:lvlText w:val="%6."/>
      <w:lvlJc w:val="right"/>
      <w:pPr>
        <w:ind w:left="5029" w:hanging="180"/>
      </w:pPr>
    </w:lvl>
    <w:lvl w:ilvl="6" w:tplc="A378C8EC" w:tentative="1">
      <w:start w:val="1"/>
      <w:numFmt w:val="decimal"/>
      <w:lvlText w:val="%7."/>
      <w:lvlJc w:val="left"/>
      <w:pPr>
        <w:ind w:left="5749" w:hanging="360"/>
      </w:pPr>
    </w:lvl>
    <w:lvl w:ilvl="7" w:tplc="AAD66290" w:tentative="1">
      <w:start w:val="1"/>
      <w:numFmt w:val="lowerLetter"/>
      <w:lvlText w:val="%8."/>
      <w:lvlJc w:val="left"/>
      <w:pPr>
        <w:ind w:left="6469" w:hanging="360"/>
      </w:pPr>
    </w:lvl>
    <w:lvl w:ilvl="8" w:tplc="AB6AA9BE" w:tentative="1">
      <w:start w:val="1"/>
      <w:numFmt w:val="lowerRoman"/>
      <w:lvlText w:val="%9."/>
      <w:lvlJc w:val="right"/>
      <w:pPr>
        <w:ind w:left="7189" w:hanging="180"/>
      </w:pPr>
    </w:lvl>
  </w:abstractNum>
  <w:abstractNum w:abstractNumId="3"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3046B0"/>
    <w:multiLevelType w:val="hybridMultilevel"/>
    <w:tmpl w:val="1FD0F28A"/>
    <w:lvl w:ilvl="0" w:tplc="B8B80968">
      <w:start w:val="8"/>
      <w:numFmt w:val="decimal"/>
      <w:lvlText w:val="%1."/>
      <w:lvlJc w:val="left"/>
      <w:pPr>
        <w:ind w:left="2149" w:hanging="360"/>
      </w:pPr>
      <w:rPr>
        <w:rFonts w:hint="default"/>
      </w:rPr>
    </w:lvl>
    <w:lvl w:ilvl="1" w:tplc="5DC81C2A" w:tentative="1">
      <w:start w:val="1"/>
      <w:numFmt w:val="lowerLetter"/>
      <w:lvlText w:val="%2."/>
      <w:lvlJc w:val="left"/>
      <w:pPr>
        <w:ind w:left="1440" w:hanging="360"/>
      </w:pPr>
    </w:lvl>
    <w:lvl w:ilvl="2" w:tplc="EC6808DE" w:tentative="1">
      <w:start w:val="1"/>
      <w:numFmt w:val="lowerRoman"/>
      <w:lvlText w:val="%3."/>
      <w:lvlJc w:val="right"/>
      <w:pPr>
        <w:ind w:left="2160" w:hanging="180"/>
      </w:pPr>
    </w:lvl>
    <w:lvl w:ilvl="3" w:tplc="96D84326" w:tentative="1">
      <w:start w:val="1"/>
      <w:numFmt w:val="decimal"/>
      <w:lvlText w:val="%4."/>
      <w:lvlJc w:val="left"/>
      <w:pPr>
        <w:ind w:left="2880" w:hanging="360"/>
      </w:pPr>
    </w:lvl>
    <w:lvl w:ilvl="4" w:tplc="9202BD1E" w:tentative="1">
      <w:start w:val="1"/>
      <w:numFmt w:val="lowerLetter"/>
      <w:lvlText w:val="%5."/>
      <w:lvlJc w:val="left"/>
      <w:pPr>
        <w:ind w:left="3600" w:hanging="360"/>
      </w:pPr>
    </w:lvl>
    <w:lvl w:ilvl="5" w:tplc="C6A8D7E0" w:tentative="1">
      <w:start w:val="1"/>
      <w:numFmt w:val="lowerRoman"/>
      <w:lvlText w:val="%6."/>
      <w:lvlJc w:val="right"/>
      <w:pPr>
        <w:ind w:left="4320" w:hanging="180"/>
      </w:pPr>
    </w:lvl>
    <w:lvl w:ilvl="6" w:tplc="3A94C3B4" w:tentative="1">
      <w:start w:val="1"/>
      <w:numFmt w:val="decimal"/>
      <w:lvlText w:val="%7."/>
      <w:lvlJc w:val="left"/>
      <w:pPr>
        <w:ind w:left="5040" w:hanging="360"/>
      </w:pPr>
    </w:lvl>
    <w:lvl w:ilvl="7" w:tplc="7E644AD8" w:tentative="1">
      <w:start w:val="1"/>
      <w:numFmt w:val="lowerLetter"/>
      <w:lvlText w:val="%8."/>
      <w:lvlJc w:val="left"/>
      <w:pPr>
        <w:ind w:left="5760" w:hanging="360"/>
      </w:pPr>
    </w:lvl>
    <w:lvl w:ilvl="8" w:tplc="B2B2C532" w:tentative="1">
      <w:start w:val="1"/>
      <w:numFmt w:val="lowerRoman"/>
      <w:lvlText w:val="%9."/>
      <w:lvlJc w:val="right"/>
      <w:pPr>
        <w:ind w:left="6480" w:hanging="180"/>
      </w:pPr>
    </w:lvl>
  </w:abstractNum>
  <w:abstractNum w:abstractNumId="5"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64D21F5F"/>
    <w:multiLevelType w:val="hybridMultilevel"/>
    <w:tmpl w:val="105E3328"/>
    <w:lvl w:ilvl="0" w:tplc="A8766748">
      <w:start w:val="1"/>
      <w:numFmt w:val="decimal"/>
      <w:lvlText w:val="%1."/>
      <w:lvlJc w:val="left"/>
      <w:pPr>
        <w:ind w:left="2149" w:hanging="360"/>
      </w:pPr>
      <w:rPr>
        <w:b/>
      </w:rPr>
    </w:lvl>
    <w:lvl w:ilvl="1" w:tplc="9F8C2434" w:tentative="1">
      <w:start w:val="1"/>
      <w:numFmt w:val="lowerLetter"/>
      <w:lvlText w:val="%2."/>
      <w:lvlJc w:val="left"/>
      <w:pPr>
        <w:ind w:left="2869" w:hanging="360"/>
      </w:pPr>
    </w:lvl>
    <w:lvl w:ilvl="2" w:tplc="5D2CEAEE" w:tentative="1">
      <w:start w:val="1"/>
      <w:numFmt w:val="lowerRoman"/>
      <w:lvlText w:val="%3."/>
      <w:lvlJc w:val="right"/>
      <w:pPr>
        <w:ind w:left="3589" w:hanging="180"/>
      </w:pPr>
    </w:lvl>
    <w:lvl w:ilvl="3" w:tplc="561833BA" w:tentative="1">
      <w:start w:val="1"/>
      <w:numFmt w:val="decimal"/>
      <w:lvlText w:val="%4."/>
      <w:lvlJc w:val="left"/>
      <w:pPr>
        <w:ind w:left="4309" w:hanging="360"/>
      </w:pPr>
    </w:lvl>
    <w:lvl w:ilvl="4" w:tplc="D3D65B68" w:tentative="1">
      <w:start w:val="1"/>
      <w:numFmt w:val="lowerLetter"/>
      <w:lvlText w:val="%5."/>
      <w:lvlJc w:val="left"/>
      <w:pPr>
        <w:ind w:left="5029" w:hanging="360"/>
      </w:pPr>
    </w:lvl>
    <w:lvl w:ilvl="5" w:tplc="2AE039FE" w:tentative="1">
      <w:start w:val="1"/>
      <w:numFmt w:val="lowerRoman"/>
      <w:lvlText w:val="%6."/>
      <w:lvlJc w:val="right"/>
      <w:pPr>
        <w:ind w:left="5749" w:hanging="180"/>
      </w:pPr>
    </w:lvl>
    <w:lvl w:ilvl="6" w:tplc="42C02210" w:tentative="1">
      <w:start w:val="1"/>
      <w:numFmt w:val="decimal"/>
      <w:lvlText w:val="%7."/>
      <w:lvlJc w:val="left"/>
      <w:pPr>
        <w:ind w:left="6469" w:hanging="360"/>
      </w:pPr>
    </w:lvl>
    <w:lvl w:ilvl="7" w:tplc="201C5574" w:tentative="1">
      <w:start w:val="1"/>
      <w:numFmt w:val="lowerLetter"/>
      <w:lvlText w:val="%8."/>
      <w:lvlJc w:val="left"/>
      <w:pPr>
        <w:ind w:left="7189" w:hanging="360"/>
      </w:pPr>
    </w:lvl>
    <w:lvl w:ilvl="8" w:tplc="D188D2AC" w:tentative="1">
      <w:start w:val="1"/>
      <w:numFmt w:val="lowerRoman"/>
      <w:lvlText w:val="%9."/>
      <w:lvlJc w:val="right"/>
      <w:pPr>
        <w:ind w:left="7909" w:hanging="180"/>
      </w:pPr>
    </w:lvl>
  </w:abstractNum>
  <w:abstractNum w:abstractNumId="7"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8" w15:restartNumberingAfterBreak="0">
    <w:nsid w:val="670B6776"/>
    <w:multiLevelType w:val="hybridMultilevel"/>
    <w:tmpl w:val="5E6E3B98"/>
    <w:lvl w:ilvl="0" w:tplc="7E223C72">
      <w:start w:val="1"/>
      <w:numFmt w:val="decimal"/>
      <w:lvlText w:val="%1)"/>
      <w:lvlJc w:val="left"/>
      <w:pPr>
        <w:ind w:left="720" w:hanging="360"/>
      </w:pPr>
    </w:lvl>
    <w:lvl w:ilvl="1" w:tplc="73CCC25E">
      <w:start w:val="1"/>
      <w:numFmt w:val="decimal"/>
      <w:lvlText w:val="%2."/>
      <w:lvlJc w:val="left"/>
      <w:pPr>
        <w:tabs>
          <w:tab w:val="num" w:pos="1440"/>
        </w:tabs>
        <w:ind w:left="1440" w:hanging="360"/>
      </w:pPr>
    </w:lvl>
    <w:lvl w:ilvl="2" w:tplc="1CF69376">
      <w:start w:val="1"/>
      <w:numFmt w:val="decimal"/>
      <w:lvlText w:val="%3."/>
      <w:lvlJc w:val="left"/>
      <w:pPr>
        <w:tabs>
          <w:tab w:val="num" w:pos="2160"/>
        </w:tabs>
        <w:ind w:left="2160" w:hanging="360"/>
      </w:pPr>
    </w:lvl>
    <w:lvl w:ilvl="3" w:tplc="8786A9F8">
      <w:start w:val="1"/>
      <w:numFmt w:val="decimal"/>
      <w:lvlText w:val="%4."/>
      <w:lvlJc w:val="left"/>
      <w:pPr>
        <w:tabs>
          <w:tab w:val="num" w:pos="2880"/>
        </w:tabs>
        <w:ind w:left="2880" w:hanging="360"/>
      </w:pPr>
    </w:lvl>
    <w:lvl w:ilvl="4" w:tplc="182EDFE4">
      <w:start w:val="1"/>
      <w:numFmt w:val="decimal"/>
      <w:lvlText w:val="%5."/>
      <w:lvlJc w:val="left"/>
      <w:pPr>
        <w:tabs>
          <w:tab w:val="num" w:pos="3600"/>
        </w:tabs>
        <w:ind w:left="3600" w:hanging="360"/>
      </w:pPr>
    </w:lvl>
    <w:lvl w:ilvl="5" w:tplc="BDCA5FF4">
      <w:start w:val="1"/>
      <w:numFmt w:val="decimal"/>
      <w:lvlText w:val="%6."/>
      <w:lvlJc w:val="left"/>
      <w:pPr>
        <w:tabs>
          <w:tab w:val="num" w:pos="4320"/>
        </w:tabs>
        <w:ind w:left="4320" w:hanging="360"/>
      </w:pPr>
    </w:lvl>
    <w:lvl w:ilvl="6" w:tplc="96A6C2EC">
      <w:start w:val="1"/>
      <w:numFmt w:val="decimal"/>
      <w:lvlText w:val="%7."/>
      <w:lvlJc w:val="left"/>
      <w:pPr>
        <w:tabs>
          <w:tab w:val="num" w:pos="5040"/>
        </w:tabs>
        <w:ind w:left="5040" w:hanging="360"/>
      </w:pPr>
    </w:lvl>
    <w:lvl w:ilvl="7" w:tplc="8068A8A8">
      <w:start w:val="1"/>
      <w:numFmt w:val="decimal"/>
      <w:lvlText w:val="%8."/>
      <w:lvlJc w:val="left"/>
      <w:pPr>
        <w:tabs>
          <w:tab w:val="num" w:pos="5760"/>
        </w:tabs>
        <w:ind w:left="5760" w:hanging="360"/>
      </w:pPr>
    </w:lvl>
    <w:lvl w:ilvl="8" w:tplc="C59EB83C">
      <w:start w:val="1"/>
      <w:numFmt w:val="decimal"/>
      <w:lvlText w:val="%9."/>
      <w:lvlJc w:val="left"/>
      <w:pPr>
        <w:tabs>
          <w:tab w:val="num" w:pos="6480"/>
        </w:tabs>
        <w:ind w:left="6480" w:hanging="360"/>
      </w:pPr>
    </w:lvl>
  </w:abstractNum>
  <w:abstractNum w:abstractNumId="9"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1" w15:restartNumberingAfterBreak="0">
    <w:nsid w:val="77C878E5"/>
    <w:multiLevelType w:val="hybridMultilevel"/>
    <w:tmpl w:val="DCB8FB3E"/>
    <w:lvl w:ilvl="0" w:tplc="7B6EB4D4">
      <w:start w:val="1"/>
      <w:numFmt w:val="decimal"/>
      <w:lvlText w:val="%1."/>
      <w:lvlJc w:val="left"/>
      <w:pPr>
        <w:ind w:left="366" w:hanging="360"/>
      </w:pPr>
    </w:lvl>
    <w:lvl w:ilvl="1" w:tplc="B4362AAE">
      <w:start w:val="1"/>
      <w:numFmt w:val="decimal"/>
      <w:lvlText w:val="%2."/>
      <w:lvlJc w:val="left"/>
      <w:pPr>
        <w:tabs>
          <w:tab w:val="num" w:pos="1440"/>
        </w:tabs>
        <w:ind w:left="1440" w:hanging="360"/>
      </w:pPr>
    </w:lvl>
    <w:lvl w:ilvl="2" w:tplc="D62A933E">
      <w:start w:val="1"/>
      <w:numFmt w:val="decimal"/>
      <w:lvlText w:val="%3."/>
      <w:lvlJc w:val="left"/>
      <w:pPr>
        <w:tabs>
          <w:tab w:val="num" w:pos="2160"/>
        </w:tabs>
        <w:ind w:left="2160" w:hanging="360"/>
      </w:pPr>
    </w:lvl>
    <w:lvl w:ilvl="3" w:tplc="4E6611B8">
      <w:start w:val="1"/>
      <w:numFmt w:val="decimal"/>
      <w:lvlText w:val="%4."/>
      <w:lvlJc w:val="left"/>
      <w:pPr>
        <w:tabs>
          <w:tab w:val="num" w:pos="2880"/>
        </w:tabs>
        <w:ind w:left="2880" w:hanging="360"/>
      </w:pPr>
    </w:lvl>
    <w:lvl w:ilvl="4" w:tplc="31F044E6">
      <w:start w:val="1"/>
      <w:numFmt w:val="decimal"/>
      <w:lvlText w:val="%5."/>
      <w:lvlJc w:val="left"/>
      <w:pPr>
        <w:tabs>
          <w:tab w:val="num" w:pos="3600"/>
        </w:tabs>
        <w:ind w:left="3600" w:hanging="360"/>
      </w:pPr>
    </w:lvl>
    <w:lvl w:ilvl="5" w:tplc="9C7263B0">
      <w:start w:val="1"/>
      <w:numFmt w:val="decimal"/>
      <w:lvlText w:val="%6."/>
      <w:lvlJc w:val="left"/>
      <w:pPr>
        <w:tabs>
          <w:tab w:val="num" w:pos="4320"/>
        </w:tabs>
        <w:ind w:left="4320" w:hanging="360"/>
      </w:pPr>
    </w:lvl>
    <w:lvl w:ilvl="6" w:tplc="B85A0806">
      <w:start w:val="1"/>
      <w:numFmt w:val="decimal"/>
      <w:lvlText w:val="%7."/>
      <w:lvlJc w:val="left"/>
      <w:pPr>
        <w:tabs>
          <w:tab w:val="num" w:pos="5040"/>
        </w:tabs>
        <w:ind w:left="5040" w:hanging="360"/>
      </w:pPr>
    </w:lvl>
    <w:lvl w:ilvl="7" w:tplc="0E16AE36">
      <w:start w:val="1"/>
      <w:numFmt w:val="decimal"/>
      <w:lvlText w:val="%8."/>
      <w:lvlJc w:val="left"/>
      <w:pPr>
        <w:tabs>
          <w:tab w:val="num" w:pos="5760"/>
        </w:tabs>
        <w:ind w:left="5760" w:hanging="360"/>
      </w:pPr>
    </w:lvl>
    <w:lvl w:ilvl="8" w:tplc="CFC08D92">
      <w:start w:val="1"/>
      <w:numFmt w:val="decimal"/>
      <w:lvlText w:val="%9."/>
      <w:lvlJc w:val="left"/>
      <w:pPr>
        <w:tabs>
          <w:tab w:val="num" w:pos="6480"/>
        </w:tabs>
        <w:ind w:left="6480" w:hanging="360"/>
      </w:pPr>
    </w:lvl>
  </w:abstractNum>
  <w:abstractNum w:abstractNumId="12" w15:restartNumberingAfterBreak="0">
    <w:nsid w:val="7AB2520B"/>
    <w:multiLevelType w:val="hybridMultilevel"/>
    <w:tmpl w:val="87CAC5E2"/>
    <w:lvl w:ilvl="0" w:tplc="6688EE70">
      <w:start w:val="1"/>
      <w:numFmt w:val="decimal"/>
      <w:lvlText w:val="%1."/>
      <w:lvlJc w:val="left"/>
      <w:pPr>
        <w:ind w:left="2149" w:hanging="360"/>
      </w:pPr>
    </w:lvl>
    <w:lvl w:ilvl="1" w:tplc="E14800D8" w:tentative="1">
      <w:start w:val="1"/>
      <w:numFmt w:val="lowerLetter"/>
      <w:lvlText w:val="%2."/>
      <w:lvlJc w:val="left"/>
      <w:pPr>
        <w:ind w:left="2869" w:hanging="360"/>
      </w:pPr>
    </w:lvl>
    <w:lvl w:ilvl="2" w:tplc="A39642DE" w:tentative="1">
      <w:start w:val="1"/>
      <w:numFmt w:val="lowerRoman"/>
      <w:lvlText w:val="%3."/>
      <w:lvlJc w:val="right"/>
      <w:pPr>
        <w:ind w:left="3589" w:hanging="180"/>
      </w:pPr>
    </w:lvl>
    <w:lvl w:ilvl="3" w:tplc="D08AE0BE" w:tentative="1">
      <w:start w:val="1"/>
      <w:numFmt w:val="decimal"/>
      <w:lvlText w:val="%4."/>
      <w:lvlJc w:val="left"/>
      <w:pPr>
        <w:ind w:left="4309" w:hanging="360"/>
      </w:pPr>
    </w:lvl>
    <w:lvl w:ilvl="4" w:tplc="61D0F72C" w:tentative="1">
      <w:start w:val="1"/>
      <w:numFmt w:val="lowerLetter"/>
      <w:lvlText w:val="%5."/>
      <w:lvlJc w:val="left"/>
      <w:pPr>
        <w:ind w:left="5029" w:hanging="360"/>
      </w:pPr>
    </w:lvl>
    <w:lvl w:ilvl="5" w:tplc="DA94074E" w:tentative="1">
      <w:start w:val="1"/>
      <w:numFmt w:val="lowerRoman"/>
      <w:lvlText w:val="%6."/>
      <w:lvlJc w:val="right"/>
      <w:pPr>
        <w:ind w:left="5749" w:hanging="180"/>
      </w:pPr>
    </w:lvl>
    <w:lvl w:ilvl="6" w:tplc="8AB6CBAC" w:tentative="1">
      <w:start w:val="1"/>
      <w:numFmt w:val="decimal"/>
      <w:lvlText w:val="%7."/>
      <w:lvlJc w:val="left"/>
      <w:pPr>
        <w:ind w:left="6469" w:hanging="360"/>
      </w:pPr>
    </w:lvl>
    <w:lvl w:ilvl="7" w:tplc="2E50016E" w:tentative="1">
      <w:start w:val="1"/>
      <w:numFmt w:val="lowerLetter"/>
      <w:lvlText w:val="%8."/>
      <w:lvlJc w:val="left"/>
      <w:pPr>
        <w:ind w:left="7189" w:hanging="360"/>
      </w:pPr>
    </w:lvl>
    <w:lvl w:ilvl="8" w:tplc="14E02B5C" w:tentative="1">
      <w:start w:val="1"/>
      <w:numFmt w:val="lowerRoman"/>
      <w:lvlText w:val="%9."/>
      <w:lvlJc w:val="right"/>
      <w:pPr>
        <w:ind w:left="7909" w:hanging="180"/>
      </w:pPr>
    </w:lvl>
  </w:abstractNum>
  <w:num w:numId="1">
    <w:abstractNumId w:val="5"/>
  </w:num>
  <w:num w:numId="2">
    <w:abstractNumId w:val="1"/>
  </w:num>
  <w:num w:numId="3">
    <w:abstractNumId w:val="0"/>
  </w:num>
  <w:num w:numId="4">
    <w:abstractNumId w:val="3"/>
  </w:num>
  <w:num w:numId="5">
    <w:abstractNumId w:val="9"/>
  </w:num>
  <w:num w:numId="6">
    <w:abstractNumId w:val="10"/>
  </w:num>
  <w:num w:numId="7">
    <w:abstractNumId w:val="7"/>
  </w:num>
  <w:num w:numId="8">
    <w:abstractNumId w:val="2"/>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13731"/>
    <w:rsid w:val="00022614"/>
    <w:rsid w:val="00035D24"/>
    <w:rsid w:val="00042421"/>
    <w:rsid w:val="00043DA9"/>
    <w:rsid w:val="00044E16"/>
    <w:rsid w:val="00064EB8"/>
    <w:rsid w:val="00082050"/>
    <w:rsid w:val="00083D68"/>
    <w:rsid w:val="000964F0"/>
    <w:rsid w:val="0009799A"/>
    <w:rsid w:val="000A19D0"/>
    <w:rsid w:val="000A4BD0"/>
    <w:rsid w:val="000C05D2"/>
    <w:rsid w:val="000D2818"/>
    <w:rsid w:val="000D509E"/>
    <w:rsid w:val="000E6110"/>
    <w:rsid w:val="00104812"/>
    <w:rsid w:val="00106D19"/>
    <w:rsid w:val="00114A2B"/>
    <w:rsid w:val="00115CB8"/>
    <w:rsid w:val="00120046"/>
    <w:rsid w:val="00151696"/>
    <w:rsid w:val="00161456"/>
    <w:rsid w:val="0017534B"/>
    <w:rsid w:val="00182E1B"/>
    <w:rsid w:val="0018382F"/>
    <w:rsid w:val="001849BB"/>
    <w:rsid w:val="00185E48"/>
    <w:rsid w:val="00196AAD"/>
    <w:rsid w:val="001A01E9"/>
    <w:rsid w:val="001A06F3"/>
    <w:rsid w:val="001B2A25"/>
    <w:rsid w:val="001B33C1"/>
    <w:rsid w:val="001B4858"/>
    <w:rsid w:val="001B5085"/>
    <w:rsid w:val="001E4D39"/>
    <w:rsid w:val="001F5AE3"/>
    <w:rsid w:val="00211C26"/>
    <w:rsid w:val="002213CB"/>
    <w:rsid w:val="00240007"/>
    <w:rsid w:val="00246554"/>
    <w:rsid w:val="0025403B"/>
    <w:rsid w:val="00257113"/>
    <w:rsid w:val="00262D25"/>
    <w:rsid w:val="00280160"/>
    <w:rsid w:val="00285D97"/>
    <w:rsid w:val="0028640B"/>
    <w:rsid w:val="00293118"/>
    <w:rsid w:val="0029369A"/>
    <w:rsid w:val="002962A8"/>
    <w:rsid w:val="002A349B"/>
    <w:rsid w:val="002A39F3"/>
    <w:rsid w:val="002C774F"/>
    <w:rsid w:val="002D2040"/>
    <w:rsid w:val="002D4109"/>
    <w:rsid w:val="002D4858"/>
    <w:rsid w:val="002D5ACD"/>
    <w:rsid w:val="002E10C2"/>
    <w:rsid w:val="002E3FF9"/>
    <w:rsid w:val="002E4FD4"/>
    <w:rsid w:val="002F1A3D"/>
    <w:rsid w:val="002F31D0"/>
    <w:rsid w:val="002F4108"/>
    <w:rsid w:val="002F432F"/>
    <w:rsid w:val="00304183"/>
    <w:rsid w:val="003059B5"/>
    <w:rsid w:val="00327CF0"/>
    <w:rsid w:val="0033268D"/>
    <w:rsid w:val="003341DA"/>
    <w:rsid w:val="00335C85"/>
    <w:rsid w:val="0033695B"/>
    <w:rsid w:val="00351B81"/>
    <w:rsid w:val="0035206D"/>
    <w:rsid w:val="0035491C"/>
    <w:rsid w:val="00356E9A"/>
    <w:rsid w:val="00390F83"/>
    <w:rsid w:val="00392428"/>
    <w:rsid w:val="0039440A"/>
    <w:rsid w:val="003A01C4"/>
    <w:rsid w:val="003A098B"/>
    <w:rsid w:val="003A5FA9"/>
    <w:rsid w:val="003B10E1"/>
    <w:rsid w:val="003B63BF"/>
    <w:rsid w:val="003C0629"/>
    <w:rsid w:val="003C3B7A"/>
    <w:rsid w:val="003E47EF"/>
    <w:rsid w:val="003E6927"/>
    <w:rsid w:val="003F0398"/>
    <w:rsid w:val="003F33B7"/>
    <w:rsid w:val="00402D47"/>
    <w:rsid w:val="00436C30"/>
    <w:rsid w:val="00455013"/>
    <w:rsid w:val="0046092E"/>
    <w:rsid w:val="004610E8"/>
    <w:rsid w:val="00465EA4"/>
    <w:rsid w:val="00472C6E"/>
    <w:rsid w:val="004912DE"/>
    <w:rsid w:val="00494EA2"/>
    <w:rsid w:val="004B1FAC"/>
    <w:rsid w:val="004B7410"/>
    <w:rsid w:val="004C4FF2"/>
    <w:rsid w:val="004D76F7"/>
    <w:rsid w:val="004E3A26"/>
    <w:rsid w:val="005047F5"/>
    <w:rsid w:val="005049C7"/>
    <w:rsid w:val="00511058"/>
    <w:rsid w:val="005514D8"/>
    <w:rsid w:val="00552816"/>
    <w:rsid w:val="00560950"/>
    <w:rsid w:val="00562B75"/>
    <w:rsid w:val="00567F04"/>
    <w:rsid w:val="005827EC"/>
    <w:rsid w:val="00585B96"/>
    <w:rsid w:val="00594DBA"/>
    <w:rsid w:val="005A4699"/>
    <w:rsid w:val="00603BC3"/>
    <w:rsid w:val="00605D92"/>
    <w:rsid w:val="006205D2"/>
    <w:rsid w:val="00624DF5"/>
    <w:rsid w:val="00627CC4"/>
    <w:rsid w:val="00633DAF"/>
    <w:rsid w:val="00637195"/>
    <w:rsid w:val="00652EBB"/>
    <w:rsid w:val="0068137B"/>
    <w:rsid w:val="006834AF"/>
    <w:rsid w:val="006939A2"/>
    <w:rsid w:val="006B6E15"/>
    <w:rsid w:val="006C066D"/>
    <w:rsid w:val="006D43A1"/>
    <w:rsid w:val="006E06C3"/>
    <w:rsid w:val="006E3012"/>
    <w:rsid w:val="006F7A48"/>
    <w:rsid w:val="00703EF0"/>
    <w:rsid w:val="007101E3"/>
    <w:rsid w:val="00710429"/>
    <w:rsid w:val="00712D03"/>
    <w:rsid w:val="00715894"/>
    <w:rsid w:val="007162E0"/>
    <w:rsid w:val="00736B8D"/>
    <w:rsid w:val="007472DF"/>
    <w:rsid w:val="00750DB1"/>
    <w:rsid w:val="00761EB0"/>
    <w:rsid w:val="00772E4E"/>
    <w:rsid w:val="00777591"/>
    <w:rsid w:val="00783D52"/>
    <w:rsid w:val="007952D0"/>
    <w:rsid w:val="0079632A"/>
    <w:rsid w:val="007A5202"/>
    <w:rsid w:val="007A7EFF"/>
    <w:rsid w:val="007B147E"/>
    <w:rsid w:val="007C262C"/>
    <w:rsid w:val="007E5E21"/>
    <w:rsid w:val="00810FA9"/>
    <w:rsid w:val="008179CE"/>
    <w:rsid w:val="00822BBD"/>
    <w:rsid w:val="008355A6"/>
    <w:rsid w:val="00840480"/>
    <w:rsid w:val="00842E5D"/>
    <w:rsid w:val="008525E4"/>
    <w:rsid w:val="00857D6E"/>
    <w:rsid w:val="008659BC"/>
    <w:rsid w:val="00872DDD"/>
    <w:rsid w:val="0089710B"/>
    <w:rsid w:val="008A1242"/>
    <w:rsid w:val="008A3DA7"/>
    <w:rsid w:val="008A6AAF"/>
    <w:rsid w:val="008C06D3"/>
    <w:rsid w:val="008C37E6"/>
    <w:rsid w:val="008D0063"/>
    <w:rsid w:val="008D1487"/>
    <w:rsid w:val="008E0C54"/>
    <w:rsid w:val="008E3B42"/>
    <w:rsid w:val="00900669"/>
    <w:rsid w:val="00911A26"/>
    <w:rsid w:val="009313A7"/>
    <w:rsid w:val="009428A9"/>
    <w:rsid w:val="009502DD"/>
    <w:rsid w:val="009560BB"/>
    <w:rsid w:val="009561DA"/>
    <w:rsid w:val="00970D38"/>
    <w:rsid w:val="00974617"/>
    <w:rsid w:val="00977146"/>
    <w:rsid w:val="00983C0F"/>
    <w:rsid w:val="00987D1B"/>
    <w:rsid w:val="009B4FCF"/>
    <w:rsid w:val="009B58B6"/>
    <w:rsid w:val="009C7C74"/>
    <w:rsid w:val="009D2BEB"/>
    <w:rsid w:val="009E5EB3"/>
    <w:rsid w:val="009E625D"/>
    <w:rsid w:val="009F5F1F"/>
    <w:rsid w:val="00A0044F"/>
    <w:rsid w:val="00A02B48"/>
    <w:rsid w:val="00A10828"/>
    <w:rsid w:val="00A1539A"/>
    <w:rsid w:val="00A1742C"/>
    <w:rsid w:val="00A26FE5"/>
    <w:rsid w:val="00A31F56"/>
    <w:rsid w:val="00A47DD5"/>
    <w:rsid w:val="00A50189"/>
    <w:rsid w:val="00A51A91"/>
    <w:rsid w:val="00A54A76"/>
    <w:rsid w:val="00A7176E"/>
    <w:rsid w:val="00A71A45"/>
    <w:rsid w:val="00A731DE"/>
    <w:rsid w:val="00A7576E"/>
    <w:rsid w:val="00A8594B"/>
    <w:rsid w:val="00A93E38"/>
    <w:rsid w:val="00A945E8"/>
    <w:rsid w:val="00AB48C7"/>
    <w:rsid w:val="00AB4FB4"/>
    <w:rsid w:val="00AB5F35"/>
    <w:rsid w:val="00AD4E4E"/>
    <w:rsid w:val="00AE06D7"/>
    <w:rsid w:val="00AF6968"/>
    <w:rsid w:val="00B05905"/>
    <w:rsid w:val="00B22CEB"/>
    <w:rsid w:val="00B43275"/>
    <w:rsid w:val="00B715B1"/>
    <w:rsid w:val="00B82621"/>
    <w:rsid w:val="00B8747E"/>
    <w:rsid w:val="00B9671F"/>
    <w:rsid w:val="00B97258"/>
    <w:rsid w:val="00BA0535"/>
    <w:rsid w:val="00BA6305"/>
    <w:rsid w:val="00BC31EE"/>
    <w:rsid w:val="00BC535B"/>
    <w:rsid w:val="00BC67F6"/>
    <w:rsid w:val="00BC7ED9"/>
    <w:rsid w:val="00BD5879"/>
    <w:rsid w:val="00BE02B1"/>
    <w:rsid w:val="00BE167E"/>
    <w:rsid w:val="00BE5727"/>
    <w:rsid w:val="00BF195D"/>
    <w:rsid w:val="00BF20F8"/>
    <w:rsid w:val="00C077C6"/>
    <w:rsid w:val="00C108EE"/>
    <w:rsid w:val="00C17178"/>
    <w:rsid w:val="00C260B0"/>
    <w:rsid w:val="00C26E07"/>
    <w:rsid w:val="00C274B1"/>
    <w:rsid w:val="00C37A2B"/>
    <w:rsid w:val="00C42025"/>
    <w:rsid w:val="00C55AB8"/>
    <w:rsid w:val="00C64DEC"/>
    <w:rsid w:val="00C7353D"/>
    <w:rsid w:val="00C752CC"/>
    <w:rsid w:val="00C82CA2"/>
    <w:rsid w:val="00C96C06"/>
    <w:rsid w:val="00CA2482"/>
    <w:rsid w:val="00CA6198"/>
    <w:rsid w:val="00CA75C7"/>
    <w:rsid w:val="00CA7CFD"/>
    <w:rsid w:val="00CF27A6"/>
    <w:rsid w:val="00D00A94"/>
    <w:rsid w:val="00D03C1D"/>
    <w:rsid w:val="00D1528A"/>
    <w:rsid w:val="00D157DB"/>
    <w:rsid w:val="00D20B94"/>
    <w:rsid w:val="00D22AA0"/>
    <w:rsid w:val="00D25B44"/>
    <w:rsid w:val="00D32BD8"/>
    <w:rsid w:val="00D3465C"/>
    <w:rsid w:val="00D41D86"/>
    <w:rsid w:val="00D437BF"/>
    <w:rsid w:val="00D56169"/>
    <w:rsid w:val="00D65B8D"/>
    <w:rsid w:val="00D7017A"/>
    <w:rsid w:val="00D71A5E"/>
    <w:rsid w:val="00D72ED9"/>
    <w:rsid w:val="00D84ADB"/>
    <w:rsid w:val="00D84C4B"/>
    <w:rsid w:val="00DA043F"/>
    <w:rsid w:val="00DB5642"/>
    <w:rsid w:val="00DB6B34"/>
    <w:rsid w:val="00DB74BC"/>
    <w:rsid w:val="00DC4A33"/>
    <w:rsid w:val="00DD7C9A"/>
    <w:rsid w:val="00DF208A"/>
    <w:rsid w:val="00DF7584"/>
    <w:rsid w:val="00E00790"/>
    <w:rsid w:val="00E05D93"/>
    <w:rsid w:val="00E15C3B"/>
    <w:rsid w:val="00E17CE0"/>
    <w:rsid w:val="00E50C24"/>
    <w:rsid w:val="00E513B3"/>
    <w:rsid w:val="00E53C2B"/>
    <w:rsid w:val="00E62112"/>
    <w:rsid w:val="00E66AC6"/>
    <w:rsid w:val="00E70849"/>
    <w:rsid w:val="00E76432"/>
    <w:rsid w:val="00E82D78"/>
    <w:rsid w:val="00E82EDD"/>
    <w:rsid w:val="00E90474"/>
    <w:rsid w:val="00EA22ED"/>
    <w:rsid w:val="00EB5F72"/>
    <w:rsid w:val="00EC4D95"/>
    <w:rsid w:val="00EE70C4"/>
    <w:rsid w:val="00EF09E1"/>
    <w:rsid w:val="00F11610"/>
    <w:rsid w:val="00F13A76"/>
    <w:rsid w:val="00F14327"/>
    <w:rsid w:val="00F30519"/>
    <w:rsid w:val="00F30D9B"/>
    <w:rsid w:val="00F43670"/>
    <w:rsid w:val="00F61CB9"/>
    <w:rsid w:val="00F70D34"/>
    <w:rsid w:val="00F92539"/>
    <w:rsid w:val="00F96A56"/>
    <w:rsid w:val="00FB1B4B"/>
    <w:rsid w:val="00FB20C5"/>
    <w:rsid w:val="00FB38EE"/>
    <w:rsid w:val="00FB48CC"/>
    <w:rsid w:val="00FD0729"/>
    <w:rsid w:val="00FD26CB"/>
    <w:rsid w:val="00FD4D3A"/>
    <w:rsid w:val="00FD58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36103B-5524-4392-949B-D3DFDBC5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403B"/>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25403B"/>
    <w:pPr>
      <w:keepNext/>
      <w:jc w:val="center"/>
      <w:outlineLvl w:val="0"/>
    </w:pPr>
    <w:rPr>
      <w:b/>
      <w:sz w:val="52"/>
    </w:rPr>
  </w:style>
  <w:style w:type="paragraph" w:styleId="Heading2">
    <w:name w:val="heading 2"/>
    <w:basedOn w:val="Normal"/>
    <w:next w:val="Normal"/>
    <w:qFormat/>
    <w:rsid w:val="0025403B"/>
    <w:pPr>
      <w:keepNext/>
      <w:jc w:val="center"/>
      <w:outlineLvl w:val="1"/>
    </w:pPr>
    <w:rPr>
      <w:b/>
      <w:sz w:val="44"/>
    </w:rPr>
  </w:style>
  <w:style w:type="paragraph" w:styleId="Heading3">
    <w:name w:val="heading 3"/>
    <w:basedOn w:val="Normal"/>
    <w:next w:val="Normal"/>
    <w:qFormat/>
    <w:rsid w:val="0025403B"/>
    <w:pPr>
      <w:keepNext/>
      <w:outlineLvl w:val="2"/>
    </w:pPr>
    <w:rPr>
      <w:lang w:val="lv-LV"/>
    </w:rPr>
  </w:style>
  <w:style w:type="paragraph" w:styleId="Heading4">
    <w:name w:val="heading 4"/>
    <w:basedOn w:val="Normal"/>
    <w:next w:val="Normal"/>
    <w:qFormat/>
    <w:rsid w:val="0025403B"/>
    <w:pPr>
      <w:keepNext/>
      <w:outlineLvl w:val="3"/>
    </w:pPr>
    <w:rPr>
      <w:b/>
      <w:bCs/>
      <w:lang w:val="lv-LV"/>
    </w:rPr>
  </w:style>
  <w:style w:type="paragraph" w:styleId="Heading5">
    <w:name w:val="heading 5"/>
    <w:basedOn w:val="Normal"/>
    <w:next w:val="Normal"/>
    <w:uiPriority w:val="99"/>
    <w:qFormat/>
    <w:rsid w:val="0025403B"/>
    <w:pPr>
      <w:keepNext/>
      <w:jc w:val="center"/>
      <w:outlineLvl w:val="4"/>
    </w:pPr>
    <w:rPr>
      <w:sz w:val="24"/>
      <w:lang w:val="lv-LV"/>
    </w:rPr>
  </w:style>
  <w:style w:type="paragraph" w:styleId="Heading6">
    <w:name w:val="heading 6"/>
    <w:basedOn w:val="Normal"/>
    <w:next w:val="Normal"/>
    <w:qFormat/>
    <w:rsid w:val="0025403B"/>
    <w:pPr>
      <w:keepNext/>
      <w:jc w:val="center"/>
      <w:outlineLvl w:val="5"/>
    </w:pPr>
    <w:rPr>
      <w:b/>
      <w:bCs/>
      <w:sz w:val="32"/>
      <w:lang w:val="lv-LV"/>
    </w:rPr>
  </w:style>
  <w:style w:type="paragraph" w:styleId="Heading7">
    <w:name w:val="heading 7"/>
    <w:basedOn w:val="Normal"/>
    <w:next w:val="Normal"/>
    <w:qFormat/>
    <w:rsid w:val="0025403B"/>
    <w:pPr>
      <w:keepNext/>
      <w:jc w:val="right"/>
      <w:outlineLvl w:val="6"/>
    </w:pPr>
    <w:rPr>
      <w:lang w:val="lv-LV"/>
    </w:rPr>
  </w:style>
  <w:style w:type="paragraph" w:styleId="Heading8">
    <w:name w:val="heading 8"/>
    <w:basedOn w:val="Normal"/>
    <w:next w:val="Normal"/>
    <w:qFormat/>
    <w:rsid w:val="0025403B"/>
    <w:pPr>
      <w:keepNext/>
      <w:outlineLvl w:val="7"/>
    </w:pPr>
    <w:rPr>
      <w:color w:val="FF0000"/>
      <w:lang w:val="lv-LV"/>
    </w:rPr>
  </w:style>
  <w:style w:type="paragraph" w:styleId="Heading9">
    <w:name w:val="heading 9"/>
    <w:basedOn w:val="Normal"/>
    <w:next w:val="Normal"/>
    <w:qFormat/>
    <w:rsid w:val="0025403B"/>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403B"/>
    <w:pPr>
      <w:tabs>
        <w:tab w:val="center" w:pos="4153"/>
        <w:tab w:val="right" w:pos="8306"/>
      </w:tabs>
    </w:pPr>
  </w:style>
  <w:style w:type="character" w:styleId="PageNumber">
    <w:name w:val="page number"/>
    <w:basedOn w:val="DefaultParagraphFont"/>
    <w:rsid w:val="0025403B"/>
  </w:style>
  <w:style w:type="paragraph" w:styleId="BodyText">
    <w:name w:val="Body Text"/>
    <w:basedOn w:val="Normal"/>
    <w:uiPriority w:val="99"/>
    <w:rsid w:val="0025403B"/>
    <w:rPr>
      <w:lang w:val="lv-LV"/>
    </w:rPr>
  </w:style>
  <w:style w:type="paragraph" w:styleId="BodyTextIndent">
    <w:name w:val="Body Text Indent"/>
    <w:basedOn w:val="Normal"/>
    <w:rsid w:val="0025403B"/>
    <w:pPr>
      <w:spacing w:before="480" w:line="420" w:lineRule="auto"/>
      <w:ind w:firstLine="680"/>
      <w:jc w:val="both"/>
    </w:pPr>
    <w:rPr>
      <w:lang w:val="lv-LV"/>
    </w:rPr>
  </w:style>
  <w:style w:type="paragraph" w:customStyle="1" w:styleId="FR2">
    <w:name w:val="FR2"/>
    <w:rsid w:val="0025403B"/>
    <w:pPr>
      <w:widowControl w:val="0"/>
      <w:spacing w:before="20"/>
    </w:pPr>
    <w:rPr>
      <w:rFonts w:ascii="Arial" w:hAnsi="Arial"/>
      <w:snapToGrid w:val="0"/>
      <w:sz w:val="24"/>
      <w:szCs w:val="24"/>
      <w:lang w:val="en-GB"/>
    </w:rPr>
  </w:style>
  <w:style w:type="paragraph" w:styleId="Footer">
    <w:name w:val="footer"/>
    <w:basedOn w:val="Normal"/>
    <w:link w:val="FooterChar"/>
    <w:rsid w:val="0025403B"/>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styleId="CommentReference">
    <w:name w:val="annotation reference"/>
    <w:basedOn w:val="DefaultParagraphFont"/>
    <w:rsid w:val="00C752CC"/>
    <w:rPr>
      <w:sz w:val="16"/>
      <w:szCs w:val="16"/>
    </w:rPr>
  </w:style>
  <w:style w:type="paragraph" w:styleId="CommentText">
    <w:name w:val="annotation text"/>
    <w:basedOn w:val="Normal"/>
    <w:link w:val="CommentTextChar"/>
    <w:rsid w:val="00C752CC"/>
    <w:rPr>
      <w:sz w:val="20"/>
    </w:rPr>
  </w:style>
  <w:style w:type="character" w:customStyle="1" w:styleId="CommentTextChar">
    <w:name w:val="Comment Text Char"/>
    <w:basedOn w:val="DefaultParagraphFont"/>
    <w:link w:val="CommentText"/>
    <w:rsid w:val="00C752CC"/>
    <w:rPr>
      <w:lang w:val="en-GB" w:eastAsia="en-US"/>
    </w:rPr>
  </w:style>
  <w:style w:type="paragraph" w:styleId="CommentSubject">
    <w:name w:val="annotation subject"/>
    <w:basedOn w:val="CommentText"/>
    <w:next w:val="CommentText"/>
    <w:link w:val="CommentSubjectChar"/>
    <w:rsid w:val="00C752CC"/>
    <w:rPr>
      <w:b/>
      <w:bCs/>
    </w:rPr>
  </w:style>
  <w:style w:type="character" w:customStyle="1" w:styleId="CommentSubjectChar">
    <w:name w:val="Comment Subject Char"/>
    <w:basedOn w:val="CommentTextChar"/>
    <w:link w:val="CommentSubject"/>
    <w:rsid w:val="00C752CC"/>
    <w:rPr>
      <w:b/>
      <w:bCs/>
      <w:lang w:val="en-GB" w:eastAsia="en-US"/>
    </w:rPr>
  </w:style>
  <w:style w:type="paragraph" w:styleId="Revision">
    <w:name w:val="Revision"/>
    <w:hidden/>
    <w:uiPriority w:val="99"/>
    <w:semiHidden/>
    <w:rsid w:val="00842E5D"/>
    <w:rPr>
      <w:sz w:val="28"/>
      <w:szCs w:val="24"/>
      <w:lang w:val="en-GB"/>
    </w:rPr>
  </w:style>
  <w:style w:type="character" w:customStyle="1" w:styleId="HeaderChar">
    <w:name w:val="Header Char"/>
    <w:basedOn w:val="DefaultParagraphFont"/>
    <w:link w:val="Header"/>
    <w:uiPriority w:val="99"/>
    <w:rsid w:val="00633DAF"/>
    <w:rPr>
      <w:sz w:val="28"/>
      <w:lang w:val="en-GB" w:eastAsia="en-US"/>
    </w:rPr>
  </w:style>
  <w:style w:type="paragraph" w:customStyle="1" w:styleId="Elektronikaisparaksts">
    <w:name w:val="Elektronikais paraksts"/>
    <w:autoRedefine/>
    <w:rsid w:val="00B22CEB"/>
    <w:pPr>
      <w:jc w:val="center"/>
    </w:pPr>
    <w:rPr>
      <w:b/>
      <w:sz w:val="24"/>
      <w:szCs w:val="24"/>
      <w:lang w:val="lv-LV"/>
    </w:rPr>
  </w:style>
  <w:style w:type="paragraph" w:styleId="ListParagraph">
    <w:name w:val="List Paragraph"/>
    <w:basedOn w:val="Normal"/>
    <w:uiPriority w:val="34"/>
    <w:qFormat/>
    <w:rsid w:val="00D437BF"/>
    <w:pPr>
      <w:overflowPunct/>
      <w:autoSpaceDE/>
      <w:autoSpaceDN/>
      <w:adjustRightInd/>
      <w:ind w:left="720"/>
      <w:textAlignment w:val="auto"/>
    </w:pPr>
    <w:rPr>
      <w:rFonts w:ascii="Calibri" w:eastAsia="Calibri" w:hAnsi="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vi@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B49CB-21FE-4E8B-81C6-393CA735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2170</Words>
  <Characters>1238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Andris Grīvans</cp:lastModifiedBy>
  <cp:revision>2</cp:revision>
  <cp:lastPrinted>2017-09-20T12:25:00Z</cp:lastPrinted>
  <dcterms:created xsi:type="dcterms:W3CDTF">2022-10-12T17:48:00Z</dcterms:created>
  <dcterms:modified xsi:type="dcterms:W3CDTF">2022-10-12T17:48:00Z</dcterms:modified>
</cp:coreProperties>
</file>