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7B47BF" w:rsidP="00A470DD" w14:paraId="35727C1C" w14:textId="77777777">
      <w:pPr>
        <w:pStyle w:val="Footer"/>
        <w:tabs>
          <w:tab w:val="clear" w:pos="4320"/>
          <w:tab w:val="clear" w:pos="8640"/>
        </w:tabs>
        <w:jc w:val="center"/>
        <w:rPr>
          <w:rFonts w:ascii="Times New Roman" w:hAnsi="Times New Roman"/>
          <w:sz w:val="24"/>
          <w:szCs w:val="24"/>
          <w:lang w:val="lv-LV"/>
        </w:rPr>
      </w:pPr>
    </w:p>
    <w:p w:rsidR="00D33574" w:rsidP="00A470DD" w14:paraId="04101458"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77E92318"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45F45996"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4678"/>
        <w:gridCol w:w="4397"/>
      </w:tblGrid>
      <w:tr w14:paraId="452DD94A" w14:textId="77777777" w:rsidTr="00195AB1">
        <w:tblPrEx>
          <w:tblW w:w="9075" w:type="dxa"/>
          <w:tblLayout w:type="fixed"/>
          <w:tblLook w:val="04A0"/>
        </w:tblPrEx>
        <w:tc>
          <w:tcPr>
            <w:tcW w:w="4678" w:type="dxa"/>
            <w:shd w:val="clear" w:color="auto" w:fill="auto"/>
            <w:hideMark/>
          </w:tcPr>
          <w:p w:rsidR="00102B0B" w:rsidRPr="00163E88" w:rsidP="00EC7D02" w14:paraId="4A1DB1B9" w14:textId="77777777">
            <w:pPr>
              <w:tabs>
                <w:tab w:val="right" w:pos="9071"/>
              </w:tabs>
              <w:spacing w:after="0" w:line="240" w:lineRule="auto"/>
              <w:rPr>
                <w:rFonts w:ascii="Times New Roman" w:hAnsi="Times New Roman"/>
                <w:sz w:val="28"/>
                <w:szCs w:val="28"/>
                <w:lang w:val="lv-LV"/>
              </w:rPr>
            </w:pPr>
            <w:bookmarkStart w:id="0" w:name="_Hlk71628256"/>
            <w:bookmarkStart w:id="1" w:name="_Hlk71628801"/>
            <w:r w:rsidRPr="00163E88">
              <w:rPr>
                <w:rFonts w:ascii="Times New Roman" w:hAnsi="Times New Roman"/>
                <w:noProof/>
                <w:sz w:val="28"/>
                <w:szCs w:val="28"/>
                <w:lang w:val="lv-LV"/>
              </w:rPr>
              <w:t>24.08.2022</w:t>
            </w:r>
            <w:r w:rsidRPr="00163E88">
              <w:rPr>
                <w:rFonts w:ascii="Times New Roman" w:hAnsi="Times New Roman"/>
                <w:sz w:val="28"/>
                <w:szCs w:val="28"/>
                <w:lang w:val="lv-LV"/>
              </w:rPr>
              <w:t>. Nr.</w:t>
            </w:r>
            <w:r w:rsidRPr="00163E88">
              <w:rPr>
                <w:rFonts w:ascii="Times New Roman" w:hAnsi="Times New Roman"/>
                <w:noProof/>
                <w:sz w:val="28"/>
                <w:szCs w:val="28"/>
                <w:lang w:val="lv-LV"/>
              </w:rPr>
              <w:t>22/8-1.6.1/1233</w:t>
            </w:r>
          </w:p>
        </w:tc>
        <w:tc>
          <w:tcPr>
            <w:tcW w:w="4397" w:type="dxa"/>
            <w:vMerge w:val="restart"/>
            <w:shd w:val="clear" w:color="auto" w:fill="auto"/>
            <w:hideMark/>
          </w:tcPr>
          <w:p w:rsidR="00102B0B" w:rsidP="008C25AD" w14:paraId="7037E510" w14:textId="77777777">
            <w:pPr>
              <w:tabs>
                <w:tab w:val="right" w:pos="9071"/>
              </w:tabs>
              <w:spacing w:after="0" w:line="240" w:lineRule="auto"/>
              <w:jc w:val="right"/>
              <w:rPr>
                <w:rFonts w:ascii="Times New Roman" w:hAnsi="Times New Roman"/>
                <w:noProof/>
                <w:sz w:val="28"/>
                <w:szCs w:val="28"/>
                <w:lang w:val="lv-LV"/>
              </w:rPr>
            </w:pPr>
            <w:r>
              <w:rPr>
                <w:rFonts w:ascii="Times New Roman" w:hAnsi="Times New Roman"/>
                <w:noProof/>
                <w:sz w:val="28"/>
                <w:szCs w:val="28"/>
                <w:lang w:val="lv-LV"/>
              </w:rPr>
              <w:t>Līgai Mangusai</w:t>
            </w:r>
          </w:p>
          <w:p w:rsidR="00195AB1" w:rsidRPr="00163E88" w:rsidP="008C25AD" w14:paraId="2B5B955E" w14:textId="77777777">
            <w:pPr>
              <w:tabs>
                <w:tab w:val="right" w:pos="9071"/>
              </w:tabs>
              <w:spacing w:after="0" w:line="240" w:lineRule="auto"/>
              <w:jc w:val="right"/>
              <w:rPr>
                <w:rFonts w:ascii="Times New Roman" w:hAnsi="Times New Roman"/>
                <w:noProof/>
                <w:sz w:val="28"/>
                <w:szCs w:val="28"/>
                <w:lang w:val="lv-LV"/>
              </w:rPr>
            </w:pPr>
            <w:r>
              <w:rPr>
                <w:rFonts w:ascii="Times New Roman" w:hAnsi="Times New Roman"/>
                <w:noProof/>
                <w:sz w:val="28"/>
                <w:szCs w:val="28"/>
                <w:lang w:val="lv-LV"/>
              </w:rPr>
              <w:t>E-pasts:liiga.mangusa@gmail.com</w:t>
            </w:r>
          </w:p>
          <w:p w:rsidR="00102B0B" w:rsidRPr="00163E88" w:rsidP="00195AB1" w14:paraId="737E090B" w14:textId="77777777">
            <w:pPr>
              <w:tabs>
                <w:tab w:val="right" w:pos="9071"/>
              </w:tabs>
              <w:spacing w:after="0" w:line="240" w:lineRule="auto"/>
              <w:rPr>
                <w:rFonts w:ascii="Times New Roman" w:hAnsi="Times New Roman"/>
                <w:sz w:val="28"/>
                <w:szCs w:val="28"/>
                <w:lang w:val="lv-LV"/>
              </w:rPr>
            </w:pPr>
          </w:p>
        </w:tc>
      </w:tr>
      <w:tr w14:paraId="3A9CCB23" w14:textId="77777777" w:rsidTr="00195AB1">
        <w:tblPrEx>
          <w:tblW w:w="9075" w:type="dxa"/>
          <w:tblLayout w:type="fixed"/>
          <w:tblLook w:val="04A0"/>
        </w:tblPrEx>
        <w:tc>
          <w:tcPr>
            <w:tcW w:w="4678" w:type="dxa"/>
            <w:shd w:val="clear" w:color="auto" w:fill="auto"/>
            <w:hideMark/>
          </w:tcPr>
          <w:p w:rsidR="00102B0B" w:rsidRPr="00163E88" w:rsidP="00EC7D02" w14:paraId="0AF5D41D"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17.08.2022</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4397" w:type="dxa"/>
            <w:vMerge/>
            <w:shd w:val="clear" w:color="auto" w:fill="auto"/>
            <w:vAlign w:val="center"/>
            <w:hideMark/>
          </w:tcPr>
          <w:p w:rsidR="00102B0B" w:rsidRPr="00163E88" w:rsidP="00EC7D02" w14:paraId="13D7030D"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C29C725"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6326C4F7" w14:textId="77777777" w:rsidTr="00EC7D02">
        <w:tblPrEx>
          <w:tblW w:w="0" w:type="auto"/>
          <w:tblLook w:val="04A0"/>
        </w:tblPrEx>
        <w:tc>
          <w:tcPr>
            <w:tcW w:w="4530" w:type="dxa"/>
            <w:shd w:val="clear" w:color="auto" w:fill="auto"/>
            <w:hideMark/>
          </w:tcPr>
          <w:p w:rsidR="00102B0B" w:rsidRPr="00F003AE" w:rsidP="00EC7D02" w14:paraId="59C9B094" w14:textId="46C81DE6">
            <w:pPr>
              <w:spacing w:line="240" w:lineRule="auto"/>
              <w:rPr>
                <w:rFonts w:ascii="Times New Roman" w:hAnsi="Times New Roman"/>
                <w:sz w:val="28"/>
                <w:szCs w:val="28"/>
                <w:lang w:val="lv-LV" w:eastAsia="en-GB"/>
              </w:rPr>
            </w:pPr>
            <w:r>
              <w:rPr>
                <w:rFonts w:ascii="Times New Roman" w:hAnsi="Times New Roman"/>
                <w:noProof/>
                <w:sz w:val="28"/>
                <w:szCs w:val="28"/>
                <w:lang w:val="lv-LV"/>
              </w:rPr>
              <w:t>Par iesnieguma izskatīšanu</w:t>
            </w:r>
          </w:p>
        </w:tc>
        <w:tc>
          <w:tcPr>
            <w:tcW w:w="4531" w:type="dxa"/>
            <w:shd w:val="clear" w:color="auto" w:fill="auto"/>
          </w:tcPr>
          <w:p w:rsidR="00102B0B" w:rsidRPr="00F003AE" w:rsidP="00EC7D02" w14:paraId="29880B50" w14:textId="77777777">
            <w:pPr>
              <w:spacing w:line="240" w:lineRule="auto"/>
              <w:rPr>
                <w:sz w:val="28"/>
                <w:szCs w:val="28"/>
                <w:lang w:val="lv-LV"/>
              </w:rPr>
            </w:pPr>
          </w:p>
        </w:tc>
      </w:tr>
    </w:tbl>
    <w:p w:rsidR="00BF79C4" w:rsidP="008C25AD" w14:paraId="177B4748" w14:textId="77777777">
      <w:pPr>
        <w:pStyle w:val="Footer"/>
        <w:tabs>
          <w:tab w:val="clear" w:pos="4320"/>
          <w:tab w:val="clear" w:pos="8640"/>
        </w:tabs>
        <w:ind w:right="283" w:firstLine="720"/>
        <w:jc w:val="both"/>
        <w:rPr>
          <w:rFonts w:ascii="Times New Roman" w:hAnsi="Times New Roman"/>
          <w:sz w:val="28"/>
          <w:szCs w:val="28"/>
          <w:lang w:val="lv-LV" w:eastAsia="lv-LV"/>
        </w:rPr>
      </w:pPr>
      <w:r w:rsidRPr="008B6DA6">
        <w:rPr>
          <w:rFonts w:ascii="Times New Roman" w:hAnsi="Times New Roman"/>
          <w:sz w:val="28"/>
          <w:szCs w:val="28"/>
          <w:lang w:val="lv-LV" w:eastAsia="lv-LV"/>
        </w:rPr>
        <w:t>Valsts ugunsdzēsības un glābšanas</w:t>
      </w:r>
      <w:r>
        <w:rPr>
          <w:rFonts w:ascii="Times New Roman" w:hAnsi="Times New Roman"/>
          <w:sz w:val="28"/>
          <w:szCs w:val="28"/>
          <w:lang w:val="lv-LV" w:eastAsia="lv-LV"/>
        </w:rPr>
        <w:t xml:space="preserve"> dienesta (turpmāk – Dienests) Rīgas reģiona pārvalde</w:t>
      </w:r>
      <w:r w:rsidRPr="008B6DA6">
        <w:rPr>
          <w:rFonts w:ascii="Times New Roman" w:hAnsi="Times New Roman"/>
          <w:sz w:val="28"/>
          <w:szCs w:val="28"/>
          <w:lang w:val="lv-LV" w:eastAsia="lv-LV"/>
        </w:rPr>
        <w:t xml:space="preserve"> (</w:t>
      </w:r>
      <w:r>
        <w:rPr>
          <w:rFonts w:ascii="Times New Roman" w:hAnsi="Times New Roman"/>
          <w:sz w:val="28"/>
          <w:szCs w:val="28"/>
          <w:lang w:val="lv-LV" w:eastAsia="lv-LV"/>
        </w:rPr>
        <w:t>turpmāk – Pārvalde) 2022. gada 17.augustā saņēma Jūsu iesniegumu ar lūgumu apsekot nometnei paredzētās telpas Institūta ielā 1, Siguldā, Siguldas novadā (turpmāk – Objekts) un sniegt atzinumu par telpu atbilstību ugunsdrošības prasībām.</w:t>
      </w:r>
    </w:p>
    <w:p w:rsidR="00B058CC" w:rsidP="008C25AD" w14:paraId="326317C6" w14:textId="1A60FD51">
      <w:pPr>
        <w:pStyle w:val="Footer"/>
        <w:tabs>
          <w:tab w:val="clear" w:pos="4320"/>
          <w:tab w:val="clear" w:pos="8640"/>
        </w:tabs>
        <w:ind w:right="283"/>
        <w:jc w:val="both"/>
        <w:rPr>
          <w:rFonts w:ascii="Times New Roman" w:hAnsi="Times New Roman"/>
          <w:sz w:val="28"/>
          <w:szCs w:val="28"/>
          <w:lang w:val="lv-LV" w:eastAsia="lv-LV"/>
        </w:rPr>
      </w:pPr>
      <w:r>
        <w:rPr>
          <w:rFonts w:ascii="Times New Roman" w:hAnsi="Times New Roman"/>
          <w:sz w:val="28"/>
          <w:szCs w:val="28"/>
          <w:lang w:val="lv-LV" w:eastAsia="lv-LV"/>
        </w:rPr>
        <w:tab/>
        <w:t xml:space="preserve"> Veicot telpu apsekošanu tika konstatēts, ka Obje</w:t>
      </w:r>
      <w:r w:rsidR="00681CFD">
        <w:rPr>
          <w:rFonts w:ascii="Times New Roman" w:hAnsi="Times New Roman"/>
          <w:sz w:val="28"/>
          <w:szCs w:val="28"/>
          <w:lang w:val="lv-LV" w:eastAsia="lv-LV"/>
        </w:rPr>
        <w:t>ktā notiek renovācijas darbi un Ob</w:t>
      </w:r>
      <w:r w:rsidR="00BF79C4">
        <w:rPr>
          <w:rFonts w:ascii="Times New Roman" w:hAnsi="Times New Roman"/>
          <w:sz w:val="28"/>
          <w:szCs w:val="28"/>
          <w:lang w:val="lv-LV" w:eastAsia="lv-LV"/>
        </w:rPr>
        <w:t>jekts nav nodots ekspluatācijā.</w:t>
      </w:r>
    </w:p>
    <w:p w:rsidR="00BF79C4" w:rsidP="008C25AD" w14:paraId="1A2A5CB9" w14:textId="77777777">
      <w:pPr>
        <w:pStyle w:val="Footer"/>
        <w:tabs>
          <w:tab w:val="clear" w:pos="4320"/>
          <w:tab w:val="clear" w:pos="8640"/>
        </w:tabs>
        <w:ind w:right="283" w:firstLine="720"/>
        <w:jc w:val="both"/>
        <w:rPr>
          <w:rFonts w:ascii="Times New Roman" w:hAnsi="Times New Roman"/>
          <w:i/>
          <w:sz w:val="28"/>
          <w:szCs w:val="28"/>
          <w:lang w:val="lv-LV" w:eastAsia="lv-LV"/>
        </w:rPr>
      </w:pPr>
      <w:r>
        <w:rPr>
          <w:rFonts w:ascii="Times New Roman" w:hAnsi="Times New Roman"/>
          <w:sz w:val="28"/>
          <w:szCs w:val="28"/>
          <w:lang w:val="lv-LV" w:eastAsia="lv-LV"/>
        </w:rPr>
        <w:t xml:space="preserve">Saskaņā ar Būvniecības likuma (turpmāk – Būvniecības likums) 21. panta 3. daļu, </w:t>
      </w:r>
      <w:r w:rsidRPr="0079148F">
        <w:rPr>
          <w:rFonts w:ascii="Times New Roman" w:hAnsi="Times New Roman"/>
          <w:i/>
          <w:sz w:val="28"/>
          <w:szCs w:val="28"/>
          <w:lang w:val="lv-LV" w:eastAsia="lv-LV"/>
        </w:rPr>
        <w:t>“Ekspluatācijā pieņemtas ēkas pārbūves, atjaunošanas vai restaurācijas laikā, kā arī inženiertīklu un speciālajos būvnoteikumos paredzētajos gadījumos inženierbūvju būvniecības, pārbūves vai atjaunošanas laikā to izmantošana pirms pieņemšanas ekspluatācijā ir atļauta, ja būvprojektā iekļauts izvērtējums par būves izmantošanas pieļaujamību būvdarbu laikā, izmantošanas nosacījumi, bet attiecībā uz ēkām - arī aprēķini par būvmateriālu pieļaujamo svaru un montāžas slodzi uz nesošajām konstrukcijām, kuri iekļauti būvprojekta sas</w:t>
      </w:r>
      <w:bookmarkStart w:id="2" w:name="_GoBack"/>
      <w:bookmarkEnd w:id="2"/>
      <w:r w:rsidRPr="0079148F">
        <w:rPr>
          <w:rFonts w:ascii="Times New Roman" w:hAnsi="Times New Roman"/>
          <w:i/>
          <w:sz w:val="28"/>
          <w:szCs w:val="28"/>
          <w:lang w:val="lv-LV" w:eastAsia="lv-LV"/>
        </w:rPr>
        <w:t>tāvā esošajā darbu organizācijas projektā.”</w:t>
      </w:r>
    </w:p>
    <w:p w:rsidR="00BF79C4" w:rsidRPr="00B058CC" w:rsidP="008C25AD" w14:paraId="03F64927" w14:textId="18793093">
      <w:pPr>
        <w:pStyle w:val="Footer"/>
        <w:tabs>
          <w:tab w:val="clear" w:pos="4320"/>
          <w:tab w:val="clear" w:pos="8640"/>
        </w:tabs>
        <w:ind w:right="283" w:firstLine="720"/>
        <w:jc w:val="both"/>
        <w:rPr>
          <w:rFonts w:ascii="Times New Roman" w:hAnsi="Times New Roman"/>
          <w:sz w:val="28"/>
          <w:szCs w:val="28"/>
          <w:lang w:val="lv-LV" w:eastAsia="lv-LV"/>
        </w:rPr>
      </w:pPr>
      <w:r>
        <w:rPr>
          <w:rFonts w:ascii="Times New Roman" w:hAnsi="Times New Roman"/>
          <w:sz w:val="28"/>
          <w:szCs w:val="28"/>
          <w:lang w:val="lv-LV" w:eastAsia="lv-LV"/>
        </w:rPr>
        <w:t>Pārvaldes amatpersonai ar speciālo dienesta pakāpi, pieprasot no Objekta atbildīgās personas, tai skaitā būvnieka Būvniecības likuma 21. panta 3. daļā noteikto informāciju, tika noskaidrots, ka šāda informācija nav pieejama, kā rezultātā Dienests nevar izsniegt atzinumu par telpu atbilstību ugunsdrošības prasībām Jūsu organizētai nometnei, kuru paredzēts rīkot Objektā.</w:t>
      </w:r>
    </w:p>
    <w:p w:rsidR="008C25AD" w:rsidP="008C25AD" w14:paraId="3A246112" w14:textId="77777777">
      <w:pPr>
        <w:spacing w:after="0" w:line="240" w:lineRule="auto"/>
        <w:ind w:right="283"/>
        <w:jc w:val="both"/>
        <w:rPr>
          <w:rFonts w:ascii="Times New Roman" w:hAnsi="Times New Roman"/>
          <w:sz w:val="28"/>
          <w:lang w:val="lv-LV"/>
        </w:rPr>
      </w:pPr>
    </w:p>
    <w:p w:rsidR="00D7638F" w:rsidRPr="00D7638F" w:rsidP="008C25AD" w14:paraId="0DA708A5" w14:textId="77777777">
      <w:pPr>
        <w:spacing w:after="0" w:line="240" w:lineRule="auto"/>
        <w:ind w:right="283"/>
        <w:jc w:val="both"/>
        <w:rPr>
          <w:rFonts w:ascii="Times New Roman" w:hAnsi="Times New Roman"/>
          <w:sz w:val="28"/>
          <w:lang w:val="lv-LV"/>
        </w:rPr>
      </w:pPr>
      <w:r>
        <w:rPr>
          <w:rFonts w:ascii="Times New Roman" w:hAnsi="Times New Roman"/>
          <w:sz w:val="28"/>
          <w:lang w:val="lv-LV"/>
        </w:rPr>
        <w:t>Priekšnieka pienākumu izpildītājs</w:t>
      </w:r>
    </w:p>
    <w:p w:rsidR="00D7638F" w:rsidRPr="00D7638F" w:rsidP="008C25AD" w14:paraId="5C035112" w14:textId="31A24B02">
      <w:pPr>
        <w:spacing w:after="0" w:line="240" w:lineRule="auto"/>
        <w:ind w:right="283"/>
        <w:jc w:val="both"/>
        <w:rPr>
          <w:rFonts w:ascii="Times New Roman" w:hAnsi="Times New Roman"/>
          <w:sz w:val="28"/>
          <w:lang w:val="lv-LV"/>
        </w:rPr>
      </w:pPr>
      <w:r>
        <w:rPr>
          <w:rFonts w:ascii="Times New Roman" w:hAnsi="Times New Roman"/>
          <w:sz w:val="28"/>
          <w:lang w:val="lv-LV"/>
        </w:rPr>
        <w:t>pulkvežleitnants</w:t>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sidRPr="00D7638F" w:rsidR="00B058CC">
        <w:rPr>
          <w:rFonts w:ascii="Times New Roman" w:hAnsi="Times New Roman"/>
          <w:sz w:val="28"/>
          <w:lang w:val="lv-LV"/>
        </w:rPr>
        <w:tab/>
      </w:r>
      <w:r>
        <w:rPr>
          <w:rFonts w:ascii="Times New Roman" w:hAnsi="Times New Roman"/>
          <w:sz w:val="28"/>
          <w:lang w:val="lv-LV"/>
        </w:rPr>
        <w:t xml:space="preserve">   </w:t>
      </w:r>
      <w:r w:rsidR="008C25AD">
        <w:rPr>
          <w:rFonts w:ascii="Times New Roman" w:hAnsi="Times New Roman"/>
          <w:sz w:val="28"/>
          <w:lang w:val="lv-LV"/>
        </w:rPr>
        <w:t xml:space="preserve">           </w:t>
      </w:r>
      <w:r>
        <w:rPr>
          <w:rFonts w:ascii="Times New Roman" w:hAnsi="Times New Roman"/>
          <w:sz w:val="28"/>
          <w:lang w:val="lv-LV"/>
        </w:rPr>
        <w:t>U.Vējš</w:t>
      </w:r>
    </w:p>
    <w:p w:rsidR="00B058CC" w:rsidRPr="00D7638F" w:rsidP="008C25AD" w14:paraId="3DA228C1" w14:textId="77777777">
      <w:pPr>
        <w:spacing w:after="0" w:line="240" w:lineRule="auto"/>
        <w:ind w:right="283"/>
        <w:jc w:val="both"/>
        <w:rPr>
          <w:rFonts w:ascii="Times New Roman" w:hAnsi="Times New Roman"/>
          <w:sz w:val="28"/>
          <w:lang w:val="lv-LV"/>
        </w:rPr>
      </w:pPr>
    </w:p>
    <w:p w:rsidR="00102B0B" w:rsidRPr="0023229E" w:rsidP="008C25AD" w14:paraId="6D98879E" w14:textId="0715E59F">
      <w:pPr>
        <w:pStyle w:val="Footer"/>
        <w:ind w:right="283"/>
        <w:rPr>
          <w:rFonts w:ascii="Times New Roman" w:hAnsi="Times New Roman"/>
          <w:sz w:val="24"/>
          <w:szCs w:val="24"/>
          <w:lang w:val="lv-LV"/>
        </w:rPr>
      </w:pPr>
      <w:r w:rsidRPr="0023229E">
        <w:rPr>
          <w:rFonts w:ascii="Times New Roman" w:hAnsi="Times New Roman"/>
          <w:noProof/>
          <w:sz w:val="24"/>
          <w:szCs w:val="24"/>
          <w:lang w:val="lv-LV"/>
        </w:rPr>
        <w:t>Kristaps Možeiks</w:t>
      </w:r>
      <w:r>
        <w:rPr>
          <w:rFonts w:ascii="Times New Roman" w:hAnsi="Times New Roman"/>
          <w:noProof/>
          <w:sz w:val="24"/>
          <w:szCs w:val="24"/>
          <w:lang w:val="lv-LV"/>
        </w:rPr>
        <w:t xml:space="preserve"> </w:t>
      </w:r>
      <w:r w:rsidRPr="00B058CC">
        <w:rPr>
          <w:rFonts w:ascii="Times New Roman" w:hAnsi="Times New Roman"/>
          <w:noProof/>
          <w:sz w:val="24"/>
          <w:szCs w:val="24"/>
          <w:lang w:val="lv-LV"/>
        </w:rPr>
        <w:t>27313048</w:t>
      </w:r>
      <w:r w:rsidRPr="0023229E">
        <w:rPr>
          <w:rFonts w:ascii="Times New Roman" w:hAnsi="Times New Roman"/>
          <w:sz w:val="24"/>
          <w:szCs w:val="24"/>
          <w:lang w:val="lv-LV"/>
        </w:rPr>
        <w:t xml:space="preserve"> </w:t>
      </w:r>
    </w:p>
    <w:p w:rsidR="00D21FA6" w:rsidRPr="00B058CC" w:rsidP="008C25AD" w14:paraId="484A37DF" w14:textId="5304AC68">
      <w:pPr>
        <w:pStyle w:val="Footer"/>
        <w:tabs>
          <w:tab w:val="clear" w:pos="4320"/>
          <w:tab w:val="clear" w:pos="8640"/>
        </w:tabs>
        <w:ind w:right="283"/>
        <w:rPr>
          <w:rFonts w:ascii="Times New Roman" w:hAnsi="Times New Roman"/>
          <w:sz w:val="28"/>
          <w:lang w:val="lv-LV"/>
        </w:rPr>
      </w:pPr>
      <w:r w:rsidRPr="0023229E">
        <w:rPr>
          <w:rFonts w:ascii="Times New Roman" w:hAnsi="Times New Roman"/>
          <w:noProof/>
          <w:sz w:val="24"/>
          <w:szCs w:val="24"/>
          <w:lang w:val="lv-LV"/>
        </w:rPr>
        <w:t>kristaps.mozeiks@vugd.gov.lv</w:t>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5F6D75B6"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0549C23A" w14:textId="77777777">
    <w:pPr>
      <w:pStyle w:val="Footer"/>
      <w:jc w:val="center"/>
      <w:rPr>
        <w:rFonts w:ascii="Times New Roman" w:hAnsi="Times New Roman"/>
      </w:rPr>
    </w:pPr>
    <w:r w:rsidRPr="00D62801">
      <w:rPr>
        <w:rFonts w:ascii="Times New Roman" w:hAnsi="Times New Roman"/>
      </w:rPr>
      <w:t>LAIKA ZĪMOGU</w:t>
    </w:r>
  </w:p>
  <w:p w:rsidR="000504BE" w14:paraId="79ACEF40" w14:textId="77777777">
    <w:pPr>
      <w:pStyle w:val="Footer"/>
    </w:pPr>
  </w:p>
  <w:p w:rsidR="000504BE" w14:paraId="7A6375B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5C255793" w14:textId="77777777">
    <w:pPr>
      <w:pStyle w:val="Header"/>
      <w:rPr>
        <w:rFonts w:ascii="Times New Roman" w:hAnsi="Times New Roman"/>
      </w:rPr>
    </w:pPr>
  </w:p>
  <w:p w:rsidR="00C51775" w:rsidP="00C51775" w14:paraId="1F9D8FCD"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7AA26670" w14:textId="77777777">
    <w:pPr>
      <w:pStyle w:val="Header"/>
      <w:rPr>
        <w:rFonts w:ascii="Times New Roman" w:hAnsi="Times New Roman"/>
      </w:rPr>
    </w:pPr>
  </w:p>
  <w:p w:rsidR="00C51775" w:rsidP="00C51775" w14:paraId="4340D504" w14:textId="77777777">
    <w:pPr>
      <w:pStyle w:val="Header"/>
      <w:rPr>
        <w:rFonts w:ascii="Times New Roman" w:hAnsi="Times New Roman"/>
      </w:rPr>
    </w:pPr>
  </w:p>
  <w:p w:rsidR="00C51775" w:rsidP="00C51775" w14:paraId="2938DDE2" w14:textId="77777777">
    <w:pPr>
      <w:pStyle w:val="Header"/>
      <w:rPr>
        <w:rFonts w:ascii="Times New Roman" w:hAnsi="Times New Roman"/>
      </w:rPr>
    </w:pPr>
  </w:p>
  <w:p w:rsidR="00C51775" w:rsidP="00C51775" w14:paraId="05A5025E" w14:textId="77777777">
    <w:pPr>
      <w:pStyle w:val="Header"/>
      <w:rPr>
        <w:rFonts w:ascii="Times New Roman" w:hAnsi="Times New Roman"/>
      </w:rPr>
    </w:pPr>
  </w:p>
  <w:p w:rsidR="00C51775" w:rsidP="00C51775" w14:paraId="26588CC4" w14:textId="77777777">
    <w:pPr>
      <w:pStyle w:val="Header"/>
      <w:rPr>
        <w:rFonts w:ascii="Times New Roman" w:hAnsi="Times New Roman"/>
      </w:rPr>
    </w:pPr>
  </w:p>
  <w:p w:rsidR="00C51775" w:rsidP="00C51775" w14:paraId="2E1D1305" w14:textId="77777777">
    <w:pPr>
      <w:pStyle w:val="Header"/>
      <w:rPr>
        <w:rFonts w:ascii="Times New Roman" w:hAnsi="Times New Roman"/>
      </w:rPr>
    </w:pPr>
  </w:p>
  <w:p w:rsidR="00C51775" w:rsidP="00C51775" w14:paraId="2C6F7C29" w14:textId="77777777">
    <w:pPr>
      <w:pStyle w:val="Header"/>
      <w:rPr>
        <w:rFonts w:ascii="Times New Roman" w:hAnsi="Times New Roman"/>
      </w:rPr>
    </w:pPr>
  </w:p>
  <w:p w:rsidR="00C51775" w:rsidRPr="00815277" w:rsidP="00C51775" w14:paraId="4BFB0676"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D33574" w:rsidRPr="002A02AD" w:rsidP="00D33574" w14:paraId="7F3E3C7F"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11A3CCED"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53F94C14"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p w:rsidR="00C51775" w14:paraId="7833C75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95AB1"/>
    <w:rsid w:val="001A33B0"/>
    <w:rsid w:val="0023229E"/>
    <w:rsid w:val="002526C9"/>
    <w:rsid w:val="00275B9E"/>
    <w:rsid w:val="002A02AD"/>
    <w:rsid w:val="002D7335"/>
    <w:rsid w:val="002E1474"/>
    <w:rsid w:val="00335E91"/>
    <w:rsid w:val="00350576"/>
    <w:rsid w:val="0039017B"/>
    <w:rsid w:val="003F16EB"/>
    <w:rsid w:val="004011AE"/>
    <w:rsid w:val="00410AF6"/>
    <w:rsid w:val="00494591"/>
    <w:rsid w:val="004A0E52"/>
    <w:rsid w:val="004A7B3E"/>
    <w:rsid w:val="004B25EE"/>
    <w:rsid w:val="0051718B"/>
    <w:rsid w:val="00535564"/>
    <w:rsid w:val="0059670C"/>
    <w:rsid w:val="005D4B25"/>
    <w:rsid w:val="00601332"/>
    <w:rsid w:val="00634BCC"/>
    <w:rsid w:val="006626FB"/>
    <w:rsid w:val="00663C3A"/>
    <w:rsid w:val="00681CFD"/>
    <w:rsid w:val="00682929"/>
    <w:rsid w:val="0069013E"/>
    <w:rsid w:val="006A6C4E"/>
    <w:rsid w:val="006B192C"/>
    <w:rsid w:val="006B2D5A"/>
    <w:rsid w:val="006B48CC"/>
    <w:rsid w:val="00711E75"/>
    <w:rsid w:val="007155EC"/>
    <w:rsid w:val="0079148F"/>
    <w:rsid w:val="007B3BA5"/>
    <w:rsid w:val="007B47BF"/>
    <w:rsid w:val="007E4D1F"/>
    <w:rsid w:val="007F3200"/>
    <w:rsid w:val="007F76CA"/>
    <w:rsid w:val="00800A96"/>
    <w:rsid w:val="00815277"/>
    <w:rsid w:val="00876C21"/>
    <w:rsid w:val="008B51DC"/>
    <w:rsid w:val="008B6DA6"/>
    <w:rsid w:val="008C25AD"/>
    <w:rsid w:val="008C75BB"/>
    <w:rsid w:val="008E6B1E"/>
    <w:rsid w:val="008E7292"/>
    <w:rsid w:val="008F286A"/>
    <w:rsid w:val="00921DD0"/>
    <w:rsid w:val="0094008A"/>
    <w:rsid w:val="00960C5E"/>
    <w:rsid w:val="00970758"/>
    <w:rsid w:val="009A32B6"/>
    <w:rsid w:val="009F19F4"/>
    <w:rsid w:val="009F582B"/>
    <w:rsid w:val="00A470DD"/>
    <w:rsid w:val="00A95BEA"/>
    <w:rsid w:val="00AB69F5"/>
    <w:rsid w:val="00AE573A"/>
    <w:rsid w:val="00B058CC"/>
    <w:rsid w:val="00B12C26"/>
    <w:rsid w:val="00B17334"/>
    <w:rsid w:val="00B35C47"/>
    <w:rsid w:val="00B917AA"/>
    <w:rsid w:val="00BE7BCF"/>
    <w:rsid w:val="00BF79C4"/>
    <w:rsid w:val="00C267C9"/>
    <w:rsid w:val="00C47F57"/>
    <w:rsid w:val="00C51775"/>
    <w:rsid w:val="00C9180C"/>
    <w:rsid w:val="00D03A2A"/>
    <w:rsid w:val="00D21FA6"/>
    <w:rsid w:val="00D3174D"/>
    <w:rsid w:val="00D33574"/>
    <w:rsid w:val="00D62801"/>
    <w:rsid w:val="00D66FB2"/>
    <w:rsid w:val="00D7638F"/>
    <w:rsid w:val="00D771BC"/>
    <w:rsid w:val="00D87986"/>
    <w:rsid w:val="00D90D5D"/>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C8D8DCF"/>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1118</Words>
  <Characters>638</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Kristaps Možeiks</cp:lastModifiedBy>
  <cp:revision>14</cp:revision>
  <cp:lastPrinted>2015-02-05T09:55:00Z</cp:lastPrinted>
  <dcterms:created xsi:type="dcterms:W3CDTF">2021-08-25T05:58:00Z</dcterms:created>
  <dcterms:modified xsi:type="dcterms:W3CDTF">2022-08-24T05:55:00Z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