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25EEB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BC">
              <w:rPr>
                <w:rFonts w:ascii="Times New Roman" w:hAnsi="Times New Roman"/>
                <w:sz w:val="24"/>
                <w:szCs w:val="24"/>
              </w:rPr>
              <w:t>Latvijas Bērnu fonds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35FE89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BC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Nr.40008018725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55792B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BC">
              <w:rPr>
                <w:rFonts w:ascii="Times New Roman" w:hAnsi="Times New Roman"/>
                <w:color w:val="000000"/>
                <w:sz w:val="24"/>
                <w:szCs w:val="24"/>
              </w:rPr>
              <w:t>Brīvības gatvē 310-75, Rīgā, LV-1006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/206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3983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BC" w:rsidR="00AE4CBC">
              <w:rPr>
                <w:rFonts w:ascii="Times New Roman" w:hAnsi="Times New Roman" w:cs="Times New Roman"/>
                <w:sz w:val="24"/>
              </w:rPr>
              <w:t>Viesu nams “Aizvēji”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71D1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BC" w:rsidR="00AE4CBC">
              <w:rPr>
                <w:rFonts w:ascii="Times New Roman" w:hAnsi="Times New Roman" w:cs="Times New Roman"/>
                <w:sz w:val="24"/>
              </w:rPr>
              <w:t>“Aizvēji”, Zvejniekciems, Saulkrastu novads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E" w14:textId="547A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BC" w:rsidR="00AE4CBC">
              <w:rPr>
                <w:rFonts w:ascii="Times New Roman" w:hAnsi="Times New Roman" w:cs="Times New Roman"/>
                <w:sz w:val="24"/>
              </w:rPr>
              <w:t>SIA “Aizvēji”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573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BC">
              <w:rPr>
                <w:rFonts w:ascii="Times New Roman" w:hAnsi="Times New Roman" w:cs="Times New Roman"/>
                <w:sz w:val="24"/>
                <w:szCs w:val="24"/>
              </w:rPr>
              <w:t>reģistrācijas Nr. 40003109943, “Aizvēji”, Zvejniekciems, Saulkrastu novads, LV-1004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B2DFB" w14:paraId="3F05F6BA" w14:textId="1EEF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>Latvijas Bērnu fonds nometņu vadītājas  Evas Sāre-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>Aizsalnieces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 xml:space="preserve"> 2022.gada</w:t>
            </w:r>
            <w:r w:rsidR="00AE4CBC">
              <w:rPr>
                <w:rFonts w:ascii="Times New Roman" w:hAnsi="Times New Roman" w:cs="Times New Roman"/>
                <w:sz w:val="24"/>
              </w:rPr>
              <w:t xml:space="preserve"> 15.jūnija iesniegums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B2DFB" w14:paraId="3F05F6C0" w14:textId="30028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FB" w:rsidR="00AE4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Divstāvu viesu māja, U3 </w:t>
            </w:r>
            <w:r w:rsidRPr="006B2DFB" w:rsidR="00AE4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ugunsnoturības</w:t>
            </w:r>
            <w:r w:rsidRPr="006B2DFB" w:rsidR="00AE4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pakāpe</w:t>
            </w:r>
            <w:r w:rsidRPr="00AE4CBC" w:rsidR="00AE4CBC">
              <w:rPr>
                <w:rFonts w:ascii="Times New Roman" w:hAnsi="Times New Roman" w:cs="Times New Roman"/>
                <w:sz w:val="24"/>
                <w:szCs w:val="24"/>
              </w:rPr>
              <w:t>. Telpas aprīkotas</w:t>
            </w:r>
            <w:r w:rsidR="00AE4CBC">
              <w:t xml:space="preserve"> </w:t>
            </w:r>
            <w:r w:rsidRPr="00AE4CBC" w:rsidR="00AE4CBC">
              <w:rPr>
                <w:rFonts w:ascii="Times New Roman" w:hAnsi="Times New Roman" w:cs="Times New Roman"/>
                <w:sz w:val="24"/>
                <w:szCs w:val="24"/>
              </w:rPr>
              <w:t>ar automātisko ugunsgrēka atklāšanas un trauksmes signalizācijas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1105B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BC" w:rsidR="00AE4CBC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B2DFB" w14:paraId="3F05F6CC" w14:textId="0B34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>viesu nams “Aizvēji”, Zvejniekciemā, Saulkrastu</w:t>
            </w:r>
            <w:r w:rsidRPr="006B2DFB" w:rsidR="00AE4CBC">
              <w:rPr>
                <w:u w:val="single"/>
              </w:rPr>
              <w:t xml:space="preserve"> 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>novadā, atbilst ugunsdrošības prasībām un ir izmantojams bērnu diennakts nometnes</w:t>
            </w:r>
            <w:r w:rsidRPr="006B2DF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B2DFB" w:rsidR="00AE4CBC">
              <w:rPr>
                <w:rFonts w:ascii="Times New Roman" w:hAnsi="Times New Roman" w:cs="Times New Roman"/>
                <w:sz w:val="24"/>
                <w:u w:val="single"/>
              </w:rPr>
              <w:t>“Kopā labāk” organizēšanai no</w:t>
            </w:r>
            <w:r w:rsidRPr="006B2DFB" w:rsidR="00AE4CB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B2DFB">
              <w:rPr>
                <w:rFonts w:ascii="Times New Roman" w:hAnsi="Times New Roman" w:cs="Times New Roman"/>
                <w:sz w:val="24"/>
              </w:rPr>
              <w:t>21</w:t>
            </w:r>
            <w:r w:rsidRPr="006B2DFB" w:rsidR="00AE4CBC">
              <w:rPr>
                <w:rFonts w:ascii="Times New Roman" w:hAnsi="Times New Roman" w:cs="Times New Roman"/>
                <w:sz w:val="24"/>
              </w:rPr>
              <w:t>.07.202</w:t>
            </w:r>
            <w:r w:rsidRPr="006B2DFB">
              <w:rPr>
                <w:rFonts w:ascii="Times New Roman" w:hAnsi="Times New Roman" w:cs="Times New Roman"/>
                <w:sz w:val="24"/>
              </w:rPr>
              <w:t>2</w:t>
            </w:r>
            <w:r w:rsidRPr="006B2DFB" w:rsidR="00AE4CBC">
              <w:rPr>
                <w:rFonts w:ascii="Times New Roman" w:hAnsi="Times New Roman" w:cs="Times New Roman"/>
                <w:sz w:val="24"/>
              </w:rPr>
              <w:t>.-</w:t>
            </w:r>
            <w:r w:rsidRPr="006B2DFB">
              <w:rPr>
                <w:rFonts w:ascii="Times New Roman" w:hAnsi="Times New Roman" w:cs="Times New Roman"/>
                <w:sz w:val="24"/>
              </w:rPr>
              <w:t>30</w:t>
            </w:r>
            <w:r w:rsidRPr="006B2DFB" w:rsidR="00AE4CBC">
              <w:rPr>
                <w:rFonts w:ascii="Times New Roman" w:hAnsi="Times New Roman" w:cs="Times New Roman"/>
                <w:sz w:val="24"/>
              </w:rPr>
              <w:t>.07.202</w:t>
            </w:r>
            <w:r w:rsidRPr="006B2DFB">
              <w:rPr>
                <w:rFonts w:ascii="Times New Roman" w:hAnsi="Times New Roman" w:cs="Times New Roman"/>
                <w:sz w:val="24"/>
              </w:rPr>
              <w:t>2</w:t>
            </w:r>
            <w:r w:rsidRPr="00AE4CBC" w:rsidR="00AE4CB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6B2DFB" w14:paraId="3F05F6D2" w14:textId="539AF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DFB">
              <w:rPr>
                <w:rFonts w:ascii="Times New Roman" w:hAnsi="Times New Roman" w:cs="Times New Roman"/>
                <w:sz w:val="24"/>
                <w:u w:val="single"/>
              </w:rPr>
              <w:t>Ministru kabineta 2009.gada 1.septembra noteikumu Nr.981</w:t>
            </w:r>
            <w:r w:rsidRPr="006B2DFB">
              <w:rPr>
                <w:rFonts w:ascii="Times New Roman" w:hAnsi="Times New Roman" w:cs="Times New Roman"/>
                <w:sz w:val="24"/>
              </w:rPr>
              <w:t xml:space="preserve"> „Bērnu nometņu organizēšanas un darbības kārtība” 8.5.punkta prasībām.                                                           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2513F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DFB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P="00C07822" w14:paraId="6EF526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:rsidR="006B2DFB" w:rsidRPr="007D2C05" w:rsidP="00C07822" w14:paraId="3F05F6E5" w14:textId="379EC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B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797DC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3CEFC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parakstīts atzinums nosūtīts uz e-pasta adresi evasare@inbox.lv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8098003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73B17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B2DFB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E4CBC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Kristiāna Ozoliņa</cp:lastModifiedBy>
  <cp:revision>3</cp:revision>
  <dcterms:created xsi:type="dcterms:W3CDTF">2022-04-04T17:49:00Z</dcterms:created>
  <dcterms:modified xsi:type="dcterms:W3CDTF">2022-06-16T08:25:00Z</dcterms:modified>
</cp:coreProperties>
</file>