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449B3438" w14:textId="77777777" w:rsidTr="00D3465C">
        <w:tblPrEx>
          <w:tblW w:w="9356" w:type="dxa"/>
          <w:tblInd w:w="108" w:type="dxa"/>
          <w:tblLayout w:type="fixed"/>
          <w:tblLook w:val="04A0"/>
        </w:tblPrEx>
        <w:tc>
          <w:tcPr>
            <w:tcW w:w="9356" w:type="dxa"/>
          </w:tcPr>
          <w:p w:rsidR="00BC67F6" w:rsidRPr="00106D19" w:rsidP="00106D19" w14:paraId="11354B6C" w14:textId="77777777">
            <w:pPr>
              <w:jc w:val="center"/>
              <w:rPr>
                <w:b/>
                <w:bCs/>
                <w:caps/>
                <w:szCs w:val="28"/>
                <w:lang w:val="lv-LV"/>
              </w:rPr>
            </w:pPr>
            <w:r>
              <w:rPr>
                <w:b/>
                <w:bCs/>
                <w:caps/>
                <w:szCs w:val="28"/>
                <w:lang w:val="lv-LV"/>
              </w:rPr>
              <w:t>Objekta higiēniskais novērtējums</w:t>
            </w:r>
          </w:p>
        </w:tc>
      </w:tr>
      <w:tr w14:paraId="563F8DC4" w14:textId="77777777" w:rsidTr="00D3465C">
        <w:tblPrEx>
          <w:tblW w:w="9356" w:type="dxa"/>
          <w:tblInd w:w="108" w:type="dxa"/>
          <w:tblLayout w:type="fixed"/>
          <w:tblLook w:val="04A0"/>
        </w:tblPrEx>
        <w:tc>
          <w:tcPr>
            <w:tcW w:w="9356" w:type="dxa"/>
          </w:tcPr>
          <w:p w:rsidR="00BC67F6" w:rsidRPr="008A3DA7" w:rsidP="001F5AE3" w14:paraId="112F14D9" w14:textId="77777777">
            <w:pPr>
              <w:jc w:val="center"/>
              <w:rPr>
                <w:bCs/>
                <w:sz w:val="24"/>
                <w:lang w:val="lv-LV"/>
              </w:rPr>
            </w:pPr>
            <w:r>
              <w:rPr>
                <w:bCs/>
                <w:sz w:val="24"/>
                <w:lang w:val="lv-LV"/>
              </w:rPr>
              <w:t>Rīgā</w:t>
            </w:r>
          </w:p>
        </w:tc>
      </w:tr>
    </w:tbl>
    <w:p w:rsidR="00BC67F6" w:rsidRPr="008A3DA7" w:rsidP="00BC67F6" w14:paraId="5F2E763D" w14:textId="77777777">
      <w:pPr>
        <w:rPr>
          <w:sz w:val="24"/>
          <w:lang w:val="lv-LV"/>
        </w:rPr>
      </w:pPr>
    </w:p>
    <w:tbl>
      <w:tblPr>
        <w:tblW w:w="2909" w:type="dxa"/>
        <w:tblInd w:w="108" w:type="dxa"/>
        <w:tblLayout w:type="fixed"/>
        <w:tblLook w:val="0000"/>
      </w:tblPr>
      <w:tblGrid>
        <w:gridCol w:w="2909"/>
      </w:tblGrid>
      <w:tr w14:paraId="481A6063" w14:textId="77777777" w:rsidTr="006F7A48">
        <w:tblPrEx>
          <w:tblW w:w="2909" w:type="dxa"/>
          <w:tblInd w:w="108" w:type="dxa"/>
          <w:tblLayout w:type="fixed"/>
          <w:tblLook w:val="0000"/>
        </w:tblPrEx>
        <w:tc>
          <w:tcPr>
            <w:tcW w:w="2909" w:type="dxa"/>
            <w:tcBorders>
              <w:bottom w:val="single" w:sz="6" w:space="0" w:color="auto"/>
            </w:tcBorders>
            <w:vAlign w:val="bottom"/>
          </w:tcPr>
          <w:p w:rsidR="006F7A48" w:rsidRPr="008A3DA7" w:rsidP="00BC67F6" w14:paraId="147ADA6E" w14:textId="53F31D5D">
            <w:pPr>
              <w:jc w:val="center"/>
              <w:rPr>
                <w:bCs/>
                <w:sz w:val="24"/>
                <w:lang w:val="lv-LV"/>
              </w:rPr>
            </w:pPr>
            <w:bookmarkStart w:id="0" w:name="_Hlk95996801"/>
            <w:r>
              <w:rPr>
                <w:bCs/>
                <w:noProof/>
                <w:sz w:val="22"/>
                <w:szCs w:val="22"/>
              </w:rPr>
              <w:t>2</w:t>
            </w:r>
            <w:r w:rsidR="001911B1">
              <w:rPr>
                <w:bCs/>
                <w:noProof/>
                <w:sz w:val="22"/>
                <w:szCs w:val="22"/>
              </w:rPr>
              <w:t>5</w:t>
            </w:r>
            <w:r>
              <w:rPr>
                <w:bCs/>
                <w:noProof/>
                <w:sz w:val="22"/>
                <w:szCs w:val="22"/>
              </w:rPr>
              <w:t>.0</w:t>
            </w:r>
            <w:r w:rsidR="001911B1">
              <w:rPr>
                <w:bCs/>
                <w:noProof/>
                <w:sz w:val="22"/>
                <w:szCs w:val="22"/>
              </w:rPr>
              <w:t>7</w:t>
            </w:r>
            <w:r>
              <w:rPr>
                <w:bCs/>
                <w:noProof/>
                <w:sz w:val="22"/>
                <w:szCs w:val="22"/>
              </w:rPr>
              <w:t>.2022</w:t>
            </w:r>
          </w:p>
        </w:tc>
      </w:tr>
      <w:bookmarkEnd w:id="0"/>
    </w:tbl>
    <w:p w:rsidR="00BC67F6" w:rsidRPr="008A3DA7" w:rsidP="00BC67F6" w14:paraId="36F0992C" w14:textId="77777777">
      <w:pPr>
        <w:tabs>
          <w:tab w:val="left" w:pos="3825"/>
        </w:tabs>
        <w:rPr>
          <w:sz w:val="24"/>
          <w:lang w:val="lv-LV"/>
        </w:rPr>
      </w:pPr>
    </w:p>
    <w:tbl>
      <w:tblPr>
        <w:tblW w:w="0" w:type="auto"/>
        <w:tblInd w:w="108" w:type="dxa"/>
        <w:tblLook w:val="04A0"/>
      </w:tblPr>
      <w:tblGrid>
        <w:gridCol w:w="9237"/>
      </w:tblGrid>
      <w:tr w14:paraId="3BF43FF3" w14:textId="77777777" w:rsidTr="00FB1B4B">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392428" w:rsidRPr="008A3DA7" w:rsidP="00246554" w14:paraId="4730F358" w14:textId="4FF6053F">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 xml:space="preserve">Objekta </w:t>
            </w:r>
            <w:r w:rsidRPr="00246554" w:rsidR="00C752CC">
              <w:rPr>
                <w:b/>
                <w:sz w:val="24"/>
                <w:lang w:val="lv-LV"/>
              </w:rPr>
              <w:t>nosaukums</w:t>
            </w:r>
            <w:r w:rsidRPr="00246554">
              <w:rPr>
                <w:b/>
                <w:sz w:val="24"/>
                <w:lang w:val="lv-LV"/>
              </w:rPr>
              <w:t>:</w:t>
            </w:r>
            <w:r w:rsidRPr="008A3DA7">
              <w:rPr>
                <w:sz w:val="24"/>
                <w:lang w:val="lv-LV"/>
              </w:rPr>
              <w:t xml:space="preserve"> </w:t>
            </w:r>
            <w:r w:rsidR="001911B1">
              <w:rPr>
                <w:sz w:val="24"/>
              </w:rPr>
              <w:t xml:space="preserve">Bērnu </w:t>
            </w:r>
            <w:r w:rsidR="001911B1">
              <w:rPr>
                <w:sz w:val="24"/>
              </w:rPr>
              <w:t>diennakts</w:t>
            </w:r>
            <w:r w:rsidR="001911B1">
              <w:rPr>
                <w:sz w:val="24"/>
              </w:rPr>
              <w:t xml:space="preserve">  </w:t>
            </w:r>
            <w:r w:rsidR="001911B1">
              <w:rPr>
                <w:sz w:val="24"/>
              </w:rPr>
              <w:t>nometne</w:t>
            </w:r>
            <w:r w:rsidR="001911B1">
              <w:rPr>
                <w:sz w:val="24"/>
              </w:rPr>
              <w:t xml:space="preserve"> „</w:t>
            </w:r>
            <w:r w:rsidR="001911B1">
              <w:rPr>
                <w:sz w:val="24"/>
              </w:rPr>
              <w:t>Kopā</w:t>
            </w:r>
            <w:r w:rsidR="001911B1">
              <w:rPr>
                <w:sz w:val="24"/>
              </w:rPr>
              <w:t xml:space="preserve"> </w:t>
            </w:r>
            <w:r w:rsidR="001911B1">
              <w:rPr>
                <w:sz w:val="24"/>
              </w:rPr>
              <w:t>labāk</w:t>
            </w:r>
            <w:r w:rsidR="001911B1">
              <w:rPr>
                <w:sz w:val="24"/>
              </w:rPr>
              <w:t>”</w:t>
            </w:r>
          </w:p>
        </w:tc>
      </w:tr>
      <w:tr w14:paraId="31DEC101"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752CC" w:rsidRPr="008A3DA7" w:rsidP="00246554" w14:paraId="244623F9" w14:textId="2BAAF27A">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Objekta īpašnieks:</w:t>
            </w:r>
            <w:r w:rsidRPr="008A3DA7">
              <w:rPr>
                <w:sz w:val="24"/>
                <w:lang w:val="lv-LV"/>
              </w:rPr>
              <w:t xml:space="preserve"> </w:t>
            </w:r>
            <w:r w:rsidR="001911B1">
              <w:rPr>
                <w:sz w:val="24"/>
                <w:lang w:val="lv-LV"/>
              </w:rPr>
              <w:t xml:space="preserve">Nomnieks- Latvijas Bērnu fonds, </w:t>
            </w:r>
            <w:r w:rsidRPr="009F55E7" w:rsidR="001911B1">
              <w:rPr>
                <w:sz w:val="24"/>
                <w:lang w:val="lv-LV"/>
              </w:rPr>
              <w:t xml:space="preserve"> </w:t>
            </w:r>
            <w:r w:rsidRPr="009F55E7" w:rsidR="001911B1">
              <w:rPr>
                <w:sz w:val="24"/>
                <w:lang w:val="lv-LV"/>
              </w:rPr>
              <w:t>reģ</w:t>
            </w:r>
            <w:r w:rsidRPr="009F55E7" w:rsidR="001911B1">
              <w:rPr>
                <w:sz w:val="24"/>
                <w:lang w:val="lv-LV"/>
              </w:rPr>
              <w:t xml:space="preserve">. Nr. </w:t>
            </w:r>
            <w:r w:rsidR="001911B1">
              <w:rPr>
                <w:sz w:val="24"/>
                <w:lang w:val="lv-LV"/>
              </w:rPr>
              <w:t>40008018725</w:t>
            </w:r>
          </w:p>
        </w:tc>
      </w:tr>
      <w:tr w14:paraId="755046AB"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752CC" w:rsidRPr="008A3DA7" w:rsidP="00246554" w14:paraId="499F0A05" w14:textId="77777777">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Objekta adrese:</w:t>
            </w:r>
            <w:r w:rsidRPr="005318D0" w:rsidR="00B63DC3">
              <w:rPr>
                <w:sz w:val="24"/>
                <w:lang w:val="lv-LV"/>
              </w:rPr>
              <w:t xml:space="preserve"> Saulkrastu novads, Zvejniekciems, viesu nams </w:t>
            </w:r>
            <w:r w:rsidRPr="005318D0" w:rsidR="00B63DC3">
              <w:rPr>
                <w:rStyle w:val="Strong"/>
                <w:b w:val="0"/>
                <w:bCs w:val="0"/>
                <w:sz w:val="24"/>
                <w:lang w:val="lv-LV"/>
              </w:rPr>
              <w:t>„Aizvēji”</w:t>
            </w:r>
          </w:p>
        </w:tc>
      </w:tr>
      <w:tr w14:paraId="4AA539C8"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00A94" w:rsidRPr="008A3DA7" w:rsidP="00246554" w14:paraId="23B3FAB2" w14:textId="202A363F">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Novērtēšanu veica:</w:t>
            </w:r>
            <w:r w:rsidRPr="008A3DA7">
              <w:rPr>
                <w:sz w:val="24"/>
                <w:lang w:val="lv-LV"/>
              </w:rPr>
              <w:t xml:space="preserve"> </w:t>
            </w:r>
            <w:r w:rsidR="001911B1">
              <w:rPr>
                <w:sz w:val="24"/>
                <w:lang w:val="lv-LV" w:eastAsia="lv-LV"/>
              </w:rPr>
              <w:t>22.07.2022.</w:t>
            </w:r>
            <w:r w:rsidRPr="00F03609" w:rsidR="001911B1">
              <w:rPr>
                <w:sz w:val="24"/>
                <w:lang w:val="lv-LV"/>
              </w:rPr>
              <w:t xml:space="preserve"> higiēnas ārste </w:t>
            </w:r>
            <w:r w:rsidR="001911B1">
              <w:rPr>
                <w:sz w:val="24"/>
                <w:lang w:val="lv-LV"/>
              </w:rPr>
              <w:t>Nataļja Vorobjova</w:t>
            </w:r>
          </w:p>
        </w:tc>
      </w:tr>
      <w:tr w14:paraId="7477AFFC" w14:textId="77777777" w:rsidTr="006205D2">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106D19" w:rsidRPr="008A3DA7" w:rsidP="00246554" w14:paraId="3FA6938F" w14:textId="16F4E5A5">
            <w:pPr>
              <w:numPr>
                <w:ilvl w:val="0"/>
                <w:numId w:val="9"/>
              </w:numPr>
              <w:tabs>
                <w:tab w:val="left" w:pos="252"/>
                <w:tab w:val="left" w:pos="432"/>
                <w:tab w:val="left" w:pos="702"/>
                <w:tab w:val="left" w:pos="993"/>
              </w:tabs>
              <w:spacing w:before="60" w:after="60"/>
              <w:ind w:left="0" w:firstLine="0"/>
              <w:rPr>
                <w:sz w:val="24"/>
                <w:lang w:val="lv-LV"/>
              </w:rPr>
            </w:pPr>
            <w:r w:rsidRPr="00246554">
              <w:rPr>
                <w:b/>
                <w:sz w:val="24"/>
                <w:lang w:val="lv-LV"/>
              </w:rPr>
              <w:t>Novērtēšanā piedalījās:</w:t>
            </w:r>
            <w:r w:rsidRPr="008A3DA7">
              <w:rPr>
                <w:sz w:val="24"/>
                <w:lang w:val="lv-LV"/>
              </w:rPr>
              <w:t xml:space="preserve"> </w:t>
            </w:r>
            <w:r w:rsidR="001911B1">
              <w:rPr>
                <w:sz w:val="24"/>
                <w:lang w:val="lv-LV"/>
              </w:rPr>
              <w:t>Nometnes koordinatorē Aelita Ziemele</w:t>
            </w:r>
          </w:p>
        </w:tc>
      </w:tr>
      <w:tr w14:paraId="14202BE2" w14:textId="77777777" w:rsidTr="00FB1B4B">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84C4B" w:rsidRPr="00D84C4B" w14:paraId="2EA74AFD" w14:textId="77777777">
            <w:pPr>
              <w:numPr>
                <w:ilvl w:val="0"/>
                <w:numId w:val="9"/>
              </w:numPr>
              <w:tabs>
                <w:tab w:val="left" w:pos="252"/>
                <w:tab w:val="left" w:pos="432"/>
                <w:tab w:val="left" w:pos="702"/>
                <w:tab w:val="left" w:pos="993"/>
              </w:tabs>
              <w:spacing w:before="60" w:after="60"/>
              <w:ind w:left="0" w:firstLine="0"/>
              <w:jc w:val="both"/>
              <w:rPr>
                <w:b/>
                <w:sz w:val="24"/>
                <w:lang w:val="lv-LV"/>
              </w:rPr>
            </w:pPr>
            <w:r w:rsidRPr="00246554">
              <w:rPr>
                <w:b/>
                <w:sz w:val="24"/>
                <w:lang w:val="lv-LV"/>
              </w:rPr>
              <w:t>Konstatēts</w:t>
            </w:r>
            <w:r w:rsidR="00DD7743">
              <w:rPr>
                <w:b/>
                <w:sz w:val="24"/>
                <w:lang w:val="lv-LV"/>
              </w:rPr>
              <w:t>:</w:t>
            </w:r>
            <w:r w:rsidRPr="00D84C4B" w:rsidR="00A945E8">
              <w:rPr>
                <w:i/>
                <w:sz w:val="24"/>
                <w:lang w:val="lv-LV"/>
              </w:rPr>
              <w:t xml:space="preserve"> </w:t>
            </w:r>
          </w:p>
          <w:p w:rsidR="00246554" w:rsidRPr="00B63DC3" w:rsidP="00B63DC3" w14:paraId="62F489E0" w14:textId="77777777">
            <w:pPr>
              <w:tabs>
                <w:tab w:val="left" w:pos="252"/>
                <w:tab w:val="left" w:pos="432"/>
                <w:tab w:val="left" w:pos="702"/>
                <w:tab w:val="left" w:pos="993"/>
              </w:tabs>
              <w:spacing w:before="60" w:after="60"/>
              <w:jc w:val="both"/>
              <w:rPr>
                <w:b/>
                <w:sz w:val="24"/>
                <w:lang w:val="lv-LV"/>
              </w:rPr>
            </w:pPr>
            <w:r w:rsidRPr="00D84C4B">
              <w:rPr>
                <w:i/>
                <w:sz w:val="24"/>
                <w:lang w:val="lv-LV"/>
              </w:rPr>
              <w:t xml:space="preserve"> </w:t>
            </w:r>
            <w:r w:rsidRPr="00246554" w:rsidR="00D437BF">
              <w:rPr>
                <w:b/>
                <w:sz w:val="24"/>
                <w:lang w:val="lv-LV"/>
              </w:rPr>
              <w:t>6.1. Vispārīgās ziņas pa</w:t>
            </w:r>
            <w:r>
              <w:rPr>
                <w:b/>
                <w:sz w:val="24"/>
                <w:lang w:val="lv-LV"/>
              </w:rPr>
              <w:t>r objektu/ objekta raksturojums</w:t>
            </w:r>
          </w:p>
          <w:p w:rsidR="00B63DC3" w:rsidRPr="003833F9" w:rsidP="00C53DE6" w14:paraId="38CDECEC" w14:textId="73FAD988">
            <w:pPr>
              <w:tabs>
                <w:tab w:val="left" w:pos="252"/>
                <w:tab w:val="left" w:pos="993"/>
              </w:tabs>
              <w:spacing w:before="60" w:after="60"/>
              <w:jc w:val="both"/>
              <w:rPr>
                <w:sz w:val="24"/>
                <w:lang w:val="lv-LV"/>
              </w:rPr>
            </w:pPr>
            <w:r w:rsidRPr="007C06E3">
              <w:rPr>
                <w:sz w:val="24"/>
                <w:lang w:val="lv-LV"/>
              </w:rPr>
              <w:t xml:space="preserve">   Bērnu diennakts nometne tiks organizēta viesu namā „Aizvēji”, Zvejniekciemā, Saulkrastu novadā, laika posmā no</w:t>
            </w:r>
            <w:r w:rsidRPr="007C06E3">
              <w:rPr>
                <w:i/>
                <w:iCs/>
                <w:sz w:val="24"/>
                <w:lang w:val="lv-LV"/>
              </w:rPr>
              <w:t xml:space="preserve"> </w:t>
            </w:r>
            <w:r w:rsidRPr="00790AD0">
              <w:rPr>
                <w:sz w:val="24"/>
                <w:lang w:val="lv-LV"/>
              </w:rPr>
              <w:t>2</w:t>
            </w:r>
            <w:r w:rsidR="001911B1">
              <w:rPr>
                <w:sz w:val="24"/>
                <w:lang w:val="lv-LV"/>
              </w:rPr>
              <w:t>1</w:t>
            </w:r>
            <w:r w:rsidRPr="00790AD0">
              <w:rPr>
                <w:sz w:val="24"/>
                <w:lang w:val="lv-LV"/>
              </w:rPr>
              <w:t>.0</w:t>
            </w:r>
            <w:r w:rsidR="001911B1">
              <w:rPr>
                <w:sz w:val="24"/>
                <w:lang w:val="lv-LV"/>
              </w:rPr>
              <w:t>7</w:t>
            </w:r>
            <w:r w:rsidRPr="00790AD0">
              <w:rPr>
                <w:sz w:val="24"/>
                <w:lang w:val="lv-LV"/>
              </w:rPr>
              <w:t>.202</w:t>
            </w:r>
            <w:r w:rsidRPr="00790AD0" w:rsidR="007C06E3">
              <w:rPr>
                <w:sz w:val="24"/>
                <w:lang w:val="lv-LV"/>
              </w:rPr>
              <w:t>2</w:t>
            </w:r>
            <w:r w:rsidRPr="00790AD0">
              <w:rPr>
                <w:sz w:val="24"/>
                <w:lang w:val="lv-LV"/>
              </w:rPr>
              <w:t xml:space="preserve">. līdz </w:t>
            </w:r>
            <w:r w:rsidR="001911B1">
              <w:rPr>
                <w:sz w:val="24"/>
                <w:lang w:val="lv-LV"/>
              </w:rPr>
              <w:t>30</w:t>
            </w:r>
            <w:r w:rsidRPr="00790AD0">
              <w:rPr>
                <w:sz w:val="24"/>
                <w:lang w:val="lv-LV"/>
              </w:rPr>
              <w:t>.07.202</w:t>
            </w:r>
            <w:r w:rsidRPr="00790AD0" w:rsidR="007C06E3">
              <w:rPr>
                <w:sz w:val="24"/>
                <w:lang w:val="lv-LV"/>
              </w:rPr>
              <w:t>2</w:t>
            </w:r>
            <w:r w:rsidRPr="00A53998">
              <w:rPr>
                <w:sz w:val="24"/>
                <w:lang w:val="lv-LV"/>
              </w:rPr>
              <w:t>.</w:t>
            </w:r>
            <w:r w:rsidRPr="00A53998">
              <w:rPr>
                <w:sz w:val="24"/>
                <w:szCs w:val="20"/>
                <w:lang w:val="lv-LV"/>
              </w:rPr>
              <w:t xml:space="preserve"> </w:t>
            </w:r>
            <w:r w:rsidRPr="007202BA" w:rsidR="00C53DE6">
              <w:rPr>
                <w:sz w:val="24"/>
                <w:lang w:val="lv-LV"/>
              </w:rPr>
              <w:t>N</w:t>
            </w:r>
            <w:r w:rsidR="00C53DE6">
              <w:rPr>
                <w:sz w:val="24"/>
                <w:lang w:val="lv-LV"/>
              </w:rPr>
              <w:t xml:space="preserve">ometnes veids- atputas, radošā un sporta diennakts nometne. </w:t>
            </w:r>
            <w:r w:rsidRPr="00A53998" w:rsidR="00790AD0">
              <w:rPr>
                <w:sz w:val="24"/>
                <w:szCs w:val="20"/>
                <w:lang w:val="lv-LV"/>
              </w:rPr>
              <w:t>Bērnu skaits nometnē</w:t>
            </w:r>
            <w:r w:rsidRPr="00A53998">
              <w:rPr>
                <w:sz w:val="24"/>
                <w:szCs w:val="20"/>
                <w:lang w:val="lv-LV"/>
              </w:rPr>
              <w:t xml:space="preserve"> līdz 30 bērniem. </w:t>
            </w:r>
            <w:r w:rsidRPr="00A53998" w:rsidR="00A53998">
              <w:rPr>
                <w:sz w:val="24"/>
                <w:lang w:val="lv-LV"/>
              </w:rPr>
              <w:t xml:space="preserve">Dalībnieku vecums no </w:t>
            </w:r>
            <w:r w:rsidR="001911B1">
              <w:rPr>
                <w:sz w:val="24"/>
                <w:lang w:val="lv-LV"/>
              </w:rPr>
              <w:t>5</w:t>
            </w:r>
            <w:r w:rsidRPr="00A53998" w:rsidR="00A53998">
              <w:rPr>
                <w:sz w:val="24"/>
                <w:lang w:val="lv-LV"/>
              </w:rPr>
              <w:t xml:space="preserve"> līdz 1</w:t>
            </w:r>
            <w:r w:rsidR="001911B1">
              <w:rPr>
                <w:sz w:val="24"/>
                <w:lang w:val="lv-LV"/>
              </w:rPr>
              <w:t>4</w:t>
            </w:r>
            <w:r w:rsidRPr="00A53998" w:rsidR="00A53998">
              <w:rPr>
                <w:sz w:val="24"/>
                <w:lang w:val="lv-LV"/>
              </w:rPr>
              <w:t xml:space="preserve"> gadiem.</w:t>
            </w:r>
            <w:r w:rsidRPr="00960325" w:rsidR="00A53998">
              <w:rPr>
                <w:sz w:val="24"/>
                <w:lang w:val="lv-LV"/>
              </w:rPr>
              <w:t xml:space="preserve"> Bērnu izmitināšanai plānots izmantot 2 stāvu viesu namu</w:t>
            </w:r>
            <w:r w:rsidR="003833F9">
              <w:rPr>
                <w:sz w:val="24"/>
                <w:lang w:val="lv-LV"/>
              </w:rPr>
              <w:t>,</w:t>
            </w:r>
            <w:r w:rsidRPr="00960325" w:rsidR="00A53998">
              <w:rPr>
                <w:sz w:val="24"/>
                <w:lang w:val="lv-LV"/>
              </w:rPr>
              <w:t xml:space="preserve"> </w:t>
            </w:r>
            <w:r w:rsidRPr="003833F9" w:rsidR="003833F9">
              <w:rPr>
                <w:sz w:val="24"/>
                <w:lang w:val="lv-LV"/>
              </w:rPr>
              <w:t>5 koka</w:t>
            </w:r>
            <w:r w:rsidRPr="007C06E3" w:rsidR="003833F9">
              <w:rPr>
                <w:i/>
                <w:iCs/>
                <w:sz w:val="24"/>
                <w:lang w:val="lv-LV"/>
              </w:rPr>
              <w:t xml:space="preserve"> </w:t>
            </w:r>
            <w:r w:rsidRPr="00960325" w:rsidR="00A53998">
              <w:rPr>
                <w:sz w:val="24"/>
                <w:lang w:val="lv-LV"/>
              </w:rPr>
              <w:t>atpūtas mājiņas</w:t>
            </w:r>
            <w:r w:rsidR="003833F9">
              <w:rPr>
                <w:sz w:val="24"/>
                <w:lang w:val="lv-LV"/>
              </w:rPr>
              <w:t xml:space="preserve"> un viesnīcas ēku</w:t>
            </w:r>
            <w:r w:rsidR="00A53998">
              <w:rPr>
                <w:sz w:val="24"/>
                <w:lang w:val="lv-LV"/>
              </w:rPr>
              <w:t xml:space="preserve">, kas atrodas teritorijā. </w:t>
            </w:r>
            <w:r w:rsidRPr="003833F9">
              <w:rPr>
                <w:sz w:val="24"/>
                <w:lang w:val="lv-LV"/>
              </w:rPr>
              <w:t xml:space="preserve">Viesu namā pirmajā stāvā atrodas halle, tualete apmeklētajiem, virtuve, noliktava un sauna ar tualeti un 2 dušām, zāle. Otrajā stāvā atrodas tualete ar dušu, vannas istaba, piecas viesu istabas (viena istaba ir aprīkota ar sanitāro mezglu (ar dušu, tualeti un izlietni). Guļamtelpās izvietotas gultas, kā arī ir nodrošināta iespēja glabāt drēbes un citas personīgās lietas skapjos. </w:t>
            </w:r>
            <w:r w:rsidRPr="003833F9" w:rsidR="00790AD0">
              <w:rPr>
                <w:sz w:val="24"/>
                <w:lang w:val="lv-LV"/>
              </w:rPr>
              <w:t xml:space="preserve">Viesnīcas ēkā atrodas 6 viesu numuri ar tualeti un dušu katrā numurā. Viesnīcā ir </w:t>
            </w:r>
            <w:r w:rsidRPr="003833F9" w:rsidR="00790AD0">
              <w:rPr>
                <w:sz w:val="24"/>
                <w:szCs w:val="20"/>
                <w:lang w:val="lv-LV"/>
              </w:rPr>
              <w:t>divas atsevišķas sanitārtehniskās telpas ar ieejām no ārpuses.</w:t>
            </w:r>
            <w:r w:rsidRPr="007202BA" w:rsidR="007202BA">
              <w:rPr>
                <w:sz w:val="24"/>
                <w:lang w:val="lv-LV"/>
              </w:rPr>
              <w:t xml:space="preserve"> </w:t>
            </w:r>
            <w:r w:rsidRPr="003833F9">
              <w:rPr>
                <w:sz w:val="24"/>
                <w:lang w:val="lv-LV"/>
              </w:rPr>
              <w:t>Ir vieta īslaicīgai dalībnieku izolācijai infekcijas slimību gadījumos, līdz ierodas likumiskie pārstāvji vai neatliekamas medicīniskas palīdzības dienesta pārstāvji.</w:t>
            </w:r>
            <w:r w:rsidRPr="007C06E3">
              <w:rPr>
                <w:i/>
                <w:iCs/>
                <w:sz w:val="24"/>
                <w:lang w:val="lv-LV"/>
              </w:rPr>
              <w:t xml:space="preserve"> </w:t>
            </w:r>
            <w:r w:rsidRPr="003833F9">
              <w:rPr>
                <w:sz w:val="24"/>
                <w:lang w:val="lv-LV"/>
              </w:rPr>
              <w:t>Viesnīca nodrošina ēdināšanas pakalpojumus un gultas veļu nometnes  dalībniekiem. Telpu higiēniskais stāvoklis ir apmierinošs. Apstākļi personīgās higiēnas ievērošanai ir nodrošināti.</w:t>
            </w:r>
            <w:r w:rsidRPr="003833F9">
              <w:rPr>
                <w:sz w:val="24"/>
                <w:szCs w:val="20"/>
                <w:lang w:val="lv-LV"/>
              </w:rPr>
              <w:t xml:space="preserve"> Ēdināšana tiks organizēta SIA “Aizvēji” kafejnīcā</w:t>
            </w:r>
            <w:r w:rsidR="003833F9">
              <w:rPr>
                <w:sz w:val="24"/>
                <w:szCs w:val="20"/>
                <w:lang w:val="lv-LV"/>
              </w:rPr>
              <w:t>.</w:t>
            </w:r>
            <w:r w:rsidRPr="007202BA" w:rsidR="00C53DE6">
              <w:rPr>
                <w:sz w:val="24"/>
                <w:lang w:val="lv-LV"/>
              </w:rPr>
              <w:t xml:space="preserve"> </w:t>
            </w:r>
            <w:r w:rsidR="00C53DE6">
              <w:rPr>
                <w:sz w:val="24"/>
                <w:lang w:val="lv-LV"/>
              </w:rPr>
              <w:t xml:space="preserve">Pēc nometnes koordinatores apliecinājuma, peldēšanas nav paredzēta. </w:t>
            </w:r>
            <w:r w:rsidRPr="003833F9">
              <w:rPr>
                <w:sz w:val="24"/>
                <w:lang w:val="lv-LV"/>
              </w:rPr>
              <w:t xml:space="preserve">Nometnes vadītāja- </w:t>
            </w:r>
            <w:r w:rsidR="001911B1">
              <w:rPr>
                <w:sz w:val="24"/>
                <w:lang w:val="lv-LV"/>
              </w:rPr>
              <w:t>Eva Sāre-</w:t>
            </w:r>
            <w:r w:rsidR="001911B1">
              <w:rPr>
                <w:sz w:val="24"/>
                <w:lang w:val="lv-LV"/>
              </w:rPr>
              <w:t>Aizsilniece</w:t>
            </w:r>
            <w:r w:rsidRPr="003833F9">
              <w:rPr>
                <w:sz w:val="24"/>
                <w:lang w:val="lv-LV"/>
              </w:rPr>
              <w:t xml:space="preserve">, (kontakta tālrunis- </w:t>
            </w:r>
            <w:r w:rsidR="001911B1">
              <w:rPr>
                <w:sz w:val="24"/>
                <w:lang w:val="lv-LV"/>
              </w:rPr>
              <w:t>29178330</w:t>
            </w:r>
            <w:r w:rsidRPr="003833F9">
              <w:rPr>
                <w:sz w:val="24"/>
                <w:lang w:val="lv-LV"/>
              </w:rPr>
              <w:t xml:space="preserve">) apliecība par nometņu vadītāju kursu programmu apguvi – </w:t>
            </w:r>
            <w:r w:rsidR="001911B1">
              <w:rPr>
                <w:sz w:val="24"/>
                <w:lang w:val="lv-LV"/>
              </w:rPr>
              <w:t>VM000027</w:t>
            </w:r>
            <w:r w:rsidRPr="003833F9">
              <w:rPr>
                <w:sz w:val="24"/>
                <w:lang w:val="lv-LV"/>
              </w:rPr>
              <w:t>.</w:t>
            </w:r>
          </w:p>
          <w:p w:rsidR="00246554" w:rsidRPr="00246554" w:rsidP="00D437BF" w14:paraId="4F06EB2E" w14:textId="77777777">
            <w:pPr>
              <w:overflowPunct/>
              <w:autoSpaceDE/>
              <w:adjustRightInd/>
              <w:ind w:right="6"/>
              <w:rPr>
                <w:b/>
                <w:sz w:val="24"/>
                <w:lang w:val="lv-LV"/>
              </w:rPr>
            </w:pPr>
            <w:r w:rsidRPr="00246554">
              <w:rPr>
                <w:b/>
                <w:sz w:val="24"/>
                <w:lang w:val="lv-LV"/>
              </w:rPr>
              <w:t>6.2</w:t>
            </w:r>
            <w:r w:rsidRPr="00246554" w:rsidR="00D437BF">
              <w:rPr>
                <w:b/>
                <w:sz w:val="24"/>
                <w:lang w:val="lv-LV"/>
              </w:rPr>
              <w:t>. Iekštelpu virsmu apdare</w:t>
            </w:r>
          </w:p>
          <w:p w:rsidR="00B63DC3" w:rsidRPr="005318D0" w:rsidP="00B63DC3" w14:paraId="57792E8F" w14:textId="77777777">
            <w:pPr>
              <w:overflowPunct/>
              <w:autoSpaceDE/>
              <w:adjustRightInd/>
              <w:ind w:right="6"/>
              <w:jc w:val="both"/>
              <w:rPr>
                <w:sz w:val="24"/>
                <w:lang w:val="lv-LV"/>
              </w:rPr>
            </w:pPr>
            <w:r w:rsidRPr="00D84C4B">
              <w:rPr>
                <w:sz w:val="24"/>
                <w:lang w:val="lv-LV"/>
              </w:rPr>
              <w:t xml:space="preserve">   </w:t>
            </w:r>
            <w:r w:rsidRPr="00304C25">
              <w:rPr>
                <w:sz w:val="24"/>
                <w:lang w:val="lv-LV"/>
              </w:rPr>
              <w:t>Iekšējo telpu apdarei izmantoti telpu</w:t>
            </w:r>
            <w:r w:rsidRPr="005318D0">
              <w:rPr>
                <w:color w:val="000000"/>
                <w:sz w:val="24"/>
                <w:lang w:val="lv-LV"/>
              </w:rPr>
              <w:t xml:space="preserve"> funkcijai un higiēnas prasībām atbilstoši apdares materiāli.</w:t>
            </w:r>
            <w:r w:rsidRPr="005318D0">
              <w:rPr>
                <w:sz w:val="24"/>
                <w:lang w:val="lv-LV"/>
              </w:rPr>
              <w:t xml:space="preserve"> </w:t>
            </w:r>
          </w:p>
          <w:p w:rsidR="00246554" w:rsidP="00D437BF" w14:paraId="5EFBFE89" w14:textId="77777777">
            <w:pPr>
              <w:overflowPunct/>
              <w:autoSpaceDE/>
              <w:adjustRightInd/>
              <w:ind w:right="6"/>
              <w:rPr>
                <w:b/>
                <w:sz w:val="24"/>
                <w:lang w:val="lv-LV"/>
              </w:rPr>
            </w:pPr>
            <w:r w:rsidRPr="00246554">
              <w:rPr>
                <w:b/>
                <w:sz w:val="24"/>
                <w:lang w:val="lv-LV"/>
              </w:rPr>
              <w:t>6.3</w:t>
            </w:r>
            <w:r w:rsidRPr="00246554" w:rsidR="00D437BF">
              <w:rPr>
                <w:b/>
                <w:sz w:val="24"/>
                <w:lang w:val="lv-LV"/>
              </w:rPr>
              <w:t>. Apgaismojums</w:t>
            </w:r>
          </w:p>
          <w:p w:rsidR="003341DA" w:rsidRPr="00812C23" w:rsidP="00812C23" w14:paraId="0460BEC4" w14:textId="77777777">
            <w:pPr>
              <w:overflowPunct/>
              <w:textAlignment w:val="auto"/>
              <w:rPr>
                <w:sz w:val="24"/>
                <w:lang w:val="lv-LV"/>
              </w:rPr>
            </w:pPr>
            <w:r w:rsidRPr="005318D0">
              <w:rPr>
                <w:sz w:val="24"/>
                <w:lang w:val="lv-LV"/>
              </w:rPr>
              <w:t>Telpu apgaismojums</w:t>
            </w:r>
            <w:r w:rsidRPr="005318D0">
              <w:rPr>
                <w:b/>
                <w:sz w:val="24"/>
                <w:lang w:val="lv-LV"/>
              </w:rPr>
              <w:t xml:space="preserve">- </w:t>
            </w:r>
            <w:r w:rsidRPr="005318D0">
              <w:rPr>
                <w:sz w:val="24"/>
                <w:lang w:val="lv-LV"/>
              </w:rPr>
              <w:t xml:space="preserve">dabiskais un mākslīgais. Mākslīgais apgaismojums vizuāli novērtējams kā atbilstošs. </w:t>
            </w:r>
          </w:p>
          <w:p w:rsidR="00CF27A6" w:rsidP="00D437BF" w14:paraId="0E831563" w14:textId="77777777">
            <w:pPr>
              <w:overflowPunct/>
              <w:autoSpaceDE/>
              <w:adjustRightInd/>
              <w:ind w:right="6"/>
              <w:rPr>
                <w:b/>
                <w:sz w:val="24"/>
                <w:lang w:val="lv-LV"/>
              </w:rPr>
            </w:pPr>
            <w:r w:rsidRPr="00246554">
              <w:rPr>
                <w:b/>
                <w:sz w:val="24"/>
                <w:lang w:val="lv-LV"/>
              </w:rPr>
              <w:t>6.4</w:t>
            </w:r>
            <w:r w:rsidRPr="00246554" w:rsidR="00D437BF">
              <w:rPr>
                <w:b/>
                <w:sz w:val="24"/>
                <w:lang w:val="lv-LV"/>
              </w:rPr>
              <w:t xml:space="preserve">. Siltumapgāde </w:t>
            </w:r>
          </w:p>
          <w:p w:rsidR="00D437BF" w:rsidRPr="00812C23" w:rsidP="00812C23" w14:paraId="55D82292" w14:textId="77777777">
            <w:pPr>
              <w:overflowPunct/>
              <w:autoSpaceDE/>
              <w:adjustRightInd/>
              <w:ind w:right="6"/>
              <w:jc w:val="both"/>
              <w:rPr>
                <w:i/>
                <w:sz w:val="24"/>
                <w:lang w:val="lv-LV"/>
              </w:rPr>
            </w:pPr>
            <w:r w:rsidRPr="005318D0">
              <w:rPr>
                <w:sz w:val="24"/>
                <w:lang w:val="lv-LV"/>
              </w:rPr>
              <w:t xml:space="preserve">Ir iekārtota zemes </w:t>
            </w:r>
            <w:r w:rsidRPr="005318D0">
              <w:rPr>
                <w:sz w:val="24"/>
                <w:lang w:val="lv-LV"/>
              </w:rPr>
              <w:t>siltumsūkņa</w:t>
            </w:r>
            <w:r w:rsidRPr="005318D0">
              <w:rPr>
                <w:sz w:val="24"/>
                <w:lang w:val="lv-LV"/>
              </w:rPr>
              <w:t xml:space="preserve"> apkures sistēma.</w:t>
            </w:r>
          </w:p>
          <w:p w:rsidR="00CF27A6" w:rsidP="00A7576E" w14:paraId="5FB3304D" w14:textId="77777777">
            <w:pPr>
              <w:overflowPunct/>
              <w:autoSpaceDE/>
              <w:autoSpaceDN/>
              <w:adjustRightInd/>
              <w:ind w:right="6"/>
              <w:textAlignment w:val="auto"/>
              <w:rPr>
                <w:b/>
                <w:sz w:val="24"/>
                <w:lang w:val="lv-LV"/>
              </w:rPr>
            </w:pPr>
            <w:r w:rsidRPr="00246554">
              <w:rPr>
                <w:b/>
                <w:sz w:val="24"/>
                <w:lang w:val="lv-LV"/>
              </w:rPr>
              <w:t>6.5</w:t>
            </w:r>
            <w:r w:rsidRPr="00246554" w:rsidR="00D437BF">
              <w:rPr>
                <w:b/>
                <w:sz w:val="24"/>
                <w:lang w:val="lv-LV"/>
              </w:rPr>
              <w:t xml:space="preserve">. Gaisa apmaiņa </w:t>
            </w:r>
          </w:p>
          <w:p w:rsidR="003341DA" w:rsidP="00D437BF" w14:paraId="7850DE13" w14:textId="77777777">
            <w:pPr>
              <w:overflowPunct/>
              <w:autoSpaceDE/>
              <w:adjustRightInd/>
              <w:ind w:right="6"/>
              <w:rPr>
                <w:b/>
                <w:sz w:val="24"/>
                <w:lang w:val="lv-LV"/>
              </w:rPr>
            </w:pPr>
            <w:r w:rsidRPr="005318D0">
              <w:rPr>
                <w:sz w:val="24"/>
                <w:lang w:val="lv-LV"/>
              </w:rPr>
              <w:t xml:space="preserve">Ēkas vedināšana ir dabiskā caur logiem, durvīm un </w:t>
            </w:r>
            <w:r w:rsidRPr="005318D0">
              <w:rPr>
                <w:sz w:val="24"/>
                <w:lang w:val="lv-LV"/>
              </w:rPr>
              <w:t>ventkanāliem</w:t>
            </w:r>
            <w:r w:rsidRPr="005318D0">
              <w:rPr>
                <w:sz w:val="24"/>
                <w:lang w:val="lv-LV"/>
              </w:rPr>
              <w:t xml:space="preserve">. </w:t>
            </w:r>
          </w:p>
          <w:p w:rsidR="002213CB" w:rsidRPr="000964F0" w:rsidP="00D437BF" w14:paraId="51647284" w14:textId="77777777">
            <w:pPr>
              <w:overflowPunct/>
              <w:autoSpaceDE/>
              <w:adjustRightInd/>
              <w:ind w:right="6"/>
              <w:rPr>
                <w:b/>
                <w:sz w:val="24"/>
                <w:lang w:val="lv-LV"/>
              </w:rPr>
            </w:pPr>
            <w:r w:rsidRPr="00246554">
              <w:rPr>
                <w:b/>
                <w:sz w:val="24"/>
                <w:lang w:val="lv-LV"/>
              </w:rPr>
              <w:t>6.6</w:t>
            </w:r>
            <w:r w:rsidRPr="00246554" w:rsidR="00D437BF">
              <w:rPr>
                <w:b/>
                <w:sz w:val="24"/>
                <w:lang w:val="lv-LV"/>
              </w:rPr>
              <w:t>. Ūdens apgāde</w:t>
            </w:r>
          </w:p>
          <w:p w:rsidR="00083D68" w:rsidRPr="00812C23" w:rsidP="00812C23" w14:paraId="158A1649" w14:textId="746C9665">
            <w:pPr>
              <w:tabs>
                <w:tab w:val="left" w:pos="993"/>
              </w:tabs>
              <w:ind w:left="34"/>
              <w:jc w:val="both"/>
              <w:rPr>
                <w:i/>
                <w:color w:val="C00000"/>
                <w:sz w:val="24"/>
                <w:lang w:val="lv-LV"/>
              </w:rPr>
            </w:pPr>
            <w:r w:rsidRPr="005318D0">
              <w:rPr>
                <w:sz w:val="24"/>
                <w:lang w:val="lv-LV"/>
              </w:rPr>
              <w:t xml:space="preserve">Objekta ūdensapgāde-no vietējā urbuma. </w:t>
            </w:r>
            <w:r w:rsidR="00F90E8E">
              <w:rPr>
                <w:sz w:val="24"/>
                <w:lang w:val="lv-LV"/>
              </w:rPr>
              <w:t>Uzradīts</w:t>
            </w:r>
            <w:r w:rsidRPr="005318D0">
              <w:rPr>
                <w:sz w:val="24"/>
                <w:lang w:val="lv-LV"/>
              </w:rPr>
              <w:t xml:space="preserve"> dzeramā ūdens testēšana</w:t>
            </w:r>
            <w:r w:rsidR="003F553E">
              <w:rPr>
                <w:sz w:val="24"/>
                <w:lang w:val="lv-LV"/>
              </w:rPr>
              <w:t>s pārskats</w:t>
            </w:r>
            <w:r w:rsidRPr="005318D0">
              <w:rPr>
                <w:i/>
                <w:color w:val="C00000"/>
                <w:sz w:val="24"/>
                <w:lang w:val="lv-LV"/>
              </w:rPr>
              <w:t xml:space="preserve"> </w:t>
            </w:r>
            <w:r w:rsidRPr="005318D0">
              <w:rPr>
                <w:sz w:val="24"/>
                <w:lang w:val="lv-LV"/>
              </w:rPr>
              <w:t>(</w:t>
            </w:r>
            <w:r w:rsidRPr="001911B1" w:rsidR="001911B1">
              <w:rPr>
                <w:sz w:val="24"/>
                <w:lang w:val="lv-LV"/>
              </w:rPr>
              <w:t xml:space="preserve">Sabiedrības ar </w:t>
            </w:r>
            <w:r w:rsidRPr="001911B1" w:rsidR="00C53DE6">
              <w:rPr>
                <w:sz w:val="24"/>
                <w:lang w:val="lv-LV"/>
              </w:rPr>
              <w:t>ierobežotu</w:t>
            </w:r>
            <w:r w:rsidRPr="001911B1" w:rsidR="001911B1">
              <w:rPr>
                <w:sz w:val="24"/>
                <w:lang w:val="lv-LV"/>
              </w:rPr>
              <w:t xml:space="preserve"> atbildību</w:t>
            </w:r>
            <w:r w:rsidRPr="002A0959" w:rsidR="001911B1">
              <w:rPr>
                <w:sz w:val="24"/>
                <w:lang w:val="lv-LV"/>
              </w:rPr>
              <w:t xml:space="preserve"> “Laboratorija AUCTORITAS” </w:t>
            </w:r>
            <w:r w:rsidR="001911B1">
              <w:rPr>
                <w:sz w:val="24"/>
                <w:lang w:val="lv-LV"/>
              </w:rPr>
              <w:t>01</w:t>
            </w:r>
            <w:r w:rsidRPr="002A0959" w:rsidR="001911B1">
              <w:rPr>
                <w:sz w:val="24"/>
                <w:lang w:val="lv-LV"/>
              </w:rPr>
              <w:t>.0</w:t>
            </w:r>
            <w:r w:rsidR="001911B1">
              <w:rPr>
                <w:sz w:val="24"/>
                <w:lang w:val="lv-LV"/>
              </w:rPr>
              <w:t>7</w:t>
            </w:r>
            <w:r w:rsidRPr="002A0959" w:rsidR="001911B1">
              <w:rPr>
                <w:sz w:val="24"/>
                <w:lang w:val="lv-LV"/>
              </w:rPr>
              <w:t>.202</w:t>
            </w:r>
            <w:r w:rsidR="001911B1">
              <w:rPr>
                <w:sz w:val="24"/>
                <w:lang w:val="lv-LV"/>
              </w:rPr>
              <w:t>2</w:t>
            </w:r>
            <w:r w:rsidRPr="002A0959" w:rsidR="001911B1">
              <w:rPr>
                <w:sz w:val="24"/>
                <w:lang w:val="lv-LV"/>
              </w:rPr>
              <w:t>.</w:t>
            </w:r>
            <w:r w:rsidRPr="001911B1" w:rsidR="001911B1">
              <w:rPr>
                <w:sz w:val="24"/>
                <w:lang w:val="lv-LV" w:eastAsia="lv-LV"/>
              </w:rPr>
              <w:t xml:space="preserve"> </w:t>
            </w:r>
            <w:r w:rsidRPr="002A0959" w:rsidR="001911B1">
              <w:rPr>
                <w:sz w:val="24"/>
                <w:lang w:val="lv-LV"/>
              </w:rPr>
              <w:t xml:space="preserve">dzeramā ūdens testēšanas pārskats Nr. </w:t>
            </w:r>
            <w:r w:rsidR="001911B1">
              <w:rPr>
                <w:sz w:val="24"/>
                <w:lang w:val="lv-LV"/>
              </w:rPr>
              <w:t>7164/22</w:t>
            </w:r>
            <w:r w:rsidRPr="005318D0">
              <w:rPr>
                <w:sz w:val="24"/>
                <w:lang w:val="lv-LV"/>
              </w:rPr>
              <w:t>)</w:t>
            </w:r>
            <w:r w:rsidRPr="005318D0">
              <w:rPr>
                <w:rFonts w:eastAsia="Arial Unicode MS"/>
                <w:sz w:val="24"/>
                <w:lang w:val="lv-LV"/>
              </w:rPr>
              <w:t xml:space="preserve">. </w:t>
            </w:r>
            <w:r w:rsidRPr="005318D0">
              <w:rPr>
                <w:sz w:val="24"/>
                <w:lang w:val="lv-LV"/>
              </w:rPr>
              <w:t xml:space="preserve">Dzeramā ūdens paraugs pēc mikrobioloģiskajiem un ķīmiskajiem rādītājiem atbilst 2017.gada 14.novembra MK noteikumu Nr.671 “Dzeramā ūdens obligātās nekaitīguma un kvalitātes prasības, monitoringa un kontroles kārtība” prasībām. </w:t>
            </w:r>
          </w:p>
          <w:p w:rsidR="002213CB" w:rsidRPr="000964F0" w:rsidP="00A7576E" w14:paraId="6D85AA4F" w14:textId="77777777">
            <w:pPr>
              <w:overflowPunct/>
              <w:autoSpaceDE/>
              <w:autoSpaceDN/>
              <w:adjustRightInd/>
              <w:ind w:right="6"/>
              <w:textAlignment w:val="auto"/>
              <w:rPr>
                <w:b/>
                <w:sz w:val="24"/>
                <w:lang w:val="lv-LV"/>
              </w:rPr>
            </w:pPr>
            <w:r w:rsidRPr="00246554">
              <w:rPr>
                <w:b/>
                <w:sz w:val="24"/>
                <w:lang w:val="lv-LV"/>
              </w:rPr>
              <w:t>6.7</w:t>
            </w:r>
            <w:r w:rsidRPr="00246554" w:rsidR="00D437BF">
              <w:rPr>
                <w:b/>
                <w:sz w:val="24"/>
                <w:lang w:val="lv-LV"/>
              </w:rPr>
              <w:t>. Kanalizācijas sistēma</w:t>
            </w:r>
          </w:p>
          <w:p w:rsidR="008179CE" w:rsidRPr="00812C23" w:rsidP="00812C23" w14:paraId="3BE396F4" w14:textId="77777777">
            <w:pPr>
              <w:overflowPunct/>
              <w:autoSpaceDE/>
              <w:adjustRightInd/>
              <w:ind w:right="6"/>
              <w:jc w:val="both"/>
              <w:rPr>
                <w:sz w:val="24"/>
                <w:lang w:val="lv-LV"/>
              </w:rPr>
            </w:pPr>
            <w:r w:rsidRPr="00D84C4B">
              <w:rPr>
                <w:sz w:val="24"/>
                <w:lang w:val="lv-LV"/>
              </w:rPr>
              <w:t xml:space="preserve">   </w:t>
            </w:r>
            <w:r w:rsidRPr="005318D0" w:rsidR="0025350B">
              <w:rPr>
                <w:sz w:val="24"/>
                <w:lang w:val="lv-LV"/>
              </w:rPr>
              <w:t xml:space="preserve">Kanalizācija- vietējā, </w:t>
            </w:r>
            <w:r w:rsidRPr="005318D0" w:rsidR="0025350B">
              <w:rPr>
                <w:sz w:val="24"/>
                <w:lang w:val="lv-LV"/>
              </w:rPr>
              <w:t>septiķis</w:t>
            </w:r>
            <w:r w:rsidRPr="005318D0" w:rsidR="0025350B">
              <w:rPr>
                <w:sz w:val="24"/>
                <w:lang w:val="lv-LV"/>
              </w:rPr>
              <w:t>, ar pazemes filtrācijas laukiem.</w:t>
            </w:r>
          </w:p>
          <w:p w:rsidR="002213CB" w:rsidRPr="000964F0" w:rsidP="008179CE" w14:paraId="2522EB07" w14:textId="77777777">
            <w:pPr>
              <w:overflowPunct/>
              <w:autoSpaceDE/>
              <w:autoSpaceDN/>
              <w:adjustRightInd/>
              <w:ind w:right="6"/>
              <w:textAlignment w:val="auto"/>
              <w:rPr>
                <w:b/>
                <w:sz w:val="24"/>
                <w:lang w:val="lv-LV"/>
              </w:rPr>
            </w:pPr>
            <w:r w:rsidRPr="00246554">
              <w:rPr>
                <w:b/>
                <w:sz w:val="24"/>
                <w:lang w:val="lv-LV"/>
              </w:rPr>
              <w:t>6.8</w:t>
            </w:r>
            <w:r w:rsidRPr="00246554" w:rsidR="008179CE">
              <w:rPr>
                <w:b/>
                <w:sz w:val="24"/>
                <w:lang w:val="lv-LV"/>
              </w:rPr>
              <w:t>. </w:t>
            </w:r>
            <w:r w:rsidRPr="00246554" w:rsidR="00D437BF">
              <w:rPr>
                <w:b/>
                <w:sz w:val="24"/>
                <w:lang w:val="lv-LV"/>
              </w:rPr>
              <w:t>Teritorijas labiekārtošana</w:t>
            </w:r>
          </w:p>
          <w:p w:rsidR="00D437BF" w:rsidRPr="00812C23" w:rsidP="00812C23" w14:paraId="479F43F5" w14:textId="77777777">
            <w:pPr>
              <w:overflowPunct/>
              <w:autoSpaceDE/>
              <w:adjustRightInd/>
              <w:ind w:right="6"/>
              <w:jc w:val="both"/>
              <w:rPr>
                <w:sz w:val="24"/>
                <w:lang w:val="lv-LV"/>
              </w:rPr>
            </w:pPr>
            <w:r w:rsidRPr="00D84C4B">
              <w:rPr>
                <w:sz w:val="24"/>
                <w:lang w:val="lv-LV"/>
              </w:rPr>
              <w:t xml:space="preserve">   </w:t>
            </w:r>
            <w:r w:rsidRPr="005318D0" w:rsidR="0025350B">
              <w:rPr>
                <w:sz w:val="24"/>
                <w:lang w:val="lv-LV"/>
              </w:rPr>
              <w:t xml:space="preserve">Teritorija ir labiekārtota. </w:t>
            </w:r>
          </w:p>
          <w:p w:rsidR="002E3FF9" w:rsidRPr="000964F0" w:rsidP="00D437BF" w14:paraId="43FEF4BB" w14:textId="77777777">
            <w:pPr>
              <w:overflowPunct/>
              <w:autoSpaceDE/>
              <w:adjustRightInd/>
              <w:ind w:right="6"/>
              <w:rPr>
                <w:b/>
                <w:sz w:val="24"/>
                <w:lang w:val="lv-LV"/>
              </w:rPr>
            </w:pPr>
            <w:r w:rsidRPr="00246554">
              <w:rPr>
                <w:b/>
                <w:sz w:val="24"/>
                <w:lang w:val="lv-LV"/>
              </w:rPr>
              <w:t>6.9</w:t>
            </w:r>
            <w:r w:rsidRPr="00246554" w:rsidR="00D437BF">
              <w:rPr>
                <w:b/>
                <w:sz w:val="24"/>
                <w:lang w:val="lv-LV"/>
              </w:rPr>
              <w:t>. Vides pieejamība</w:t>
            </w:r>
          </w:p>
          <w:p w:rsidR="0025350B" w:rsidRPr="005318D0" w:rsidP="0025350B" w14:paraId="26FF84E6" w14:textId="77777777">
            <w:pPr>
              <w:jc w:val="both"/>
              <w:rPr>
                <w:sz w:val="24"/>
                <w:lang w:val="lv-LV"/>
              </w:rPr>
            </w:pPr>
            <w:r w:rsidRPr="005318D0">
              <w:rPr>
                <w:sz w:val="24"/>
                <w:lang w:val="lv-LV"/>
              </w:rPr>
              <w:t>Dalībnieki ar funkcionālajiem traucējumiem nepiedalīsies nometnes darbībā.</w:t>
            </w:r>
          </w:p>
          <w:p w:rsidR="00D437BF" w:rsidRPr="00A7176E" w:rsidP="00D437BF" w14:paraId="339A32AA" w14:textId="77777777">
            <w:pPr>
              <w:overflowPunct/>
              <w:autoSpaceDE/>
              <w:adjustRightInd/>
              <w:ind w:right="6"/>
              <w:rPr>
                <w:spacing w:val="-2"/>
                <w:sz w:val="24"/>
                <w:lang w:val="lv-LV"/>
              </w:rPr>
            </w:pPr>
            <w:r>
              <w:rPr>
                <w:spacing w:val="-2"/>
                <w:sz w:val="24"/>
                <w:lang w:val="lv-LV"/>
              </w:rPr>
              <w:t xml:space="preserve">Vides pieejamība nav nodrošināta. </w:t>
            </w:r>
          </w:p>
          <w:p w:rsidR="00A7176E" w:rsidRPr="000964F0" w:rsidP="00D437BF" w14:paraId="3D9665B2" w14:textId="77777777">
            <w:pPr>
              <w:adjustRightInd/>
              <w:ind w:right="6"/>
              <w:jc w:val="both"/>
              <w:rPr>
                <w:b/>
                <w:sz w:val="24"/>
                <w:lang w:val="lv-LV"/>
              </w:rPr>
            </w:pPr>
            <w:r w:rsidRPr="00246554">
              <w:rPr>
                <w:b/>
                <w:sz w:val="24"/>
                <w:lang w:val="lv-LV"/>
              </w:rPr>
              <w:t>6.10</w:t>
            </w:r>
            <w:r w:rsidRPr="00246554" w:rsidR="00D437BF">
              <w:rPr>
                <w:b/>
                <w:sz w:val="24"/>
                <w:lang w:val="lv-LV"/>
              </w:rPr>
              <w:t>.Riska faktoru novērtēšana</w:t>
            </w:r>
            <w:r w:rsidR="006834AF">
              <w:rPr>
                <w:b/>
                <w:sz w:val="24"/>
                <w:lang w:val="lv-LV"/>
              </w:rPr>
              <w:t xml:space="preserve"> un cita informācija</w:t>
            </w:r>
          </w:p>
          <w:p w:rsidR="00C17178" w:rsidRPr="008A3DA7" w:rsidP="003341DA" w14:paraId="4DC83182" w14:textId="77777777">
            <w:pPr>
              <w:tabs>
                <w:tab w:val="left" w:pos="993"/>
              </w:tabs>
              <w:jc w:val="both"/>
              <w:rPr>
                <w:sz w:val="24"/>
                <w:lang w:val="lv-LV"/>
              </w:rPr>
            </w:pPr>
            <w:r>
              <w:rPr>
                <w:sz w:val="24"/>
                <w:lang w:val="lv-LV"/>
              </w:rPr>
              <w:t>Nav</w:t>
            </w:r>
          </w:p>
        </w:tc>
      </w:tr>
      <w:tr w14:paraId="657B387E" w14:textId="77777777" w:rsidTr="00472C6E">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DB6B34" w:rsidRPr="000964F0" w:rsidP="00D71A5E" w14:paraId="314046E8" w14:textId="77777777">
            <w:pPr>
              <w:tabs>
                <w:tab w:val="left" w:pos="993"/>
              </w:tabs>
              <w:spacing w:before="60" w:after="60"/>
              <w:jc w:val="both"/>
              <w:rPr>
                <w:b/>
                <w:caps/>
                <w:sz w:val="24"/>
                <w:lang w:val="lv-LV"/>
              </w:rPr>
            </w:pPr>
            <w:r>
              <w:rPr>
                <w:caps/>
                <w:sz w:val="24"/>
                <w:lang w:val="lv-LV"/>
              </w:rPr>
              <w:t>7</w:t>
            </w:r>
            <w:r w:rsidRPr="00D437BF">
              <w:rPr>
                <w:caps/>
                <w:sz w:val="24"/>
                <w:lang w:val="lv-LV"/>
              </w:rPr>
              <w:t>.</w:t>
            </w:r>
            <w:r>
              <w:rPr>
                <w:b/>
                <w:caps/>
                <w:sz w:val="24"/>
                <w:lang w:val="lv-LV"/>
              </w:rPr>
              <w:t xml:space="preserve"> </w:t>
            </w:r>
            <w:r w:rsidR="00EB5F72">
              <w:rPr>
                <w:b/>
                <w:caps/>
                <w:sz w:val="24"/>
                <w:lang w:val="lv-LV"/>
              </w:rPr>
              <w:t>Slēdziens</w:t>
            </w:r>
          </w:p>
          <w:p w:rsidR="00DB6B34" w:rsidRPr="0025350B" w:rsidP="0025350B" w14:paraId="09ED08E7" w14:textId="538D52D6">
            <w:pPr>
              <w:rPr>
                <w:i/>
                <w:sz w:val="24"/>
                <w:highlight w:val="lightGray"/>
                <w:lang w:val="lv-LV"/>
              </w:rPr>
            </w:pPr>
            <w:r w:rsidRPr="00D84C4B">
              <w:rPr>
                <w:sz w:val="24"/>
                <w:lang w:val="lv-LV"/>
              </w:rPr>
              <w:t xml:space="preserve">   </w:t>
            </w:r>
            <w:r w:rsidRPr="005318D0" w:rsidR="0025350B">
              <w:rPr>
                <w:bCs/>
                <w:sz w:val="24"/>
                <w:lang w:val="lv-LV"/>
              </w:rPr>
              <w:t>Objekts „</w:t>
            </w:r>
            <w:r w:rsidRPr="005318D0" w:rsidR="0025350B">
              <w:rPr>
                <w:sz w:val="24"/>
                <w:lang w:val="lv-LV"/>
              </w:rPr>
              <w:t>Bērnu diennakts nometne „</w:t>
            </w:r>
            <w:r w:rsidR="001911B1">
              <w:rPr>
                <w:sz w:val="24"/>
                <w:lang w:val="lv-LV"/>
              </w:rPr>
              <w:t>Kopā labāk</w:t>
            </w:r>
            <w:r w:rsidRPr="005318D0" w:rsidR="0025350B">
              <w:rPr>
                <w:sz w:val="24"/>
                <w:lang w:val="lv-LV"/>
              </w:rPr>
              <w:t xml:space="preserve">”” Saulkrastu novadā, Zvejniekciemā, </w:t>
            </w:r>
            <w:r w:rsidRPr="005318D0" w:rsidR="0025350B">
              <w:rPr>
                <w:rStyle w:val="Strong"/>
                <w:b w:val="0"/>
                <w:bCs w:val="0"/>
                <w:sz w:val="24"/>
                <w:lang w:val="lv-LV"/>
              </w:rPr>
              <w:t>„Aizvēji”</w:t>
            </w:r>
            <w:r w:rsidRPr="005318D0" w:rsidR="0025350B">
              <w:rPr>
                <w:rStyle w:val="Strong"/>
                <w:sz w:val="24"/>
                <w:lang w:val="lv-LV"/>
              </w:rPr>
              <w:t xml:space="preserve"> </w:t>
            </w:r>
            <w:r w:rsidRPr="005318D0" w:rsidR="0025350B">
              <w:rPr>
                <w:sz w:val="24"/>
                <w:lang w:val="lv-LV"/>
              </w:rPr>
              <w:t>atbilst higiēnas prasībām.</w:t>
            </w:r>
          </w:p>
        </w:tc>
      </w:tr>
      <w:tr w14:paraId="3C009120" w14:textId="77777777" w:rsidTr="00C752CC">
        <w:tblPrEx>
          <w:tblW w:w="0" w:type="auto"/>
          <w:tblInd w:w="108" w:type="dxa"/>
          <w:tblLook w:val="04A0"/>
        </w:tblPrEx>
        <w:tc>
          <w:tcPr>
            <w:tcW w:w="9356" w:type="dxa"/>
            <w:tcBorders>
              <w:top w:val="single" w:sz="4" w:space="0" w:color="auto"/>
              <w:left w:val="single" w:sz="4" w:space="0" w:color="auto"/>
              <w:bottom w:val="single" w:sz="4" w:space="0" w:color="auto"/>
              <w:right w:val="single" w:sz="4" w:space="0" w:color="auto"/>
            </w:tcBorders>
          </w:tcPr>
          <w:p w:rsidR="00C17178" w:rsidRPr="000964F0" w:rsidP="00C17178" w14:paraId="43332AEA" w14:textId="77777777">
            <w:pPr>
              <w:numPr>
                <w:ilvl w:val="0"/>
                <w:numId w:val="14"/>
              </w:numPr>
              <w:tabs>
                <w:tab w:val="left" w:pos="342"/>
                <w:tab w:val="left" w:pos="993"/>
              </w:tabs>
              <w:spacing w:before="60" w:after="60"/>
              <w:ind w:left="0" w:firstLine="72"/>
              <w:jc w:val="both"/>
              <w:rPr>
                <w:b/>
                <w:sz w:val="24"/>
                <w:lang w:val="lv-LV"/>
              </w:rPr>
            </w:pPr>
            <w:r w:rsidRPr="00246554">
              <w:rPr>
                <w:b/>
                <w:sz w:val="24"/>
                <w:lang w:val="lv-LV"/>
              </w:rPr>
              <w:t xml:space="preserve">Rekomendējamie pasākumi </w:t>
            </w:r>
          </w:p>
          <w:p w:rsidR="001911B1" w:rsidRPr="00E441DB" w:rsidP="001911B1" w14:paraId="290B3863" w14:textId="594112D1">
            <w:pPr>
              <w:ind w:left="74" w:hanging="142"/>
              <w:jc w:val="both"/>
              <w:rPr>
                <w:b/>
                <w:sz w:val="24"/>
                <w:lang w:val="lv-LV"/>
              </w:rPr>
            </w:pPr>
            <w:r>
              <w:rPr>
                <w:sz w:val="24"/>
                <w:lang w:val="lv-LV"/>
              </w:rPr>
              <w:t>- O</w:t>
            </w:r>
            <w:r w:rsidRPr="00DB5642">
              <w:rPr>
                <w:sz w:val="24"/>
                <w:lang w:val="lv-LV"/>
              </w:rPr>
              <w:t xml:space="preserve">bjekta darbības laikā ievērot 28.09.2021. </w:t>
            </w:r>
            <w:r w:rsidRPr="00F30D9B">
              <w:rPr>
                <w:sz w:val="24"/>
                <w:lang w:val="lv-LV"/>
              </w:rPr>
              <w:t>Ministru kabineta noteikumu Nr. 662 “Epidemioloģiskās drošības pasākumi Covid-19 infekcijas izplatības ierobežošanai” prasības</w:t>
            </w:r>
            <w:r>
              <w:rPr>
                <w:rFonts w:ascii="Source Sans Pro" w:hAnsi="Source Sans Pro"/>
                <w:sz w:val="24"/>
                <w:lang w:val="lv-LV"/>
              </w:rPr>
              <w:t>;</w:t>
            </w:r>
          </w:p>
          <w:p w:rsidR="001911B1" w:rsidP="001911B1" w14:paraId="2E7EFF90" w14:textId="77777777">
            <w:pPr>
              <w:tabs>
                <w:tab w:val="left" w:pos="342"/>
                <w:tab w:val="left" w:pos="993"/>
              </w:tabs>
              <w:spacing w:before="60" w:after="60" w:line="276" w:lineRule="auto"/>
              <w:ind w:left="216"/>
              <w:jc w:val="both"/>
              <w:textAlignment w:val="auto"/>
              <w:rPr>
                <w:sz w:val="24"/>
                <w:lang w:val="lv-LV"/>
              </w:rPr>
            </w:pPr>
            <w:r>
              <w:rPr>
                <w:sz w:val="24"/>
                <w:lang w:val="lv-LV"/>
              </w:rPr>
              <w:t>-</w:t>
            </w:r>
            <w:r w:rsidRPr="007E5E21">
              <w:rPr>
                <w:sz w:val="24"/>
                <w:lang w:val="lv-LV"/>
              </w:rPr>
              <w:t xml:space="preserve"> Objekta darbības laikā ievērot ar Veselības ministriju </w:t>
            </w:r>
            <w:r>
              <w:rPr>
                <w:sz w:val="24"/>
                <w:lang w:val="lv-LV"/>
              </w:rPr>
              <w:t>07</w:t>
            </w:r>
            <w:r w:rsidRPr="007E5E21">
              <w:rPr>
                <w:sz w:val="24"/>
                <w:lang w:val="lv-LV"/>
              </w:rPr>
              <w:t>.0</w:t>
            </w:r>
            <w:r>
              <w:rPr>
                <w:sz w:val="24"/>
                <w:lang w:val="lv-LV"/>
              </w:rPr>
              <w:t>4</w:t>
            </w:r>
            <w:r w:rsidRPr="007E5E21">
              <w:rPr>
                <w:sz w:val="24"/>
                <w:lang w:val="lv-LV"/>
              </w:rPr>
              <w:t>.202</w:t>
            </w:r>
            <w:r>
              <w:rPr>
                <w:sz w:val="24"/>
                <w:lang w:val="lv-LV"/>
              </w:rPr>
              <w:t>2</w:t>
            </w:r>
            <w:r w:rsidRPr="007E5E21">
              <w:rPr>
                <w:sz w:val="24"/>
                <w:lang w:val="lv-LV"/>
              </w:rPr>
              <w:t xml:space="preserve">. saskaņotās „Vadlīnijas piesardzības pasākumiem bērnu nometņu organizētājiem” un regulāri sekot līdzi vadlīniju papildinājumiem un/vai atjauninājumiem. Vadlīnijas ir publicētas VI mājas lapā: </w:t>
            </w:r>
            <w:hyperlink r:id="rId5" w:history="1">
              <w:r w:rsidRPr="00A0169A">
                <w:rPr>
                  <w:rStyle w:val="Hyperlink"/>
                  <w:sz w:val="24"/>
                  <w:lang w:val="lv-LV"/>
                </w:rPr>
                <w:t>https://www.vi.gov.lv/lv/jaunums/vadlinijas-piesardzibas-pasakumiem-bernu-nometnu-organizetajiem</w:t>
              </w:r>
            </w:hyperlink>
            <w:r>
              <w:rPr>
                <w:sz w:val="24"/>
                <w:lang w:val="lv-LV"/>
              </w:rPr>
              <w:t>.</w:t>
            </w:r>
          </w:p>
          <w:p w:rsidR="001911B1" w:rsidRPr="00C57329" w:rsidP="001911B1" w14:paraId="591F09BB" w14:textId="77777777">
            <w:pPr>
              <w:tabs>
                <w:tab w:val="left" w:pos="342"/>
                <w:tab w:val="left" w:pos="993"/>
              </w:tabs>
              <w:spacing w:line="276" w:lineRule="auto"/>
              <w:ind w:left="216"/>
              <w:jc w:val="both"/>
              <w:textAlignment w:val="auto"/>
              <w:rPr>
                <w:sz w:val="24"/>
                <w:lang w:val="lv-LV"/>
              </w:rPr>
            </w:pPr>
            <w:r>
              <w:rPr>
                <w:sz w:val="24"/>
                <w:lang w:val="lv-LV"/>
              </w:rPr>
              <w:t xml:space="preserve">-  </w:t>
            </w:r>
            <w:r w:rsidRPr="007E5E21">
              <w:rPr>
                <w:sz w:val="24"/>
                <w:lang w:val="lv-LV"/>
              </w:rPr>
              <w:t xml:space="preserve">Ievērot Ministru kabineta 01.09.2009. noteikumus Nr. 981 „Bērnu nometņu organizēšanas un darbības kārtība”, kā arī nodrošināt </w:t>
            </w:r>
            <w:r w:rsidRPr="007E5E21">
              <w:rPr>
                <w:sz w:val="24"/>
                <w:lang w:val="lv-LV"/>
              </w:rPr>
              <w:t>pretepidēmiskā</w:t>
            </w:r>
            <w:r w:rsidRPr="007E5E21">
              <w:rPr>
                <w:sz w:val="24"/>
                <w:lang w:val="lv-LV"/>
              </w:rPr>
              <w:t xml:space="preserve"> režīma ievērošanu un bērnu veselībai drošu vidi.</w:t>
            </w:r>
          </w:p>
          <w:p w:rsidR="004C7E79" w:rsidRPr="00C94EC5" w:rsidP="00EB1E2E" w14:paraId="117120B6" w14:textId="0C1137E6">
            <w:pPr>
              <w:overflowPunct/>
              <w:autoSpaceDE/>
              <w:adjustRightInd/>
              <w:jc w:val="both"/>
              <w:rPr>
                <w:sz w:val="24"/>
                <w:lang w:val="lv-LV"/>
              </w:rPr>
            </w:pPr>
          </w:p>
        </w:tc>
      </w:tr>
    </w:tbl>
    <w:p w:rsidR="002A39F3" w:rsidP="002A39F3" w14:paraId="7CCC5C80" w14:textId="77777777">
      <w:pPr>
        <w:jc w:val="both"/>
        <w:rPr>
          <w:sz w:val="24"/>
          <w:lang w:val="lv-LV"/>
        </w:rPr>
      </w:pPr>
    </w:p>
    <w:tbl>
      <w:tblPr>
        <w:tblW w:w="0" w:type="auto"/>
        <w:tblInd w:w="108" w:type="dxa"/>
        <w:tblLook w:val="04A0"/>
      </w:tblPr>
      <w:tblGrid>
        <w:gridCol w:w="6158"/>
        <w:gridCol w:w="3089"/>
      </w:tblGrid>
      <w:tr w14:paraId="2DA893B0" w14:textId="77777777" w:rsidTr="00697311">
        <w:tblPrEx>
          <w:tblW w:w="0" w:type="auto"/>
          <w:tblInd w:w="108" w:type="dxa"/>
          <w:tblLook w:val="04A0"/>
        </w:tblPrEx>
        <w:tc>
          <w:tcPr>
            <w:tcW w:w="6237" w:type="dxa"/>
            <w:hideMark/>
          </w:tcPr>
          <w:p w:rsidR="001911B1" w:rsidRPr="00083EB4" w:rsidP="00697311" w14:paraId="73FBCC6A" w14:textId="77777777">
            <w:pPr>
              <w:rPr>
                <w:sz w:val="24"/>
                <w:lang w:val="lv-LV"/>
              </w:rPr>
            </w:pPr>
          </w:p>
          <w:p w:rsidR="001911B1" w:rsidRPr="00083EB4" w:rsidP="00697311" w14:paraId="1DDDEF5A" w14:textId="77777777">
            <w:pPr>
              <w:rPr>
                <w:sz w:val="24"/>
                <w:lang w:val="lv-LV"/>
              </w:rPr>
            </w:pPr>
          </w:p>
          <w:p w:rsidR="001911B1" w:rsidRPr="00083EB4" w:rsidP="00697311" w14:paraId="66341873" w14:textId="77777777">
            <w:pPr>
              <w:rPr>
                <w:sz w:val="24"/>
                <w:lang w:val="lv-LV"/>
              </w:rPr>
            </w:pPr>
            <w:r w:rsidRPr="00083EB4">
              <w:rPr>
                <w:sz w:val="24"/>
                <w:lang w:val="lv-LV"/>
              </w:rPr>
              <w:t xml:space="preserve">Sabiedrības veselības  departamenta </w:t>
            </w:r>
          </w:p>
          <w:p w:rsidR="001911B1" w:rsidRPr="00083EB4" w:rsidP="00697311" w14:paraId="779ADBED" w14:textId="77777777">
            <w:pPr>
              <w:rPr>
                <w:sz w:val="24"/>
                <w:lang w:val="lv-LV"/>
              </w:rPr>
            </w:pPr>
            <w:r w:rsidRPr="00083EB4">
              <w:rPr>
                <w:sz w:val="24"/>
                <w:lang w:val="lv-LV"/>
              </w:rPr>
              <w:t>Higiēnas novērtēšanas nodaļas higiēnas ārste</w:t>
            </w:r>
          </w:p>
        </w:tc>
        <w:tc>
          <w:tcPr>
            <w:tcW w:w="3120" w:type="dxa"/>
            <w:hideMark/>
          </w:tcPr>
          <w:p w:rsidR="001911B1" w:rsidRPr="00083EB4" w:rsidP="00697311" w14:paraId="0AF3FF5F" w14:textId="77777777">
            <w:pPr>
              <w:rPr>
                <w:sz w:val="24"/>
                <w:lang w:val="lv-LV"/>
              </w:rPr>
            </w:pPr>
          </w:p>
          <w:p w:rsidR="001911B1" w:rsidRPr="00083EB4" w:rsidP="00697311" w14:paraId="4D98A51F" w14:textId="77777777">
            <w:pPr>
              <w:rPr>
                <w:sz w:val="24"/>
                <w:lang w:val="lv-LV"/>
              </w:rPr>
            </w:pPr>
          </w:p>
          <w:p w:rsidR="001911B1" w:rsidRPr="00083EB4" w:rsidP="00697311" w14:paraId="74036648" w14:textId="77777777">
            <w:pPr>
              <w:jc w:val="right"/>
              <w:rPr>
                <w:sz w:val="24"/>
                <w:lang w:val="lv-LV"/>
              </w:rPr>
            </w:pPr>
          </w:p>
          <w:p w:rsidR="001911B1" w:rsidRPr="00083EB4" w:rsidP="00697311" w14:paraId="4177D80F" w14:textId="77777777">
            <w:pPr>
              <w:jc w:val="right"/>
              <w:rPr>
                <w:sz w:val="24"/>
                <w:lang w:val="lv-LV"/>
              </w:rPr>
            </w:pPr>
            <w:r w:rsidRPr="00083EB4">
              <w:rPr>
                <w:sz w:val="24"/>
                <w:lang w:val="lv-LV"/>
              </w:rPr>
              <w:t>Nataļja Vorobjova</w:t>
            </w:r>
          </w:p>
        </w:tc>
      </w:tr>
      <w:tr w14:paraId="4BC29DEB" w14:textId="77777777" w:rsidTr="00697311">
        <w:tblPrEx>
          <w:tblW w:w="0" w:type="auto"/>
          <w:tblInd w:w="108" w:type="dxa"/>
          <w:tblLook w:val="04A0"/>
        </w:tblPrEx>
        <w:tc>
          <w:tcPr>
            <w:tcW w:w="9357" w:type="dxa"/>
            <w:gridSpan w:val="2"/>
            <w:hideMark/>
          </w:tcPr>
          <w:p w:rsidR="001911B1" w:rsidRPr="00083EB4" w:rsidP="00697311" w14:paraId="3736916B" w14:textId="77777777">
            <w:pPr>
              <w:pStyle w:val="H4"/>
              <w:spacing w:after="0"/>
              <w:jc w:val="left"/>
              <w:outlineLvl w:val="9"/>
              <w:rPr>
                <w:b w:val="0"/>
                <w:sz w:val="24"/>
              </w:rPr>
            </w:pPr>
          </w:p>
          <w:p w:rsidR="001911B1" w:rsidRPr="00083EB4" w:rsidP="00697311" w14:paraId="43757E7A" w14:textId="77777777">
            <w:pPr>
              <w:pStyle w:val="H4"/>
              <w:spacing w:after="0"/>
              <w:jc w:val="left"/>
              <w:outlineLvl w:val="9"/>
              <w:rPr>
                <w:b w:val="0"/>
                <w:sz w:val="24"/>
              </w:rPr>
            </w:pPr>
          </w:p>
          <w:p w:rsidR="001911B1" w:rsidRPr="00083EB4" w:rsidP="00697311" w14:paraId="0D81E88A" w14:textId="77777777">
            <w:pPr>
              <w:pStyle w:val="H4"/>
              <w:spacing w:after="0"/>
              <w:jc w:val="left"/>
              <w:outlineLvl w:val="9"/>
              <w:rPr>
                <w:b w:val="0"/>
                <w:sz w:val="24"/>
              </w:rPr>
            </w:pPr>
            <w:r w:rsidRPr="00083EB4">
              <w:rPr>
                <w:b w:val="0"/>
                <w:sz w:val="24"/>
              </w:rPr>
              <w:t>Nataļja Vorobjova, 67081640</w:t>
            </w:r>
          </w:p>
        </w:tc>
      </w:tr>
      <w:tr w14:paraId="6D5F5D6A" w14:textId="77777777" w:rsidTr="00697311">
        <w:tblPrEx>
          <w:tblW w:w="0" w:type="auto"/>
          <w:tblInd w:w="108" w:type="dxa"/>
          <w:tblLook w:val="04A0"/>
        </w:tblPrEx>
        <w:trPr>
          <w:trHeight w:val="80"/>
        </w:trPr>
        <w:tc>
          <w:tcPr>
            <w:tcW w:w="9357" w:type="dxa"/>
            <w:gridSpan w:val="2"/>
            <w:hideMark/>
          </w:tcPr>
          <w:p w:rsidR="001911B1" w:rsidRPr="00083EB4" w:rsidP="00697311" w14:paraId="04312B86" w14:textId="77777777">
            <w:pPr>
              <w:pStyle w:val="H4"/>
              <w:spacing w:after="0"/>
              <w:jc w:val="left"/>
              <w:outlineLvl w:val="9"/>
              <w:rPr>
                <w:b w:val="0"/>
                <w:sz w:val="24"/>
              </w:rPr>
            </w:pPr>
            <w:r w:rsidRPr="00083EB4">
              <w:rPr>
                <w:b w:val="0"/>
                <w:sz w:val="24"/>
              </w:rPr>
              <w:t>natalja.vorobjova</w:t>
            </w:r>
            <w:r w:rsidRPr="00083EB4">
              <w:rPr>
                <w:b w:val="0"/>
                <w:sz w:val="24"/>
              </w:rPr>
              <w:t xml:space="preserve"> @vi.gov.lv</w:t>
            </w:r>
          </w:p>
        </w:tc>
      </w:tr>
    </w:tbl>
    <w:p w:rsidR="00FB48CC" w:rsidRPr="001911B1" w:rsidP="00D84C4B" w14:paraId="4824BE22" w14:textId="77777777">
      <w:pPr>
        <w:pStyle w:val="H4"/>
        <w:spacing w:after="0"/>
        <w:jc w:val="left"/>
        <w:outlineLvl w:val="9"/>
        <w:rPr>
          <w:b w:val="0"/>
          <w:sz w:val="24"/>
          <w:lang w:val="en-GB"/>
        </w:rPr>
      </w:pPr>
    </w:p>
    <w:sectPr w:rsidSect="00BC31EE">
      <w:headerReference w:type="even" r:id="rId6"/>
      <w:headerReference w:type="default"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2D767B2A" w14:textId="77777777">
    <w:pPr>
      <w:pStyle w:val="Elektronikaisparaksts"/>
      <w:rPr>
        <w:sz w:val="19"/>
        <w:szCs w:val="19"/>
      </w:rPr>
    </w:pPr>
    <w:r>
      <w:rPr>
        <w:sz w:val="19"/>
        <w:szCs w:val="19"/>
      </w:rPr>
      <w:t>DOKUMENTS PARAKSTĪTS AR DROŠU ELEKTRONISKO PARAKSTU, KAS SATUR LAIKA ZĪMOGU</w:t>
    </w:r>
  </w:p>
  <w:p w:rsidR="002E3FF9" w:rsidP="00E53C2B" w14:paraId="355FC75C" w14:textId="77777777">
    <w:pPr>
      <w:pStyle w:val="Footer"/>
      <w:rPr>
        <w:sz w:val="20"/>
        <w:lang w:val="lv-LV"/>
      </w:rPr>
    </w:pPr>
  </w:p>
  <w:p w:rsidR="002E3FF9" w:rsidRPr="00E53C2B" w:rsidP="00E53C2B" w14:paraId="366FEABD"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458974BA" w14:textId="77777777">
    <w:pPr>
      <w:pStyle w:val="Elektronikaisparaksts"/>
      <w:rPr>
        <w:sz w:val="19"/>
        <w:szCs w:val="19"/>
      </w:rPr>
    </w:pPr>
    <w:r>
      <w:rPr>
        <w:sz w:val="19"/>
        <w:szCs w:val="19"/>
      </w:rPr>
      <w:t>DOKUMENTS PARAKSTĪTS AR DROŠU ELEKTRONISKO PARAKSTU, KAS SATUR LAIKA ZĪMOGU</w:t>
    </w:r>
  </w:p>
  <w:p w:rsidR="002E3FF9" w14:paraId="454FDF82" w14:textId="77777777">
    <w:pPr>
      <w:pStyle w:val="Footer"/>
      <w:rPr>
        <w:sz w:val="20"/>
        <w:lang w:val="lv-LV"/>
      </w:rPr>
    </w:pPr>
  </w:p>
  <w:p w:rsidR="002E3FF9" w:rsidRPr="00022614" w14:paraId="243E5333"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7B00249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FF9" w14:paraId="4F89E8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3AB25559"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6681019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67B0B450" w14:textId="77777777" w:rsidTr="00697311">
      <w:tblPrEx>
        <w:tblW w:w="9248" w:type="dxa"/>
        <w:tblInd w:w="108" w:type="dxa"/>
        <w:tblLayout w:type="fixed"/>
        <w:tblLook w:val="04A0"/>
      </w:tblPrEx>
      <w:tc>
        <w:tcPr>
          <w:tcW w:w="6555" w:type="dxa"/>
          <w:vAlign w:val="center"/>
        </w:tcPr>
        <w:p w:rsidR="001911B1" w:rsidRPr="00A30F55" w:rsidP="001911B1" w14:paraId="04B7903B" w14:textId="77777777">
          <w:pPr>
            <w:keepNext/>
            <w:jc w:val="center"/>
            <w:outlineLvl w:val="1"/>
            <w:rPr>
              <w:bCs/>
              <w:sz w:val="24"/>
              <w:lang w:val="lv-LV"/>
            </w:rPr>
          </w:pPr>
        </w:p>
      </w:tc>
      <w:tc>
        <w:tcPr>
          <w:tcW w:w="2693" w:type="dxa"/>
          <w:vAlign w:val="center"/>
        </w:tcPr>
        <w:p w:rsidR="001911B1" w:rsidRPr="00A30F55" w:rsidP="001911B1" w14:paraId="1124EB3F" w14:textId="77777777">
          <w:pPr>
            <w:keepNext/>
            <w:outlineLvl w:val="1"/>
            <w:rPr>
              <w:bCs/>
              <w:sz w:val="24"/>
              <w:lang w:val="lv-LV"/>
            </w:rPr>
          </w:pPr>
          <w:r w:rsidRPr="00A30F55">
            <w:rPr>
              <w:bCs/>
              <w:sz w:val="24"/>
              <w:lang w:val="lv-LV"/>
            </w:rPr>
            <w:t>Pielikums</w:t>
          </w:r>
        </w:p>
        <w:p w:rsidR="001911B1" w:rsidRPr="00A30F55" w:rsidP="001911B1" w14:paraId="5061921F" w14:textId="77777777">
          <w:pPr>
            <w:ind w:left="-222" w:firstLine="222"/>
            <w:rPr>
              <w:sz w:val="24"/>
              <w:lang w:val="lv-LV"/>
            </w:rPr>
          </w:pPr>
          <w:r w:rsidRPr="00A30F55">
            <w:rPr>
              <w:sz w:val="24"/>
              <w:lang w:val="lv-LV"/>
            </w:rPr>
            <w:t>Veselības inspekcijas</w:t>
          </w:r>
        </w:p>
        <w:p w:rsidR="001911B1" w:rsidRPr="00A30F55" w:rsidP="001911B1" w14:paraId="4A2F9EFB" w14:textId="77777777">
          <w:pPr>
            <w:rPr>
              <w:sz w:val="24"/>
              <w:u w:val="single"/>
              <w:lang w:val="lv-LV"/>
            </w:rPr>
          </w:pPr>
          <w:r w:rsidRPr="00A30F55">
            <w:rPr>
              <w:bCs/>
              <w:noProof/>
              <w:sz w:val="22"/>
              <w:szCs w:val="22"/>
              <w:u w:val="single"/>
              <w:lang w:val="lv-LV"/>
            </w:rPr>
            <w:t>25.07.2022</w:t>
          </w:r>
        </w:p>
        <w:p w:rsidR="001911B1" w:rsidRPr="00A30F55" w:rsidP="001911B1" w14:paraId="1FF2D65B" w14:textId="77777777">
          <w:pPr>
            <w:rPr>
              <w:sz w:val="24"/>
              <w:lang w:val="lv-LV"/>
            </w:rPr>
          </w:pPr>
          <w:r w:rsidRPr="00A30F55">
            <w:rPr>
              <w:sz w:val="24"/>
              <w:lang w:val="lv-LV"/>
            </w:rPr>
            <w:t>atzinumam</w:t>
          </w:r>
        </w:p>
        <w:p w:rsidR="001911B1" w:rsidRPr="00A30F55" w:rsidP="001911B1" w14:paraId="42162C5D" w14:textId="77777777">
          <w:pPr>
            <w:rPr>
              <w:sz w:val="24"/>
              <w:lang w:val="lv-LV"/>
            </w:rPr>
          </w:pPr>
          <w:r w:rsidRPr="00A30F55">
            <w:rPr>
              <w:sz w:val="24"/>
              <w:lang w:val="lv-LV"/>
            </w:rPr>
            <w:t>Nr</w:t>
          </w:r>
          <w:r w:rsidRPr="00A30F55">
            <w:rPr>
              <w:sz w:val="22"/>
              <w:szCs w:val="22"/>
              <w:u w:val="single"/>
              <w:lang w:val="lv-LV"/>
            </w:rPr>
            <w:t>.</w:t>
          </w:r>
          <w:r w:rsidRPr="00A30F55">
            <w:rPr>
              <w:bCs/>
              <w:noProof/>
              <w:sz w:val="22"/>
              <w:szCs w:val="22"/>
              <w:u w:val="single"/>
              <w:lang w:val="lv-LV"/>
            </w:rPr>
            <w:t>2.4.5.-8/873</w:t>
          </w:r>
        </w:p>
      </w:tc>
    </w:tr>
  </w:tbl>
  <w:p w:rsidR="001911B1" w:rsidRPr="00A30F55" w:rsidP="001911B1" w14:paraId="01025AAD" w14:textId="512EB2FF">
    <w:pPr>
      <w:tabs>
        <w:tab w:val="center" w:pos="4153"/>
        <w:tab w:val="right" w:pos="8306"/>
      </w:tabs>
      <w:jc w:val="center"/>
      <w:rPr>
        <w:sz w:val="20"/>
      </w:rPr>
    </w:pPr>
    <w:r w:rsidRPr="00AF39D9">
      <w:rPr>
        <w:noProof/>
        <w:sz w:val="20"/>
        <w:lang w:val="en-US"/>
      </w:rPr>
      <w:drawing>
        <wp:inline distT="0" distB="0" distL="0" distR="0">
          <wp:extent cx="876300" cy="866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1911B1" w:rsidRPr="00A30F55" w:rsidP="001911B1" w14:paraId="525D4AC1" w14:textId="76412C0E">
    <w:pPr>
      <w:pBdr>
        <w:bottom w:val="single" w:sz="4" w:space="1" w:color="auto"/>
      </w:pBdr>
      <w:tabs>
        <w:tab w:val="center" w:pos="4153"/>
        <w:tab w:val="right" w:pos="8306"/>
      </w:tabs>
      <w:jc w:val="center"/>
      <w:rPr>
        <w:sz w:val="20"/>
      </w:rPr>
    </w:pPr>
    <w:r w:rsidRPr="00AF39D9">
      <w:rPr>
        <w:noProof/>
        <w:sz w:val="20"/>
        <w:lang w:val="en-US"/>
      </w:rPr>
      <w:drawing>
        <wp:inline distT="0" distB="0" distL="0" distR="0">
          <wp:extent cx="265747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57475" cy="323850"/>
                  </a:xfrm>
                  <a:prstGeom prst="rect">
                    <a:avLst/>
                  </a:prstGeom>
                  <a:noFill/>
                  <a:ln>
                    <a:noFill/>
                  </a:ln>
                </pic:spPr>
              </pic:pic>
            </a:graphicData>
          </a:graphic>
        </wp:inline>
      </w:drawing>
    </w:r>
  </w:p>
  <w:p w:rsidR="001911B1" w:rsidRPr="00A30F55" w:rsidP="001911B1" w14:paraId="6009B8E3" w14:textId="77777777">
    <w:pPr>
      <w:jc w:val="center"/>
      <w:rPr>
        <w:sz w:val="20"/>
        <w:lang w:val="lv-LV"/>
      </w:rPr>
    </w:pPr>
    <w:r w:rsidRPr="00A30F55">
      <w:rPr>
        <w:sz w:val="20"/>
        <w:lang w:val="lv-LV"/>
      </w:rPr>
      <w:t xml:space="preserve">Klijānu iela 7, Rīga, LV-1012, tālrunis: 67081600, e-pasts: </w:t>
    </w:r>
    <w:hyperlink r:id="rId2" w:history="1">
      <w:r w:rsidRPr="00A30F55">
        <w:rPr>
          <w:color w:val="0000FF"/>
          <w:sz w:val="20"/>
          <w:u w:val="single"/>
          <w:lang w:val="lv-LV"/>
        </w:rPr>
        <w:t>vi@vi.gov.lv</w:t>
      </w:r>
    </w:hyperlink>
    <w:r w:rsidRPr="00A30F55">
      <w:rPr>
        <w:sz w:val="20"/>
        <w:lang w:val="lv-LV"/>
      </w:rPr>
      <w:t xml:space="preserve">, </w:t>
    </w:r>
    <w:hyperlink r:id="rId3" w:history="1">
      <w:r w:rsidRPr="00A30F55">
        <w:rPr>
          <w:color w:val="0000FF"/>
          <w:sz w:val="20"/>
          <w:u w:val="single"/>
        </w:rPr>
        <w:t>www.vi.gov.lv</w:t>
      </w:r>
    </w:hyperlink>
  </w:p>
  <w:p w:rsidR="002E3FF9" w:rsidRPr="00594DBA" w:rsidP="00594DBA" w14:paraId="0AA1FDA7" w14:textId="74DC9085">
    <w:pPr>
      <w:jc w:val="center"/>
      <w:rPr>
        <w:sz w:val="20"/>
        <w:szCs w:val="20"/>
        <w:lang w:val="lv-LV"/>
      </w:rPr>
    </w:pPr>
  </w:p>
  <w:p w:rsidR="002E3FF9" w:rsidRPr="00633DAF" w:rsidP="00633DAF" w14:paraId="038CAD90"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22614"/>
    <w:rsid w:val="00035D24"/>
    <w:rsid w:val="00042421"/>
    <w:rsid w:val="00043DA9"/>
    <w:rsid w:val="00044E16"/>
    <w:rsid w:val="00064EB8"/>
    <w:rsid w:val="000741B5"/>
    <w:rsid w:val="00082050"/>
    <w:rsid w:val="00083D68"/>
    <w:rsid w:val="00083EB4"/>
    <w:rsid w:val="000964F0"/>
    <w:rsid w:val="0009799A"/>
    <w:rsid w:val="000A19D0"/>
    <w:rsid w:val="000A4BD0"/>
    <w:rsid w:val="000C05D2"/>
    <w:rsid w:val="000D509E"/>
    <w:rsid w:val="00104812"/>
    <w:rsid w:val="00106D19"/>
    <w:rsid w:val="00114A2B"/>
    <w:rsid w:val="00115CB8"/>
    <w:rsid w:val="00120046"/>
    <w:rsid w:val="00151696"/>
    <w:rsid w:val="00161456"/>
    <w:rsid w:val="0017534B"/>
    <w:rsid w:val="00182E1B"/>
    <w:rsid w:val="001849BB"/>
    <w:rsid w:val="00185E48"/>
    <w:rsid w:val="001911B1"/>
    <w:rsid w:val="00196034"/>
    <w:rsid w:val="00196AAD"/>
    <w:rsid w:val="001A01E9"/>
    <w:rsid w:val="001A06F3"/>
    <w:rsid w:val="001B2A25"/>
    <w:rsid w:val="001B33C1"/>
    <w:rsid w:val="001B5085"/>
    <w:rsid w:val="001E4D39"/>
    <w:rsid w:val="001F5AE3"/>
    <w:rsid w:val="00211C26"/>
    <w:rsid w:val="002213CB"/>
    <w:rsid w:val="002227A9"/>
    <w:rsid w:val="00232FF4"/>
    <w:rsid w:val="00240007"/>
    <w:rsid w:val="00246554"/>
    <w:rsid w:val="0025350B"/>
    <w:rsid w:val="0025403B"/>
    <w:rsid w:val="00257113"/>
    <w:rsid w:val="00262D25"/>
    <w:rsid w:val="00280160"/>
    <w:rsid w:val="00285D97"/>
    <w:rsid w:val="0028640B"/>
    <w:rsid w:val="00293118"/>
    <w:rsid w:val="0029369A"/>
    <w:rsid w:val="002962A8"/>
    <w:rsid w:val="002A0959"/>
    <w:rsid w:val="002A349B"/>
    <w:rsid w:val="002A39F3"/>
    <w:rsid w:val="002C774F"/>
    <w:rsid w:val="002D2040"/>
    <w:rsid w:val="002D4858"/>
    <w:rsid w:val="002D5ACD"/>
    <w:rsid w:val="002D7164"/>
    <w:rsid w:val="002E10C2"/>
    <w:rsid w:val="002E3FF9"/>
    <w:rsid w:val="002F1A3D"/>
    <w:rsid w:val="002F31D0"/>
    <w:rsid w:val="002F4108"/>
    <w:rsid w:val="002F432F"/>
    <w:rsid w:val="00304183"/>
    <w:rsid w:val="00304C25"/>
    <w:rsid w:val="003059B5"/>
    <w:rsid w:val="00327CF0"/>
    <w:rsid w:val="0033268D"/>
    <w:rsid w:val="003341DA"/>
    <w:rsid w:val="00335C85"/>
    <w:rsid w:val="0033695B"/>
    <w:rsid w:val="00351B81"/>
    <w:rsid w:val="0035206D"/>
    <w:rsid w:val="0035491C"/>
    <w:rsid w:val="00356E9A"/>
    <w:rsid w:val="003833F9"/>
    <w:rsid w:val="00392428"/>
    <w:rsid w:val="0039440A"/>
    <w:rsid w:val="003A01C4"/>
    <w:rsid w:val="003A098B"/>
    <w:rsid w:val="003A5FA9"/>
    <w:rsid w:val="003B10E1"/>
    <w:rsid w:val="003B63BF"/>
    <w:rsid w:val="003C0629"/>
    <w:rsid w:val="003C3B7A"/>
    <w:rsid w:val="003E47EF"/>
    <w:rsid w:val="003E6927"/>
    <w:rsid w:val="003F0398"/>
    <w:rsid w:val="003F33B7"/>
    <w:rsid w:val="003F553E"/>
    <w:rsid w:val="00402D47"/>
    <w:rsid w:val="0046092E"/>
    <w:rsid w:val="004610E8"/>
    <w:rsid w:val="00465EA4"/>
    <w:rsid w:val="00472C6E"/>
    <w:rsid w:val="004813F6"/>
    <w:rsid w:val="004912DE"/>
    <w:rsid w:val="00494EA2"/>
    <w:rsid w:val="004B1FAC"/>
    <w:rsid w:val="004B7410"/>
    <w:rsid w:val="004C4FF2"/>
    <w:rsid w:val="004C7E79"/>
    <w:rsid w:val="004D76F7"/>
    <w:rsid w:val="004E3A26"/>
    <w:rsid w:val="005049C7"/>
    <w:rsid w:val="005318D0"/>
    <w:rsid w:val="00533CD5"/>
    <w:rsid w:val="005514D8"/>
    <w:rsid w:val="00552816"/>
    <w:rsid w:val="00560950"/>
    <w:rsid w:val="00562B75"/>
    <w:rsid w:val="00567F04"/>
    <w:rsid w:val="005827EC"/>
    <w:rsid w:val="00585B96"/>
    <w:rsid w:val="00594DBA"/>
    <w:rsid w:val="005A4699"/>
    <w:rsid w:val="00603BC3"/>
    <w:rsid w:val="00605D92"/>
    <w:rsid w:val="006205D2"/>
    <w:rsid w:val="00624DF5"/>
    <w:rsid w:val="00627CC4"/>
    <w:rsid w:val="00633DAF"/>
    <w:rsid w:val="00637195"/>
    <w:rsid w:val="00652EBB"/>
    <w:rsid w:val="0068137B"/>
    <w:rsid w:val="006834AF"/>
    <w:rsid w:val="00697311"/>
    <w:rsid w:val="006A60F2"/>
    <w:rsid w:val="006B6E15"/>
    <w:rsid w:val="006C066D"/>
    <w:rsid w:val="006D43A1"/>
    <w:rsid w:val="006E06C3"/>
    <w:rsid w:val="006E3012"/>
    <w:rsid w:val="006F7A48"/>
    <w:rsid w:val="00703EF0"/>
    <w:rsid w:val="007101E3"/>
    <w:rsid w:val="00710429"/>
    <w:rsid w:val="00715894"/>
    <w:rsid w:val="007162E0"/>
    <w:rsid w:val="007202BA"/>
    <w:rsid w:val="00736B8D"/>
    <w:rsid w:val="007472DF"/>
    <w:rsid w:val="00750DB1"/>
    <w:rsid w:val="00761EB0"/>
    <w:rsid w:val="00777591"/>
    <w:rsid w:val="00783D52"/>
    <w:rsid w:val="00790AD0"/>
    <w:rsid w:val="007952D0"/>
    <w:rsid w:val="0079632A"/>
    <w:rsid w:val="007A3EEA"/>
    <w:rsid w:val="007A5202"/>
    <w:rsid w:val="007B147E"/>
    <w:rsid w:val="007C06E3"/>
    <w:rsid w:val="007C262C"/>
    <w:rsid w:val="007E5E21"/>
    <w:rsid w:val="00810FA9"/>
    <w:rsid w:val="00812C23"/>
    <w:rsid w:val="008179CE"/>
    <w:rsid w:val="00822BBD"/>
    <w:rsid w:val="008355A6"/>
    <w:rsid w:val="00840480"/>
    <w:rsid w:val="00842E5D"/>
    <w:rsid w:val="008525E4"/>
    <w:rsid w:val="00857D6E"/>
    <w:rsid w:val="00872DDD"/>
    <w:rsid w:val="0089198F"/>
    <w:rsid w:val="0089710B"/>
    <w:rsid w:val="008A1242"/>
    <w:rsid w:val="008A3DA7"/>
    <w:rsid w:val="008A6AAF"/>
    <w:rsid w:val="008C06D3"/>
    <w:rsid w:val="008C37E6"/>
    <w:rsid w:val="008C7C0D"/>
    <w:rsid w:val="008D0063"/>
    <w:rsid w:val="008D1487"/>
    <w:rsid w:val="008D6F47"/>
    <w:rsid w:val="008E0C54"/>
    <w:rsid w:val="008E3B42"/>
    <w:rsid w:val="008F0C46"/>
    <w:rsid w:val="00900669"/>
    <w:rsid w:val="00911A26"/>
    <w:rsid w:val="009313A7"/>
    <w:rsid w:val="009428A9"/>
    <w:rsid w:val="009502DD"/>
    <w:rsid w:val="009560BB"/>
    <w:rsid w:val="009561DA"/>
    <w:rsid w:val="00960325"/>
    <w:rsid w:val="009617E6"/>
    <w:rsid w:val="00970D38"/>
    <w:rsid w:val="00974617"/>
    <w:rsid w:val="00977146"/>
    <w:rsid w:val="00983C0F"/>
    <w:rsid w:val="00987D1B"/>
    <w:rsid w:val="009B4FCF"/>
    <w:rsid w:val="009B58B6"/>
    <w:rsid w:val="009C7C74"/>
    <w:rsid w:val="009D2BEB"/>
    <w:rsid w:val="009E5EB3"/>
    <w:rsid w:val="009E625D"/>
    <w:rsid w:val="009F55E7"/>
    <w:rsid w:val="009F5F1F"/>
    <w:rsid w:val="00A0044F"/>
    <w:rsid w:val="00A0169A"/>
    <w:rsid w:val="00A02B48"/>
    <w:rsid w:val="00A10828"/>
    <w:rsid w:val="00A11165"/>
    <w:rsid w:val="00A1539A"/>
    <w:rsid w:val="00A26FE5"/>
    <w:rsid w:val="00A30F55"/>
    <w:rsid w:val="00A31F56"/>
    <w:rsid w:val="00A37F51"/>
    <w:rsid w:val="00A47DD5"/>
    <w:rsid w:val="00A50189"/>
    <w:rsid w:val="00A51A91"/>
    <w:rsid w:val="00A53998"/>
    <w:rsid w:val="00A54A76"/>
    <w:rsid w:val="00A7176E"/>
    <w:rsid w:val="00A71A45"/>
    <w:rsid w:val="00A731DE"/>
    <w:rsid w:val="00A7576E"/>
    <w:rsid w:val="00A8594B"/>
    <w:rsid w:val="00A93E38"/>
    <w:rsid w:val="00A945E8"/>
    <w:rsid w:val="00AB48C7"/>
    <w:rsid w:val="00AB4FB4"/>
    <w:rsid w:val="00AB5F35"/>
    <w:rsid w:val="00AD4E4E"/>
    <w:rsid w:val="00AE06D7"/>
    <w:rsid w:val="00AF6968"/>
    <w:rsid w:val="00B22CEB"/>
    <w:rsid w:val="00B43275"/>
    <w:rsid w:val="00B63DC3"/>
    <w:rsid w:val="00B82621"/>
    <w:rsid w:val="00B8747E"/>
    <w:rsid w:val="00B9671F"/>
    <w:rsid w:val="00B97258"/>
    <w:rsid w:val="00BA0535"/>
    <w:rsid w:val="00BA6305"/>
    <w:rsid w:val="00BC31EE"/>
    <w:rsid w:val="00BC535B"/>
    <w:rsid w:val="00BC67F6"/>
    <w:rsid w:val="00BC7ED9"/>
    <w:rsid w:val="00BD5879"/>
    <w:rsid w:val="00BE02B1"/>
    <w:rsid w:val="00BE167E"/>
    <w:rsid w:val="00BE5727"/>
    <w:rsid w:val="00BF195D"/>
    <w:rsid w:val="00BF20F8"/>
    <w:rsid w:val="00C108EE"/>
    <w:rsid w:val="00C17178"/>
    <w:rsid w:val="00C26E07"/>
    <w:rsid w:val="00C274B1"/>
    <w:rsid w:val="00C37A2B"/>
    <w:rsid w:val="00C42025"/>
    <w:rsid w:val="00C53DE6"/>
    <w:rsid w:val="00C55AB8"/>
    <w:rsid w:val="00C57329"/>
    <w:rsid w:val="00C64DEC"/>
    <w:rsid w:val="00C7353D"/>
    <w:rsid w:val="00C752CC"/>
    <w:rsid w:val="00C82CA2"/>
    <w:rsid w:val="00C94EC5"/>
    <w:rsid w:val="00C96C06"/>
    <w:rsid w:val="00CA2482"/>
    <w:rsid w:val="00CA6198"/>
    <w:rsid w:val="00CA75C7"/>
    <w:rsid w:val="00CA7CFD"/>
    <w:rsid w:val="00CF27A6"/>
    <w:rsid w:val="00D00A94"/>
    <w:rsid w:val="00D03C1D"/>
    <w:rsid w:val="00D1528A"/>
    <w:rsid w:val="00D157DB"/>
    <w:rsid w:val="00D20B94"/>
    <w:rsid w:val="00D22AA0"/>
    <w:rsid w:val="00D25B44"/>
    <w:rsid w:val="00D3465C"/>
    <w:rsid w:val="00D41D86"/>
    <w:rsid w:val="00D437BF"/>
    <w:rsid w:val="00D43F2B"/>
    <w:rsid w:val="00D56169"/>
    <w:rsid w:val="00D65B8D"/>
    <w:rsid w:val="00D7017A"/>
    <w:rsid w:val="00D71A5E"/>
    <w:rsid w:val="00D72ED9"/>
    <w:rsid w:val="00D84ADB"/>
    <w:rsid w:val="00D84C4B"/>
    <w:rsid w:val="00DA043F"/>
    <w:rsid w:val="00DB5642"/>
    <w:rsid w:val="00DB6B34"/>
    <w:rsid w:val="00DB74BC"/>
    <w:rsid w:val="00DD7743"/>
    <w:rsid w:val="00DD7C9A"/>
    <w:rsid w:val="00DF208A"/>
    <w:rsid w:val="00DF7584"/>
    <w:rsid w:val="00E05AB2"/>
    <w:rsid w:val="00E17CE0"/>
    <w:rsid w:val="00E441DB"/>
    <w:rsid w:val="00E50C24"/>
    <w:rsid w:val="00E53C2B"/>
    <w:rsid w:val="00E62112"/>
    <w:rsid w:val="00E66AC6"/>
    <w:rsid w:val="00E76432"/>
    <w:rsid w:val="00E82EDD"/>
    <w:rsid w:val="00E90474"/>
    <w:rsid w:val="00EA22ED"/>
    <w:rsid w:val="00EB1E2E"/>
    <w:rsid w:val="00EB5F72"/>
    <w:rsid w:val="00EE70C4"/>
    <w:rsid w:val="00EF09E1"/>
    <w:rsid w:val="00F03609"/>
    <w:rsid w:val="00F11610"/>
    <w:rsid w:val="00F13A76"/>
    <w:rsid w:val="00F14327"/>
    <w:rsid w:val="00F30519"/>
    <w:rsid w:val="00F30D9B"/>
    <w:rsid w:val="00F43670"/>
    <w:rsid w:val="00F61CB9"/>
    <w:rsid w:val="00F70D34"/>
    <w:rsid w:val="00F90E8E"/>
    <w:rsid w:val="00F92539"/>
    <w:rsid w:val="00F96A56"/>
    <w:rsid w:val="00FB1B4B"/>
    <w:rsid w:val="00FB1E0C"/>
    <w:rsid w:val="00FB20C5"/>
    <w:rsid w:val="00FB38EE"/>
    <w:rsid w:val="00FB48CC"/>
    <w:rsid w:val="00FD0729"/>
    <w:rsid w:val="00FD26CB"/>
    <w:rsid w:val="00FD4D3A"/>
    <w:rsid w:val="00FD58AC"/>
    <w:rsid w:val="00FF015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50E1264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styleId="Strong">
    <w:name w:val="Strong"/>
    <w:uiPriority w:val="22"/>
    <w:qFormat/>
    <w:rsid w:val="00B63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vi.gov.lv/lv/jaunums/vadlinijas-piesardzibas-pasakumiem-bernu-nometnu-organizetajie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2780</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Nataļja Vorobjova</cp:lastModifiedBy>
  <cp:revision>7</cp:revision>
  <cp:lastPrinted>2017-09-20T12:25:00Z</cp:lastPrinted>
  <dcterms:created xsi:type="dcterms:W3CDTF">2022-07-22T14:30:00Z</dcterms:created>
  <dcterms:modified xsi:type="dcterms:W3CDTF">2022-07-25T08:56:00Z</dcterms:modified>
</cp:coreProperties>
</file>