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B63A1" w:rsidTr="00D3465C">
        <w:tc>
          <w:tcPr>
            <w:tcW w:w="9356" w:type="dxa"/>
          </w:tcPr>
          <w:p w:rsidR="000C46D0" w:rsidRDefault="0003228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3228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B63A1" w:rsidTr="00D3465C">
        <w:tc>
          <w:tcPr>
            <w:tcW w:w="9356" w:type="dxa"/>
          </w:tcPr>
          <w:p w:rsidR="00BC67F6" w:rsidRPr="008A3DA7" w:rsidRDefault="0003228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B63A1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3228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27.04.2022</w:t>
            </w:r>
          </w:p>
        </w:tc>
        <w:tc>
          <w:tcPr>
            <w:tcW w:w="3430" w:type="dxa"/>
            <w:vAlign w:val="bottom"/>
          </w:tcPr>
          <w:p w:rsidR="00A13646" w:rsidRPr="008A3DA7" w:rsidRDefault="0003228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3228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2.4.9.-14/140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EB63A1" w:rsidTr="00A67D49">
        <w:trPr>
          <w:trHeight w:val="311"/>
        </w:trPr>
        <w:tc>
          <w:tcPr>
            <w:tcW w:w="4962" w:type="dxa"/>
            <w:vAlign w:val="bottom"/>
          </w:tcPr>
          <w:p w:rsidR="0063022C" w:rsidRPr="008A3DA7" w:rsidRDefault="0063022C" w:rsidP="00A67D49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63022C" w:rsidRPr="004A6972" w:rsidRDefault="0003228C" w:rsidP="00A67D49">
            <w:pPr>
              <w:pStyle w:val="xmsonormal"/>
              <w:jc w:val="right"/>
            </w:pPr>
            <w:r>
              <w:rPr>
                <w:b/>
                <w:bCs/>
                <w:color w:val="000000"/>
              </w:rPr>
              <w:t>Jaunrades nams "Junda""</w:t>
            </w:r>
          </w:p>
        </w:tc>
      </w:tr>
      <w:tr w:rsidR="00EB63A1" w:rsidTr="00A67D49">
        <w:trPr>
          <w:trHeight w:val="417"/>
        </w:trPr>
        <w:tc>
          <w:tcPr>
            <w:tcW w:w="4962" w:type="dxa"/>
            <w:vAlign w:val="bottom"/>
          </w:tcPr>
          <w:p w:rsidR="0063022C" w:rsidRPr="008A3DA7" w:rsidRDefault="0063022C" w:rsidP="00A67D49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63022C" w:rsidRDefault="004B1B1A" w:rsidP="00A67D49">
            <w:pPr>
              <w:jc w:val="right"/>
              <w:rPr>
                <w:bCs/>
                <w:sz w:val="24"/>
                <w:lang w:val="lv-LV"/>
              </w:rPr>
            </w:pPr>
            <w:hyperlink r:id="rId8" w:history="1">
              <w:r w:rsidR="0003228C" w:rsidRPr="000C6407">
                <w:rPr>
                  <w:rStyle w:val="Hyperlink"/>
                  <w:bCs/>
                  <w:sz w:val="24"/>
                  <w:lang w:val="lv-LV"/>
                </w:rPr>
                <w:t>junda@izglitiba.jelgava.lv</w:t>
              </w:r>
            </w:hyperlink>
          </w:p>
          <w:p w:rsidR="0063022C" w:rsidRPr="008E6E68" w:rsidRDefault="0063022C" w:rsidP="00A67D49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>Bērnu nometnes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Zemgales prospekts 7, Jelgava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Dienas nometnes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Pr="00E45522">
              <w:rPr>
                <w:bCs/>
                <w:color w:val="000000"/>
                <w:sz w:val="24"/>
              </w:rPr>
              <w:t>Jelgavas</w:t>
            </w:r>
            <w:proofErr w:type="spellEnd"/>
            <w:r w:rsidRPr="00E45522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E45522">
              <w:rPr>
                <w:bCs/>
                <w:color w:val="000000"/>
                <w:sz w:val="24"/>
              </w:rPr>
              <w:t>pilsētas</w:t>
            </w:r>
            <w:proofErr w:type="spellEnd"/>
            <w:r w:rsidRPr="00E45522">
              <w:rPr>
                <w:bCs/>
                <w:color w:val="000000"/>
                <w:sz w:val="24"/>
              </w:rPr>
              <w:t xml:space="preserve"> </w:t>
            </w:r>
            <w:r w:rsidRPr="00CD6D48">
              <w:rPr>
                <w:bCs/>
                <w:color w:val="000000"/>
                <w:sz w:val="24"/>
                <w:lang w:val="lv-LV"/>
              </w:rPr>
              <w:t>pašvaldības interešu izglītības iestāde "Jaunrades nams "Junda</w:t>
            </w:r>
            <w:r w:rsidRPr="00E45522">
              <w:rPr>
                <w:bCs/>
                <w:color w:val="000000"/>
                <w:sz w:val="24"/>
              </w:rPr>
              <w:t>""</w:t>
            </w:r>
            <w:r>
              <w:rPr>
                <w:bCs/>
                <w:color w:val="000000"/>
                <w:sz w:val="24"/>
              </w:rPr>
              <w:t xml:space="preserve">, </w:t>
            </w:r>
            <w:proofErr w:type="spellStart"/>
            <w:r w:rsidRPr="00E45522">
              <w:rPr>
                <w:bCs/>
                <w:color w:val="000000"/>
                <w:sz w:val="24"/>
              </w:rPr>
              <w:t>Zemgales</w:t>
            </w:r>
            <w:proofErr w:type="spellEnd"/>
            <w:r w:rsidRPr="00E45522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E45522">
              <w:rPr>
                <w:bCs/>
                <w:color w:val="000000"/>
                <w:sz w:val="24"/>
              </w:rPr>
              <w:t>prospekts</w:t>
            </w:r>
            <w:proofErr w:type="spellEnd"/>
            <w:r w:rsidRPr="00E45522">
              <w:rPr>
                <w:bCs/>
                <w:color w:val="000000"/>
                <w:sz w:val="24"/>
              </w:rPr>
              <w:t xml:space="preserve"> 7, Jelgava,</w:t>
            </w:r>
            <w:r w:rsidRPr="00E45522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108CD">
              <w:rPr>
                <w:bCs/>
                <w:color w:val="000000"/>
                <w:sz w:val="24"/>
              </w:rPr>
              <w:t>r</w:t>
            </w:r>
            <w:r w:rsidRPr="00E45522">
              <w:rPr>
                <w:color w:val="000000"/>
                <w:sz w:val="24"/>
              </w:rPr>
              <w:t>eģistrācijas</w:t>
            </w:r>
            <w:proofErr w:type="spellEnd"/>
            <w:r w:rsidRPr="00E45522">
              <w:rPr>
                <w:color w:val="000000"/>
                <w:sz w:val="24"/>
              </w:rPr>
              <w:t xml:space="preserve"> </w:t>
            </w:r>
            <w:proofErr w:type="spellStart"/>
            <w:r w:rsidRPr="00E45522">
              <w:rPr>
                <w:color w:val="000000"/>
                <w:sz w:val="24"/>
              </w:rPr>
              <w:t>Nr</w:t>
            </w:r>
            <w:proofErr w:type="spellEnd"/>
            <w:r w:rsidRPr="00E45522">
              <w:rPr>
                <w:color w:val="000000"/>
                <w:sz w:val="24"/>
              </w:rPr>
              <w:t xml:space="preserve">. </w:t>
            </w:r>
            <w:r w:rsidRPr="00CB170A">
              <w:rPr>
                <w:sz w:val="24"/>
              </w:rPr>
              <w:t>40900004334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 iesniegums, reģistrēts Veselības </w:t>
            </w:r>
            <w:r w:rsidRPr="005D2FAA">
              <w:rPr>
                <w:sz w:val="24"/>
                <w:lang w:val="lv-LV"/>
              </w:rPr>
              <w:t xml:space="preserve">inspekcijā </w:t>
            </w:r>
            <w:r>
              <w:rPr>
                <w:sz w:val="24"/>
                <w:lang w:val="lv-LV"/>
              </w:rPr>
              <w:t>05</w:t>
            </w:r>
            <w:r w:rsidRPr="005D2FAA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4</w:t>
            </w:r>
            <w:r w:rsidRPr="005D2FAA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2</w:t>
            </w:r>
            <w:r w:rsidRPr="005D2FAA">
              <w:rPr>
                <w:sz w:val="24"/>
                <w:lang w:val="lv-LV"/>
              </w:rPr>
              <w:t>. Nr. 1</w:t>
            </w:r>
            <w:r>
              <w:rPr>
                <w:sz w:val="24"/>
                <w:lang w:val="lv-LV"/>
              </w:rPr>
              <w:t>41/Z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13.04.202</w:t>
            </w:r>
            <w:r w:rsidR="00086226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 xml:space="preserve">. higiēnas ārste Tatjana </w:t>
            </w:r>
            <w:proofErr w:type="spellStart"/>
            <w:r>
              <w:rPr>
                <w:sz w:val="24"/>
                <w:lang w:val="lv-LV"/>
              </w:rPr>
              <w:t>Losicka</w:t>
            </w:r>
            <w:proofErr w:type="spellEnd"/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A3DA7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-</w:t>
            </w:r>
          </w:p>
        </w:tc>
      </w:tr>
      <w:tr w:rsidR="00EB63A1" w:rsidTr="00A67D49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2C" w:rsidRPr="0080001F" w:rsidRDefault="0003228C" w:rsidP="00A67D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63022C" w:rsidRDefault="0003228C" w:rsidP="0063022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Objekts „Bērnu nometnes”, </w:t>
            </w:r>
            <w:r w:rsidRPr="00DF188D">
              <w:rPr>
                <w:bCs/>
                <w:color w:val="000000"/>
                <w:sz w:val="24"/>
                <w:lang w:val="lv-LV"/>
              </w:rPr>
              <w:t>Jelgavas pilsētas pašvaldības interešu izglītības iestādes "Jaunrades nams "Junda"" ēkā</w:t>
            </w:r>
            <w:r>
              <w:rPr>
                <w:sz w:val="24"/>
                <w:lang w:val="lv-LV"/>
              </w:rPr>
              <w:t xml:space="preserve"> Zemgales prospektā 7, Jelgavā atbilst higiēnas prasībām un gatavs uzsākt </w:t>
            </w:r>
            <w:r w:rsidRPr="00703046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. Veselības inspekcijas izsniegtais atzinums ir derīgs vienu gadu </w:t>
            </w:r>
            <w:r w:rsidRPr="00B30F32">
              <w:rPr>
                <w:sz w:val="24"/>
                <w:lang w:val="lv-LV"/>
              </w:rPr>
              <w:t xml:space="preserve">visām </w:t>
            </w:r>
            <w:r>
              <w:rPr>
                <w:sz w:val="24"/>
                <w:lang w:val="lv-LV"/>
              </w:rPr>
              <w:t xml:space="preserve">nometnēm, kas </w:t>
            </w:r>
            <w:r w:rsidRPr="00B30F32">
              <w:rPr>
                <w:sz w:val="24"/>
                <w:lang w:val="lv-LV"/>
              </w:rPr>
              <w:t>plānotas Atzinum</w:t>
            </w:r>
            <w:r>
              <w:rPr>
                <w:sz w:val="24"/>
                <w:lang w:val="lv-LV"/>
              </w:rPr>
              <w:t>a</w:t>
            </w:r>
            <w:r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>
              <w:rPr>
                <w:sz w:val="24"/>
                <w:lang w:val="lv-LV"/>
              </w:rPr>
              <w:t>as</w:t>
            </w:r>
            <w:r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>
              <w:rPr>
                <w:sz w:val="24"/>
                <w:lang w:val="lv-LV"/>
              </w:rPr>
              <w:t xml:space="preserve">un </w:t>
            </w:r>
            <w:r w:rsidRPr="00212DC8">
              <w:rPr>
                <w:sz w:val="24"/>
                <w:lang w:val="lv-LV"/>
              </w:rPr>
              <w:t xml:space="preserve">MK 28.09.2021. noteikumiem Nr.662 </w:t>
            </w:r>
            <w:r w:rsidRPr="00212DC8">
              <w:rPr>
                <w:rFonts w:eastAsia="Calibri"/>
                <w:sz w:val="24"/>
                <w:lang w:val="lv-LV"/>
              </w:rPr>
              <w:t>“Epidemioloģiskās drošības pasākumi Covid-19 infekcijas izplatības ierobežošanai”</w:t>
            </w:r>
            <w:r w:rsidRPr="00212DC8">
              <w:rPr>
                <w:sz w:val="24"/>
                <w:lang w:val="lv-LV"/>
              </w:rPr>
              <w:t>” prasībām.</w:t>
            </w:r>
          </w:p>
          <w:p w:rsidR="0063022C" w:rsidRPr="00B30F32" w:rsidRDefault="0063022C" w:rsidP="0063022C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63022C" w:rsidRDefault="0003228C" w:rsidP="0063022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Objekta higiēniskais novērtējums uz 2 lpp.</w:t>
      </w:r>
    </w:p>
    <w:p w:rsidR="0063022C" w:rsidRDefault="0063022C" w:rsidP="0063022C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EB63A1" w:rsidTr="00A67D49">
        <w:tc>
          <w:tcPr>
            <w:tcW w:w="6237" w:type="dxa"/>
            <w:hideMark/>
          </w:tcPr>
          <w:p w:rsidR="0063022C" w:rsidRDefault="0003228C" w:rsidP="00A67D49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63022C" w:rsidRDefault="0003228C" w:rsidP="00C30970">
            <w:pPr>
              <w:tabs>
                <w:tab w:val="left" w:pos="222"/>
              </w:tabs>
              <w:ind w:hanging="108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kontroles nodaļas vadītājas </w:t>
            </w:r>
            <w:proofErr w:type="spellStart"/>
            <w:r>
              <w:rPr>
                <w:sz w:val="24"/>
                <w:lang w:val="lv-LV"/>
              </w:rPr>
              <w:t>p.i</w:t>
            </w:r>
            <w:proofErr w:type="spellEnd"/>
            <w:r>
              <w:rPr>
                <w:sz w:val="24"/>
                <w:lang w:val="lv-LV"/>
              </w:rPr>
              <w:t xml:space="preserve">.               </w:t>
            </w:r>
            <w:r w:rsidRPr="004E78A9">
              <w:rPr>
                <w:noProof/>
                <w:sz w:val="24"/>
                <w:lang w:val="lv-LV"/>
              </w:rPr>
              <w:t xml:space="preserve">Dace Šulce </w:t>
            </w:r>
            <w:r>
              <w:rPr>
                <w:noProof/>
                <w:sz w:val="24"/>
                <w:lang w:val="lv-LV"/>
              </w:rPr>
              <w:t xml:space="preserve">                           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52"/>
              <w:gridCol w:w="2493"/>
            </w:tblGrid>
            <w:tr w:rsidR="00EB63A1" w:rsidTr="00A67D49">
              <w:tc>
                <w:tcPr>
                  <w:tcW w:w="5387" w:type="dxa"/>
                </w:tcPr>
                <w:p w:rsidR="0063022C" w:rsidRDefault="0063022C" w:rsidP="00A67D49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63022C" w:rsidRDefault="0063022C" w:rsidP="00A67D49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63022C" w:rsidRDefault="0063022C" w:rsidP="00A67D49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63022C" w:rsidRDefault="0063022C" w:rsidP="00A67D49">
            <w:pPr>
              <w:rPr>
                <w:sz w:val="24"/>
                <w:lang w:val="lv-LV"/>
              </w:rPr>
            </w:pPr>
          </w:p>
          <w:p w:rsidR="0063022C" w:rsidRDefault="0063022C" w:rsidP="00A67D49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B63A1" w:rsidTr="003F4FB2">
        <w:tc>
          <w:tcPr>
            <w:tcW w:w="9356" w:type="dxa"/>
            <w:hideMark/>
          </w:tcPr>
          <w:p w:rsidR="00F36CE2" w:rsidRPr="001827B2" w:rsidRDefault="000322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Tatjana Losicka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63020038</w:t>
            </w:r>
          </w:p>
        </w:tc>
      </w:tr>
      <w:tr w:rsidR="00EB63A1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03228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tatjana.losicka@vi.gov.lv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1A" w:rsidRDefault="004B1B1A">
      <w:r>
        <w:separator/>
      </w:r>
    </w:p>
  </w:endnote>
  <w:endnote w:type="continuationSeparator" w:id="0">
    <w:p w:rsidR="004B1B1A" w:rsidRDefault="004B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03228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03228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03228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03228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1A" w:rsidRDefault="004B1B1A">
      <w:r>
        <w:separator/>
      </w:r>
    </w:p>
  </w:footnote>
  <w:footnote w:type="continuationSeparator" w:id="0">
    <w:p w:rsidR="004B1B1A" w:rsidRDefault="004B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0322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0322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03228C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3228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03228C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03228C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26A9A5C">
      <w:start w:val="1"/>
      <w:numFmt w:val="decimal"/>
      <w:lvlText w:val="%1."/>
      <w:lvlJc w:val="left"/>
      <w:pPr>
        <w:ind w:left="1429" w:hanging="360"/>
      </w:pPr>
    </w:lvl>
    <w:lvl w:ilvl="1" w:tplc="544EBAD2" w:tentative="1">
      <w:start w:val="1"/>
      <w:numFmt w:val="lowerLetter"/>
      <w:lvlText w:val="%2."/>
      <w:lvlJc w:val="left"/>
      <w:pPr>
        <w:ind w:left="2149" w:hanging="360"/>
      </w:pPr>
    </w:lvl>
    <w:lvl w:ilvl="2" w:tplc="A5A2C996" w:tentative="1">
      <w:start w:val="1"/>
      <w:numFmt w:val="lowerRoman"/>
      <w:lvlText w:val="%3."/>
      <w:lvlJc w:val="right"/>
      <w:pPr>
        <w:ind w:left="2869" w:hanging="180"/>
      </w:pPr>
    </w:lvl>
    <w:lvl w:ilvl="3" w:tplc="0C2437C2" w:tentative="1">
      <w:start w:val="1"/>
      <w:numFmt w:val="decimal"/>
      <w:lvlText w:val="%4."/>
      <w:lvlJc w:val="left"/>
      <w:pPr>
        <w:ind w:left="3589" w:hanging="360"/>
      </w:pPr>
    </w:lvl>
    <w:lvl w:ilvl="4" w:tplc="96BC1CFE" w:tentative="1">
      <w:start w:val="1"/>
      <w:numFmt w:val="lowerLetter"/>
      <w:lvlText w:val="%5."/>
      <w:lvlJc w:val="left"/>
      <w:pPr>
        <w:ind w:left="4309" w:hanging="360"/>
      </w:pPr>
    </w:lvl>
    <w:lvl w:ilvl="5" w:tplc="BF84A89C" w:tentative="1">
      <w:start w:val="1"/>
      <w:numFmt w:val="lowerRoman"/>
      <w:lvlText w:val="%6."/>
      <w:lvlJc w:val="right"/>
      <w:pPr>
        <w:ind w:left="5029" w:hanging="180"/>
      </w:pPr>
    </w:lvl>
    <w:lvl w:ilvl="6" w:tplc="13CCBFA4" w:tentative="1">
      <w:start w:val="1"/>
      <w:numFmt w:val="decimal"/>
      <w:lvlText w:val="%7."/>
      <w:lvlJc w:val="left"/>
      <w:pPr>
        <w:ind w:left="5749" w:hanging="360"/>
      </w:pPr>
    </w:lvl>
    <w:lvl w:ilvl="7" w:tplc="9120F860" w:tentative="1">
      <w:start w:val="1"/>
      <w:numFmt w:val="lowerLetter"/>
      <w:lvlText w:val="%8."/>
      <w:lvlJc w:val="left"/>
      <w:pPr>
        <w:ind w:left="6469" w:hanging="360"/>
      </w:pPr>
    </w:lvl>
    <w:lvl w:ilvl="8" w:tplc="175698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3004AD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2E2AEDA" w:tentative="1">
      <w:start w:val="1"/>
      <w:numFmt w:val="lowerLetter"/>
      <w:lvlText w:val="%2."/>
      <w:lvlJc w:val="left"/>
      <w:pPr>
        <w:ind w:left="2869" w:hanging="360"/>
      </w:pPr>
    </w:lvl>
    <w:lvl w:ilvl="2" w:tplc="95CC2FE0" w:tentative="1">
      <w:start w:val="1"/>
      <w:numFmt w:val="lowerRoman"/>
      <w:lvlText w:val="%3."/>
      <w:lvlJc w:val="right"/>
      <w:pPr>
        <w:ind w:left="3589" w:hanging="180"/>
      </w:pPr>
    </w:lvl>
    <w:lvl w:ilvl="3" w:tplc="0720D7F6" w:tentative="1">
      <w:start w:val="1"/>
      <w:numFmt w:val="decimal"/>
      <w:lvlText w:val="%4."/>
      <w:lvlJc w:val="left"/>
      <w:pPr>
        <w:ind w:left="4309" w:hanging="360"/>
      </w:pPr>
    </w:lvl>
    <w:lvl w:ilvl="4" w:tplc="A02A1226" w:tentative="1">
      <w:start w:val="1"/>
      <w:numFmt w:val="lowerLetter"/>
      <w:lvlText w:val="%5."/>
      <w:lvlJc w:val="left"/>
      <w:pPr>
        <w:ind w:left="5029" w:hanging="360"/>
      </w:pPr>
    </w:lvl>
    <w:lvl w:ilvl="5" w:tplc="C1BE223C" w:tentative="1">
      <w:start w:val="1"/>
      <w:numFmt w:val="lowerRoman"/>
      <w:lvlText w:val="%6."/>
      <w:lvlJc w:val="right"/>
      <w:pPr>
        <w:ind w:left="5749" w:hanging="180"/>
      </w:pPr>
    </w:lvl>
    <w:lvl w:ilvl="6" w:tplc="CF743BD6" w:tentative="1">
      <w:start w:val="1"/>
      <w:numFmt w:val="decimal"/>
      <w:lvlText w:val="%7."/>
      <w:lvlJc w:val="left"/>
      <w:pPr>
        <w:ind w:left="6469" w:hanging="360"/>
      </w:pPr>
    </w:lvl>
    <w:lvl w:ilvl="7" w:tplc="0D6667D0" w:tentative="1">
      <w:start w:val="1"/>
      <w:numFmt w:val="lowerLetter"/>
      <w:lvlText w:val="%8."/>
      <w:lvlJc w:val="left"/>
      <w:pPr>
        <w:ind w:left="7189" w:hanging="360"/>
      </w:pPr>
    </w:lvl>
    <w:lvl w:ilvl="8" w:tplc="0EECC0E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7169B7E">
      <w:start w:val="1"/>
      <w:numFmt w:val="decimal"/>
      <w:lvlText w:val="%1)"/>
      <w:lvlJc w:val="left"/>
      <w:pPr>
        <w:ind w:left="720" w:hanging="360"/>
      </w:pPr>
    </w:lvl>
    <w:lvl w:ilvl="1" w:tplc="C5669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A2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7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85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C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BD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6C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66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90E7D7E">
      <w:start w:val="1"/>
      <w:numFmt w:val="decimal"/>
      <w:lvlText w:val="%1."/>
      <w:lvlJc w:val="left"/>
      <w:pPr>
        <w:ind w:left="2149" w:hanging="360"/>
      </w:pPr>
    </w:lvl>
    <w:lvl w:ilvl="1" w:tplc="E6E4468E" w:tentative="1">
      <w:start w:val="1"/>
      <w:numFmt w:val="lowerLetter"/>
      <w:lvlText w:val="%2."/>
      <w:lvlJc w:val="left"/>
      <w:pPr>
        <w:ind w:left="2869" w:hanging="360"/>
      </w:pPr>
    </w:lvl>
    <w:lvl w:ilvl="2" w:tplc="494411BE" w:tentative="1">
      <w:start w:val="1"/>
      <w:numFmt w:val="lowerRoman"/>
      <w:lvlText w:val="%3."/>
      <w:lvlJc w:val="right"/>
      <w:pPr>
        <w:ind w:left="3589" w:hanging="180"/>
      </w:pPr>
    </w:lvl>
    <w:lvl w:ilvl="3" w:tplc="2BB87C34" w:tentative="1">
      <w:start w:val="1"/>
      <w:numFmt w:val="decimal"/>
      <w:lvlText w:val="%4."/>
      <w:lvlJc w:val="left"/>
      <w:pPr>
        <w:ind w:left="4309" w:hanging="360"/>
      </w:pPr>
    </w:lvl>
    <w:lvl w:ilvl="4" w:tplc="43FC769C" w:tentative="1">
      <w:start w:val="1"/>
      <w:numFmt w:val="lowerLetter"/>
      <w:lvlText w:val="%5."/>
      <w:lvlJc w:val="left"/>
      <w:pPr>
        <w:ind w:left="5029" w:hanging="360"/>
      </w:pPr>
    </w:lvl>
    <w:lvl w:ilvl="5" w:tplc="D2F6BDF4" w:tentative="1">
      <w:start w:val="1"/>
      <w:numFmt w:val="lowerRoman"/>
      <w:lvlText w:val="%6."/>
      <w:lvlJc w:val="right"/>
      <w:pPr>
        <w:ind w:left="5749" w:hanging="180"/>
      </w:pPr>
    </w:lvl>
    <w:lvl w:ilvl="6" w:tplc="D6C0239A" w:tentative="1">
      <w:start w:val="1"/>
      <w:numFmt w:val="decimal"/>
      <w:lvlText w:val="%7."/>
      <w:lvlJc w:val="left"/>
      <w:pPr>
        <w:ind w:left="6469" w:hanging="360"/>
      </w:pPr>
    </w:lvl>
    <w:lvl w:ilvl="7" w:tplc="13203618" w:tentative="1">
      <w:start w:val="1"/>
      <w:numFmt w:val="lowerLetter"/>
      <w:lvlText w:val="%8."/>
      <w:lvlJc w:val="left"/>
      <w:pPr>
        <w:ind w:left="7189" w:hanging="360"/>
      </w:pPr>
    </w:lvl>
    <w:lvl w:ilvl="8" w:tplc="B356764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228C"/>
    <w:rsid w:val="00034B2F"/>
    <w:rsid w:val="00035D24"/>
    <w:rsid w:val="00042421"/>
    <w:rsid w:val="00055A75"/>
    <w:rsid w:val="00064EB8"/>
    <w:rsid w:val="00080968"/>
    <w:rsid w:val="00082050"/>
    <w:rsid w:val="00086226"/>
    <w:rsid w:val="00095935"/>
    <w:rsid w:val="000A4BD0"/>
    <w:rsid w:val="000C3293"/>
    <w:rsid w:val="000C46D0"/>
    <w:rsid w:val="000C6407"/>
    <w:rsid w:val="00104812"/>
    <w:rsid w:val="001108CD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097B"/>
    <w:rsid w:val="001B33C1"/>
    <w:rsid w:val="001B5085"/>
    <w:rsid w:val="001E1365"/>
    <w:rsid w:val="001F7425"/>
    <w:rsid w:val="00207C6E"/>
    <w:rsid w:val="00212DC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6972"/>
    <w:rsid w:val="004B1B1A"/>
    <w:rsid w:val="004B1FAC"/>
    <w:rsid w:val="004C4FF2"/>
    <w:rsid w:val="004E78A9"/>
    <w:rsid w:val="005120DD"/>
    <w:rsid w:val="005514D8"/>
    <w:rsid w:val="00567F04"/>
    <w:rsid w:val="005B6AAB"/>
    <w:rsid w:val="005D2FAA"/>
    <w:rsid w:val="005F2AE5"/>
    <w:rsid w:val="00603BC3"/>
    <w:rsid w:val="00627CC4"/>
    <w:rsid w:val="0063022C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8E6E68"/>
    <w:rsid w:val="00900669"/>
    <w:rsid w:val="00911A26"/>
    <w:rsid w:val="009313A7"/>
    <w:rsid w:val="009561DA"/>
    <w:rsid w:val="00957745"/>
    <w:rsid w:val="00970D38"/>
    <w:rsid w:val="00971A01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480F"/>
    <w:rsid w:val="00A26FE5"/>
    <w:rsid w:val="00A51A91"/>
    <w:rsid w:val="00A67D49"/>
    <w:rsid w:val="00A71A45"/>
    <w:rsid w:val="00A93E38"/>
    <w:rsid w:val="00AE06D7"/>
    <w:rsid w:val="00B05992"/>
    <w:rsid w:val="00B30F3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0970"/>
    <w:rsid w:val="00C42B35"/>
    <w:rsid w:val="00C55AB8"/>
    <w:rsid w:val="00C64494"/>
    <w:rsid w:val="00C729F2"/>
    <w:rsid w:val="00C74711"/>
    <w:rsid w:val="00C81A9E"/>
    <w:rsid w:val="00C96C06"/>
    <w:rsid w:val="00CB170A"/>
    <w:rsid w:val="00CC1AE6"/>
    <w:rsid w:val="00CD6D48"/>
    <w:rsid w:val="00CD79CE"/>
    <w:rsid w:val="00D03C1D"/>
    <w:rsid w:val="00D14083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188D"/>
    <w:rsid w:val="00DF208A"/>
    <w:rsid w:val="00DF61A7"/>
    <w:rsid w:val="00E3008A"/>
    <w:rsid w:val="00E42E7E"/>
    <w:rsid w:val="00E45522"/>
    <w:rsid w:val="00E62BC0"/>
    <w:rsid w:val="00E66AC6"/>
    <w:rsid w:val="00E77B60"/>
    <w:rsid w:val="00E90474"/>
    <w:rsid w:val="00EB14AB"/>
    <w:rsid w:val="00EB1C80"/>
    <w:rsid w:val="00EB63A1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C3BB0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xmsonormal">
    <w:name w:val="x_msonormal"/>
    <w:basedOn w:val="Normal"/>
    <w:rsid w:val="0063022C"/>
    <w:pPr>
      <w:overflowPunct/>
      <w:autoSpaceDE/>
      <w:autoSpaceDN/>
      <w:adjustRightInd/>
      <w:textAlignment w:val="auto"/>
    </w:pPr>
    <w:rPr>
      <w:rFonts w:eastAsiaTheme="minorHAnsi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da@izglitiba.jelgav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A34F-520D-4668-9449-476754E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2022-05-19T09:40:00Z</dcterms:created>
  <dcterms:modified xsi:type="dcterms:W3CDTF">2022-05-19T09:40:00Z</dcterms:modified>
</cp:coreProperties>
</file>