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108.0" w:type="dxa"/>
        <w:tblLayout w:type="fixed"/>
        <w:tblLook w:val="04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ATZINUMS PAR OBJEKTA GATAVĪBU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DARBĪBAS UZSĀKŠANAI VAI TURPINĀŠANAI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Rīgā</w:t>
            </w:r>
          </w:p>
        </w:tc>
      </w:tr>
    </w:tbl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6.0" w:type="dxa"/>
        <w:jc w:val="left"/>
        <w:tblInd w:w="108.0" w:type="dxa"/>
        <w:tblLayout w:type="fixed"/>
        <w:tblLook w:val="0000"/>
      </w:tblPr>
      <w:tblGrid>
        <w:gridCol w:w="2909"/>
        <w:gridCol w:w="3430"/>
        <w:gridCol w:w="3017"/>
        <w:tblGridChange w:id="0">
          <w:tblGrid>
            <w:gridCol w:w="2909"/>
            <w:gridCol w:w="3430"/>
            <w:gridCol w:w="3017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30.05.2022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7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Nr.</w:t>
            </w:r>
          </w:p>
        </w:tc>
        <w:tc>
          <w:tcPr>
            <w:tcBorders>
              <w:bottom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2.4.5.-8/335</w:t>
            </w:r>
          </w:p>
        </w:tc>
      </w:tr>
    </w:tbl>
    <w:p w:rsidR="00000000" w:rsidDel="00000000" w:rsidP="00000000" w:rsidRDefault="00000000" w:rsidRPr="00000000" w14:paraId="00000009">
      <w:pPr>
        <w:tabs>
          <w:tab w:val="left" w:pos="382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6.0" w:type="dxa"/>
        <w:jc w:val="left"/>
        <w:tblInd w:w="108.0" w:type="dxa"/>
        <w:tblLayout w:type="fixed"/>
        <w:tblLook w:val="0400"/>
      </w:tblPr>
      <w:tblGrid>
        <w:gridCol w:w="5387"/>
        <w:gridCol w:w="3850"/>
        <w:gridCol w:w="119"/>
        <w:tblGridChange w:id="0">
          <w:tblGrid>
            <w:gridCol w:w="5387"/>
            <w:gridCol w:w="3850"/>
            <w:gridCol w:w="119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Biedrībai Balles deju akadēmija</w:t>
            </w:r>
          </w:p>
          <w:p w:rsidR="00000000" w:rsidDel="00000000" w:rsidP="00000000" w:rsidRDefault="00000000" w:rsidRPr="00000000" w14:paraId="0000000C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dejuakademija@gmail.com 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after="60" w:before="6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Objekta nosaukums: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Bērnu dienas nometne „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Piecu dienu piedzīvojums”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after="60" w:before="6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Objekta adrese: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Burtnieku iela 34, Rīga (Rīgas 64. vidusskolas sākumskolas telpās)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after="60" w:before="6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Darbības veids: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Bērnu dienas nometne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after="60" w:before="6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Objekta īpašnieks: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nomnieks Biedrība Balles deju akadēmija (Reģistrācijas Nr.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40008290431)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after="60" w:before="6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Iesniegtie dokumenti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1. 19.05.2022. Biedrības Balles deju akadēmija pieteikums.  2. 16.05.2022. Telpu lietošanas  līgums. 3. Nometnes programma.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after="60" w:before="6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Apsekojums veikts: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Veselības inspekcijas SVKN 2022. gada 12. maijā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after="60" w:before="6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Laboratoriskie un fizikālie mērījumi: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Nav nepieciešams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after="60" w:before="6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sz w:val="24"/>
                <w:szCs w:val="24"/>
                <w:rtl w:val="0"/>
              </w:rPr>
              <w:t xml:space="preserve">SLĒDZIENS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firstLine="318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Objekts „ Bērnu dienas nometne „ Piecu dienu piedzīvojums”” Burtnieku ielā 34, Rīgā (Rīgas 64. vidusskolas sākumskolas telpās) atbilst higiēnas prasībām un  gatavs uzsākt darbību laika posmā: no 13.06.2022. līdz 17.06.2022.      </w:t>
            </w:r>
          </w:p>
          <w:p w:rsidR="00000000" w:rsidDel="00000000" w:rsidP="00000000" w:rsidRDefault="00000000" w:rsidRPr="00000000" w14:paraId="00000021">
            <w:pPr>
              <w:ind w:firstLine="318"/>
              <w:jc w:val="both"/>
              <w:rPr>
                <w:i w:val="1"/>
                <w:sz w:val="24"/>
                <w:szCs w:val="24"/>
                <w:highlight w:val="lightGray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Atzinums derīgs vienu gadu Biedrībai Balles deju akadēmija, veicot bērnu dienas nometņu organizēšanu minētajās telpās bērniem līdz 32 cilvēkiem.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14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Pielikumā: 30.05.2022. Objekta higiēniskais novērtējums uz 2 lp.</w:t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47.0" w:type="dxa"/>
        <w:jc w:val="left"/>
        <w:tblInd w:w="108.0" w:type="dxa"/>
        <w:tblLayout w:type="fixed"/>
        <w:tblLook w:val="0400"/>
      </w:tblPr>
      <w:tblGrid>
        <w:gridCol w:w="6161"/>
        <w:gridCol w:w="3086"/>
        <w:tblGridChange w:id="0">
          <w:tblGrid>
            <w:gridCol w:w="6161"/>
            <w:gridCol w:w="30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Sabiedrības veselības departamenta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Higiēnas novērtēšanas nodaļas vadītāja p.i. 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Irina Talanova</w:t>
            </w:r>
          </w:p>
        </w:tc>
      </w:tr>
    </w:tbl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Anna Staņēviča, 67081537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anna.stanevica@vi.gov.lv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pgSz w:h="16840" w:w="11907" w:orient="portrait"/>
      <w:pgMar w:bottom="1134" w:top="1134" w:left="1701" w:right="851" w:header="567" w:footer="28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  <w:rtl w:val="0"/>
      </w:rPr>
      <w:t xml:space="preserve">DOKUMENTS PARAKSTĪTS AR DROŠU ELEKTRONISKO PARAKSTU, KAS SATUR LAIKA ZĪMOGU</w:t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F112-v4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  <w:rtl w:val="0"/>
      </w:rPr>
      <w:t xml:space="preserve">DOKUMENTS PARAKSTĪTS AR DROŠU ELEKTRONISKO PARAKSTU, KAS SATUR LAIKA ZĪMOGU</w:t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F112-v4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876300" cy="8667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9749" l="43640" r="43327" t="0"/>
                  <a:stretch>
                    <a:fillRect/>
                  </a:stretch>
                </pic:blipFill>
                <pic:spPr>
                  <a:xfrm>
                    <a:off x="0" y="0"/>
                    <a:ext cx="876300" cy="866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2657475" cy="3238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571" l="38916" r="39270" t="79053"/>
                  <a:stretch>
                    <a:fillRect/>
                  </a:stretch>
                </pic:blipFill>
                <pic:spPr>
                  <a:xfrm>
                    <a:off x="0" y="0"/>
                    <a:ext cx="2657475" cy="323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Klijānu iela 7, Rīga, LV-1012, tālrunis: 67081600, e-pasts: </w:t>
    </w:r>
    <w:hyperlink r:id="rId2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vi@vi.gov.lv</w:t>
      </w:r>
    </w:hyperlink>
    <w:r w:rsidDel="00000000" w:rsidR="00000000" w:rsidRPr="00000000">
      <w:rPr>
        <w:sz w:val="20"/>
        <w:szCs w:val="20"/>
        <w:rtl w:val="0"/>
      </w:rPr>
      <w:t xml:space="preserve">, </w:t>
    </w:r>
    <w:hyperlink r:id="rId3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www.vi.gov.lv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jc w:val="center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149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2869" w:hanging="360"/>
      </w:pPr>
      <w:rPr/>
    </w:lvl>
    <w:lvl w:ilvl="2">
      <w:start w:val="1"/>
      <w:numFmt w:val="lowerRoman"/>
      <w:lvlText w:val="%3."/>
      <w:lvlJc w:val="right"/>
      <w:pPr>
        <w:ind w:left="3589" w:hanging="180"/>
      </w:pPr>
      <w:rPr/>
    </w:lvl>
    <w:lvl w:ilvl="3">
      <w:start w:val="1"/>
      <w:numFmt w:val="decimal"/>
      <w:lvlText w:val="%4."/>
      <w:lvlJc w:val="left"/>
      <w:pPr>
        <w:ind w:left="4309" w:hanging="360"/>
      </w:pPr>
      <w:rPr/>
    </w:lvl>
    <w:lvl w:ilvl="4">
      <w:start w:val="1"/>
      <w:numFmt w:val="lowerLetter"/>
      <w:lvlText w:val="%5."/>
      <w:lvlJc w:val="left"/>
      <w:pPr>
        <w:ind w:left="5029" w:hanging="360"/>
      </w:pPr>
      <w:rPr/>
    </w:lvl>
    <w:lvl w:ilvl="5">
      <w:start w:val="1"/>
      <w:numFmt w:val="lowerRoman"/>
      <w:lvlText w:val="%6."/>
      <w:lvlJc w:val="right"/>
      <w:pPr>
        <w:ind w:left="5749" w:hanging="180"/>
      </w:pPr>
      <w:rPr/>
    </w:lvl>
    <w:lvl w:ilvl="6">
      <w:start w:val="1"/>
      <w:numFmt w:val="decimal"/>
      <w:lvlText w:val="%7."/>
      <w:lvlJc w:val="left"/>
      <w:pPr>
        <w:ind w:left="6469" w:hanging="360"/>
      </w:pPr>
      <w:rPr/>
    </w:lvl>
    <w:lvl w:ilvl="7">
      <w:start w:val="1"/>
      <w:numFmt w:val="lowerLetter"/>
      <w:lvlText w:val="%8."/>
      <w:lvlJc w:val="left"/>
      <w:pPr>
        <w:ind w:left="7189" w:hanging="360"/>
      </w:pPr>
      <w:rPr/>
    </w:lvl>
    <w:lvl w:ilvl="8">
      <w:start w:val="1"/>
      <w:numFmt w:val="lowerRoman"/>
      <w:lvlText w:val="%9."/>
      <w:lvlJc w:val="right"/>
      <w:pPr>
        <w:ind w:left="7909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lv-LV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52"/>
      <w:szCs w:val="52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44"/>
      <w:szCs w:val="44"/>
    </w:rPr>
  </w:style>
  <w:style w:type="paragraph" w:styleId="Heading3">
    <w:name w:val="heading 3"/>
    <w:basedOn w:val="Normal"/>
    <w:next w:val="Normal"/>
    <w:pPr>
      <w:keepNext w:val="1"/>
    </w:pPr>
    <w:rPr/>
  </w:style>
  <w:style w:type="paragraph" w:styleId="Heading4">
    <w:name w:val="heading 4"/>
    <w:basedOn w:val="Normal"/>
    <w:next w:val="Normal"/>
    <w:pPr>
      <w:keepNext w:val="1"/>
    </w:pPr>
    <w:rPr>
      <w:b w:val="1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vi@vi.gov.lv" TargetMode="External"/><Relationship Id="rId3" Type="http://schemas.openxmlformats.org/officeDocument/2006/relationships/hyperlink" Target="http://www.vi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