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F5BA1" w:rsidTr="00D3465C">
        <w:tc>
          <w:tcPr>
            <w:tcW w:w="9356" w:type="dxa"/>
          </w:tcPr>
          <w:p w:rsidR="000C46D0" w:rsidRDefault="006905E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6905E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F5BA1" w:rsidTr="00D3465C">
        <w:tc>
          <w:tcPr>
            <w:tcW w:w="9356" w:type="dxa"/>
          </w:tcPr>
          <w:p w:rsidR="00BC67F6" w:rsidRPr="008A3DA7" w:rsidRDefault="006905E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F5BA1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905E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25.05.2022</w:t>
            </w:r>
          </w:p>
        </w:tc>
        <w:tc>
          <w:tcPr>
            <w:tcW w:w="3430" w:type="dxa"/>
            <w:vAlign w:val="bottom"/>
          </w:tcPr>
          <w:p w:rsidR="00A13646" w:rsidRPr="008A3DA7" w:rsidRDefault="006905E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905E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2.4.5.-8/275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6F5BA1" w:rsidTr="00500435">
        <w:tc>
          <w:tcPr>
            <w:tcW w:w="6521" w:type="dxa"/>
            <w:vAlign w:val="bottom"/>
          </w:tcPr>
          <w:p w:rsidR="006B1D23" w:rsidRPr="008A3DA7" w:rsidRDefault="006B1D23" w:rsidP="00500435">
            <w:pPr>
              <w:rPr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6B1D23" w:rsidRPr="008A3DA7" w:rsidRDefault="006905E0" w:rsidP="00500435">
            <w:pPr>
              <w:ind w:left="-108" w:right="-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Pārdaugavas bērnu un jauniešu centram „</w:t>
            </w:r>
            <w:proofErr w:type="spellStart"/>
            <w:r>
              <w:rPr>
                <w:b/>
                <w:sz w:val="24"/>
                <w:lang w:val="lv-LV"/>
              </w:rPr>
              <w:t>Altona</w:t>
            </w:r>
            <w:proofErr w:type="spellEnd"/>
            <w:r w:rsidRPr="00030614">
              <w:rPr>
                <w:b/>
                <w:sz w:val="24"/>
                <w:lang w:val="lv-LV"/>
              </w:rPr>
              <w:t>”</w:t>
            </w:r>
          </w:p>
        </w:tc>
      </w:tr>
      <w:tr w:rsidR="006F5BA1" w:rsidTr="00500435">
        <w:tc>
          <w:tcPr>
            <w:tcW w:w="6521" w:type="dxa"/>
            <w:vAlign w:val="bottom"/>
          </w:tcPr>
          <w:p w:rsidR="006B1D23" w:rsidRPr="008A3DA7" w:rsidRDefault="006B1D23" w:rsidP="00500435">
            <w:pPr>
              <w:rPr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6B1D23" w:rsidRPr="002220D0" w:rsidRDefault="006905E0" w:rsidP="00500435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pbjcaltona@riga.lv</w:t>
            </w:r>
          </w:p>
        </w:tc>
      </w:tr>
      <w:tr w:rsidR="006F5BA1" w:rsidTr="00500435">
        <w:tc>
          <w:tcPr>
            <w:tcW w:w="6521" w:type="dxa"/>
            <w:vAlign w:val="bottom"/>
          </w:tcPr>
          <w:p w:rsidR="006B1D23" w:rsidRPr="008A3DA7" w:rsidRDefault="006B1D23" w:rsidP="00500435">
            <w:pPr>
              <w:rPr>
                <w:sz w:val="24"/>
                <w:lang w:val="lv-LV"/>
              </w:rPr>
            </w:pPr>
          </w:p>
        </w:tc>
        <w:tc>
          <w:tcPr>
            <w:tcW w:w="2835" w:type="dxa"/>
          </w:tcPr>
          <w:p w:rsidR="006B1D23" w:rsidRDefault="006B1D23" w:rsidP="00500435">
            <w:pPr>
              <w:ind w:hanging="108"/>
              <w:rPr>
                <w:sz w:val="24"/>
                <w:lang w:val="lv-LV"/>
              </w:rPr>
            </w:pPr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A3DA7" w:rsidRDefault="006905E0" w:rsidP="006B1D23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652D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proofErr w:type="spellStart"/>
            <w:r>
              <w:rPr>
                <w:sz w:val="24"/>
                <w:lang w:val="lv-LV"/>
              </w:rPr>
              <w:t>Natsumi</w:t>
            </w:r>
            <w:proofErr w:type="spellEnd"/>
            <w:r>
              <w:rPr>
                <w:sz w:val="24"/>
                <w:lang w:val="lv-LV"/>
              </w:rPr>
              <w:t>”, „Saulgrieži”, “Brīvsolis” un “Saulespuķe”</w:t>
            </w:r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A3DA7" w:rsidRDefault="006905E0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Imantas iela 11A (</w:t>
            </w:r>
            <w:r w:rsidRPr="00D77D7D">
              <w:rPr>
                <w:sz w:val="24"/>
                <w:lang w:val="lv-LV"/>
              </w:rPr>
              <w:t xml:space="preserve">Pārdaugavas </w:t>
            </w:r>
            <w:r>
              <w:rPr>
                <w:sz w:val="24"/>
                <w:lang w:val="lv-LV"/>
              </w:rPr>
              <w:t>bērnu un jauniešu centra</w:t>
            </w:r>
            <w:r w:rsidRPr="00FF5673">
              <w:rPr>
                <w:sz w:val="24"/>
                <w:lang w:val="lv-LV"/>
              </w:rPr>
              <w:t xml:space="preserve"> „</w:t>
            </w:r>
            <w:proofErr w:type="spellStart"/>
            <w:r>
              <w:rPr>
                <w:sz w:val="24"/>
                <w:lang w:val="lv-LV"/>
              </w:rPr>
              <w:t>Altona</w:t>
            </w:r>
            <w:proofErr w:type="spellEnd"/>
            <w:r w:rsidRPr="00FF567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telpās</w:t>
            </w:r>
            <w:r w:rsidRPr="00FF5673">
              <w:rPr>
                <w:sz w:val="24"/>
                <w:lang w:val="lv-LV"/>
              </w:rPr>
              <w:t>)</w:t>
            </w:r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A3DA7" w:rsidRDefault="006905E0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</w:t>
            </w:r>
            <w:r w:rsidRPr="00B21B46">
              <w:rPr>
                <w:sz w:val="24"/>
                <w:lang w:val="lv-LV"/>
              </w:rPr>
              <w:t>s nometne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A3DA7" w:rsidRDefault="006905E0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A3DA7" w:rsidRDefault="006905E0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. 1. 06.05. un 10.05.2022. iesniegumi ar informāciju par nometnēm. 2. Nometņu programmas. 3. </w:t>
            </w:r>
            <w:r w:rsidRPr="00460F45">
              <w:rPr>
                <w:sz w:val="24"/>
                <w:lang w:val="lv-LV"/>
              </w:rPr>
              <w:t>PBJC „</w:t>
            </w:r>
            <w:proofErr w:type="spellStart"/>
            <w:r w:rsidRPr="00460F45">
              <w:rPr>
                <w:sz w:val="24"/>
                <w:lang w:val="lv-LV"/>
              </w:rPr>
              <w:t>Altona</w:t>
            </w:r>
            <w:proofErr w:type="spellEnd"/>
            <w:r w:rsidRPr="00460F45">
              <w:rPr>
                <w:sz w:val="24"/>
                <w:lang w:val="lv-LV"/>
              </w:rPr>
              <w:t>” 09.05.2022. rīkojumi Nr.BJCP-22-44-rs, Nr.BJCP-22-42-rs, Nr.BJCP-22-37-rs, Nr.BJCP-22-36-rs.</w:t>
            </w:r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A3DA7" w:rsidRDefault="006905E0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2022. gada 25. maijā</w:t>
            </w:r>
            <w:r w:rsidRPr="002D2153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 xml:space="preserve">vecākais </w:t>
            </w:r>
            <w:r w:rsidRPr="002D2153">
              <w:rPr>
                <w:sz w:val="24"/>
                <w:lang w:val="lv-LV"/>
              </w:rPr>
              <w:t xml:space="preserve">higiēnas ārsts Ruslans </w:t>
            </w:r>
            <w:proofErr w:type="spellStart"/>
            <w:r w:rsidRPr="002D2153">
              <w:rPr>
                <w:sz w:val="24"/>
                <w:lang w:val="lv-LV"/>
              </w:rPr>
              <w:t>Lucenko</w:t>
            </w:r>
            <w:proofErr w:type="spellEnd"/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A3DA7" w:rsidRDefault="006905E0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R="006F5BA1" w:rsidTr="0050043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80001F" w:rsidRDefault="006905E0" w:rsidP="006B1D2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6B1D23" w:rsidRDefault="006905E0" w:rsidP="00500435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652D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proofErr w:type="spellStart"/>
            <w:r>
              <w:rPr>
                <w:sz w:val="24"/>
                <w:lang w:val="lv-LV"/>
              </w:rPr>
              <w:t>Natsumi</w:t>
            </w:r>
            <w:proofErr w:type="spellEnd"/>
            <w:r>
              <w:rPr>
                <w:sz w:val="24"/>
                <w:lang w:val="lv-LV"/>
              </w:rPr>
              <w:t xml:space="preserve">”, „Saulgrieži”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 xml:space="preserve">Brīvsolis” un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Saulespuķe””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Rīgā, Imantas iela 11A (</w:t>
            </w:r>
            <w:r w:rsidRPr="00D77D7D">
              <w:rPr>
                <w:sz w:val="24"/>
                <w:lang w:val="lv-LV"/>
              </w:rPr>
              <w:t xml:space="preserve">Pārdaugavas </w:t>
            </w:r>
            <w:r>
              <w:rPr>
                <w:sz w:val="24"/>
                <w:lang w:val="lv-LV"/>
              </w:rPr>
              <w:t>bērnu un jauniešu centra</w:t>
            </w:r>
            <w:r w:rsidRPr="00FF5673">
              <w:rPr>
                <w:sz w:val="24"/>
                <w:lang w:val="lv-LV"/>
              </w:rPr>
              <w:t xml:space="preserve"> „</w:t>
            </w:r>
            <w:proofErr w:type="spellStart"/>
            <w:r>
              <w:rPr>
                <w:sz w:val="24"/>
                <w:lang w:val="lv-LV"/>
              </w:rPr>
              <w:t>Altona</w:t>
            </w:r>
            <w:proofErr w:type="spellEnd"/>
            <w:r w:rsidRPr="00FF567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telpās</w:t>
            </w:r>
            <w:r w:rsidRPr="00FF5673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 </w:t>
            </w:r>
            <w:r w:rsidRPr="00535BBF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535BBF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dienas nometnes laika posmos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 2022. gada 1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14. jūnija</w:t>
            </w:r>
            <w:r w:rsidRPr="00535BBF">
              <w:rPr>
                <w:sz w:val="24"/>
                <w:lang w:val="lv-LV"/>
              </w:rPr>
              <w:t>m</w:t>
            </w:r>
            <w:r>
              <w:rPr>
                <w:sz w:val="24"/>
                <w:lang w:val="lv-LV"/>
              </w:rPr>
              <w:t xml:space="preserve"> (</w:t>
            </w:r>
            <w:r w:rsidRPr="00652DBF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  <w:r w:rsidRPr="00652DBF">
              <w:rPr>
                <w:sz w:val="24"/>
                <w:lang w:val="lv-LV"/>
              </w:rPr>
              <w:t xml:space="preserve">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 xml:space="preserve">Brīvsolis” un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Saulespuķe”), no 2022. gada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30. jūnija</w:t>
            </w:r>
            <w:r w:rsidRPr="00535BBF">
              <w:rPr>
                <w:sz w:val="24"/>
                <w:lang w:val="lv-LV"/>
              </w:rPr>
              <w:t>m</w:t>
            </w:r>
            <w:r>
              <w:rPr>
                <w:sz w:val="24"/>
                <w:lang w:val="lv-LV"/>
              </w:rPr>
              <w:t xml:space="preserve"> (</w:t>
            </w:r>
            <w:r w:rsidRPr="00652DBF">
              <w:rPr>
                <w:sz w:val="24"/>
                <w:lang w:val="lv-LV"/>
              </w:rPr>
              <w:t xml:space="preserve">nometne </w:t>
            </w:r>
            <w:r w:rsidRPr="00FF5673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Saulgrieži”) un no 2022. gada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augusta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26. augusta</w:t>
            </w:r>
            <w:r w:rsidRPr="00535BBF">
              <w:rPr>
                <w:sz w:val="24"/>
                <w:lang w:val="lv-LV"/>
              </w:rPr>
              <w:t>m</w:t>
            </w:r>
            <w:r>
              <w:rPr>
                <w:sz w:val="24"/>
                <w:lang w:val="lv-LV"/>
              </w:rPr>
              <w:t xml:space="preserve"> (</w:t>
            </w:r>
            <w:r w:rsidRPr="00652DBF">
              <w:rPr>
                <w:sz w:val="24"/>
                <w:lang w:val="lv-LV"/>
              </w:rPr>
              <w:t xml:space="preserve">nometne </w:t>
            </w:r>
            <w:r>
              <w:rPr>
                <w:sz w:val="24"/>
                <w:lang w:val="lv-LV"/>
              </w:rPr>
              <w:t>„</w:t>
            </w:r>
            <w:proofErr w:type="spellStart"/>
            <w:r>
              <w:rPr>
                <w:sz w:val="24"/>
                <w:lang w:val="lv-LV"/>
              </w:rPr>
              <w:t>Natsumi</w:t>
            </w:r>
            <w:proofErr w:type="spellEnd"/>
            <w:r>
              <w:rPr>
                <w:sz w:val="24"/>
                <w:lang w:val="lv-LV"/>
              </w:rPr>
              <w:t>”)</w:t>
            </w:r>
            <w:r w:rsidRPr="00535BBF">
              <w:rPr>
                <w:sz w:val="24"/>
                <w:lang w:val="lv-LV"/>
              </w:rPr>
              <w:t>.</w:t>
            </w:r>
          </w:p>
          <w:p w:rsidR="006B1D23" w:rsidRPr="00535BBF" w:rsidRDefault="006905E0" w:rsidP="00500435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nometņu ar maksimālo dalībnieku skaitu līdz 20 bērniem organizēšanu minētajās telpās.</w:t>
            </w:r>
          </w:p>
        </w:tc>
      </w:tr>
    </w:tbl>
    <w:p w:rsidR="006B1D23" w:rsidRDefault="006B1D23" w:rsidP="006B1D23">
      <w:pPr>
        <w:jc w:val="both"/>
        <w:rPr>
          <w:sz w:val="24"/>
          <w:lang w:val="lv-LV"/>
        </w:rPr>
      </w:pPr>
    </w:p>
    <w:p w:rsidR="006B1D23" w:rsidRPr="00460F45" w:rsidRDefault="006905E0" w:rsidP="006B1D23">
      <w:pPr>
        <w:jc w:val="both"/>
        <w:rPr>
          <w:sz w:val="24"/>
          <w:lang w:val="lv-LV"/>
        </w:rPr>
      </w:pPr>
      <w:r w:rsidRPr="00460F45">
        <w:rPr>
          <w:sz w:val="24"/>
          <w:lang w:val="lv-LV"/>
        </w:rPr>
        <w:t xml:space="preserve">Pielikumā: 25.05.2022. Objekta higiēniskais novērtējums uz 2 </w:t>
      </w:r>
      <w:proofErr w:type="spellStart"/>
      <w:r w:rsidRPr="00460F45">
        <w:rPr>
          <w:sz w:val="24"/>
          <w:lang w:val="lv-LV"/>
        </w:rPr>
        <w:t>lp</w:t>
      </w:r>
      <w:proofErr w:type="spellEnd"/>
      <w:r w:rsidRPr="00460F45">
        <w:rPr>
          <w:sz w:val="24"/>
          <w:lang w:val="lv-LV"/>
        </w:rPr>
        <w:t>.</w:t>
      </w:r>
    </w:p>
    <w:p w:rsidR="006B1D23" w:rsidRDefault="006B1D23" w:rsidP="006B1D2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F5BA1" w:rsidTr="00500435">
        <w:tc>
          <w:tcPr>
            <w:tcW w:w="7655" w:type="dxa"/>
            <w:vAlign w:val="bottom"/>
          </w:tcPr>
          <w:p w:rsidR="006B1D23" w:rsidRDefault="006905E0" w:rsidP="00500435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6B1D23" w:rsidRPr="008A3DA7" w:rsidRDefault="006905E0" w:rsidP="00500435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:rsidR="006B1D23" w:rsidRDefault="006B1D23" w:rsidP="00500435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6B1D23" w:rsidRPr="008A3DA7" w:rsidRDefault="006905E0" w:rsidP="00500435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 xml:space="preserve">Olga </w:t>
            </w:r>
            <w:proofErr w:type="spellStart"/>
            <w:r w:rsidRPr="002D4109">
              <w:rPr>
                <w:bCs/>
                <w:sz w:val="24"/>
                <w:lang w:val="lv-LV"/>
              </w:rPr>
              <w:t>Saganoviča</w:t>
            </w:r>
            <w:proofErr w:type="spellEnd"/>
          </w:p>
        </w:tc>
      </w:tr>
    </w:tbl>
    <w:p w:rsidR="006B1D23" w:rsidRDefault="006B1D23" w:rsidP="006B1D23">
      <w:pPr>
        <w:jc w:val="both"/>
        <w:rPr>
          <w:sz w:val="24"/>
          <w:lang w:val="lv-LV"/>
        </w:rPr>
      </w:pPr>
    </w:p>
    <w:p w:rsidR="006B1D23" w:rsidRDefault="006B1D23" w:rsidP="006B1D23">
      <w:pPr>
        <w:jc w:val="both"/>
        <w:rPr>
          <w:sz w:val="24"/>
          <w:lang w:val="lv-LV"/>
        </w:rPr>
      </w:pPr>
    </w:p>
    <w:p w:rsidR="006B1D23" w:rsidRDefault="006B1D23" w:rsidP="006B1D2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F5BA1" w:rsidTr="00500435">
        <w:tc>
          <w:tcPr>
            <w:tcW w:w="9356" w:type="dxa"/>
            <w:vAlign w:val="bottom"/>
          </w:tcPr>
          <w:p w:rsidR="006B1D23" w:rsidRPr="001740F1" w:rsidRDefault="006905E0" w:rsidP="00500435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 xml:space="preserve">Ruslans </w:t>
            </w:r>
            <w:proofErr w:type="spellStart"/>
            <w:r w:rsidRPr="00B81A78">
              <w:rPr>
                <w:sz w:val="24"/>
                <w:lang w:val="lv-LV"/>
              </w:rPr>
              <w:t>Lucenko</w:t>
            </w:r>
            <w:proofErr w:type="spellEnd"/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6B1D23" w:rsidRPr="008A3DA7" w:rsidRDefault="006905E0" w:rsidP="00500435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:rsidR="00717118" w:rsidRPr="00B95D12" w:rsidRDefault="00717118" w:rsidP="006B1D23">
      <w:pPr>
        <w:jc w:val="both"/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9F3" w:rsidRDefault="006905E0">
      <w:r>
        <w:separator/>
      </w:r>
    </w:p>
  </w:endnote>
  <w:endnote w:type="continuationSeparator" w:id="0">
    <w:p w:rsidR="006C59F3" w:rsidRDefault="0069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6905E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6905E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6905E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6905E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9F3" w:rsidRDefault="006905E0">
      <w:r>
        <w:separator/>
      </w:r>
    </w:p>
  </w:footnote>
  <w:footnote w:type="continuationSeparator" w:id="0">
    <w:p w:rsidR="006C59F3" w:rsidRDefault="0069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6905E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B9180D">
      <w:rPr>
        <w:rStyle w:val="Lappusesnumurs"/>
      </w:rPr>
      <w:fldChar w:fldCharType="separate"/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6905E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6905E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905E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6905E0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0C"/>
    <w:multiLevelType w:val="hybridMultilevel"/>
    <w:tmpl w:val="96DAAD5C"/>
    <w:lvl w:ilvl="0" w:tplc="DD4A086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2303C32" w:tentative="1">
      <w:start w:val="1"/>
      <w:numFmt w:val="lowerLetter"/>
      <w:lvlText w:val="%2."/>
      <w:lvlJc w:val="left"/>
      <w:pPr>
        <w:ind w:left="2869" w:hanging="360"/>
      </w:pPr>
    </w:lvl>
    <w:lvl w:ilvl="2" w:tplc="D58E2EF6" w:tentative="1">
      <w:start w:val="1"/>
      <w:numFmt w:val="lowerRoman"/>
      <w:lvlText w:val="%3."/>
      <w:lvlJc w:val="right"/>
      <w:pPr>
        <w:ind w:left="3589" w:hanging="180"/>
      </w:pPr>
    </w:lvl>
    <w:lvl w:ilvl="3" w:tplc="E58E0EE6" w:tentative="1">
      <w:start w:val="1"/>
      <w:numFmt w:val="decimal"/>
      <w:lvlText w:val="%4."/>
      <w:lvlJc w:val="left"/>
      <w:pPr>
        <w:ind w:left="4309" w:hanging="360"/>
      </w:pPr>
    </w:lvl>
    <w:lvl w:ilvl="4" w:tplc="E9A641C4" w:tentative="1">
      <w:start w:val="1"/>
      <w:numFmt w:val="lowerLetter"/>
      <w:lvlText w:val="%5."/>
      <w:lvlJc w:val="left"/>
      <w:pPr>
        <w:ind w:left="5029" w:hanging="360"/>
      </w:pPr>
    </w:lvl>
    <w:lvl w:ilvl="5" w:tplc="5E6CDE12" w:tentative="1">
      <w:start w:val="1"/>
      <w:numFmt w:val="lowerRoman"/>
      <w:lvlText w:val="%6."/>
      <w:lvlJc w:val="right"/>
      <w:pPr>
        <w:ind w:left="5749" w:hanging="180"/>
      </w:pPr>
    </w:lvl>
    <w:lvl w:ilvl="6" w:tplc="DFA8BC6E" w:tentative="1">
      <w:start w:val="1"/>
      <w:numFmt w:val="decimal"/>
      <w:lvlText w:val="%7."/>
      <w:lvlJc w:val="left"/>
      <w:pPr>
        <w:ind w:left="6469" w:hanging="360"/>
      </w:pPr>
    </w:lvl>
    <w:lvl w:ilvl="7" w:tplc="3F4CCD5C" w:tentative="1">
      <w:start w:val="1"/>
      <w:numFmt w:val="lowerLetter"/>
      <w:lvlText w:val="%8."/>
      <w:lvlJc w:val="left"/>
      <w:pPr>
        <w:ind w:left="7189" w:hanging="360"/>
      </w:pPr>
    </w:lvl>
    <w:lvl w:ilvl="8" w:tplc="EAA662E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B0686D"/>
    <w:multiLevelType w:val="hybridMultilevel"/>
    <w:tmpl w:val="C4F0A75A"/>
    <w:lvl w:ilvl="0" w:tplc="026C66B8">
      <w:start w:val="1"/>
      <w:numFmt w:val="decimal"/>
      <w:lvlText w:val="%1."/>
      <w:lvlJc w:val="left"/>
      <w:pPr>
        <w:ind w:left="1429" w:hanging="360"/>
      </w:pPr>
    </w:lvl>
    <w:lvl w:ilvl="1" w:tplc="1298ABE4" w:tentative="1">
      <w:start w:val="1"/>
      <w:numFmt w:val="lowerLetter"/>
      <w:lvlText w:val="%2."/>
      <w:lvlJc w:val="left"/>
      <w:pPr>
        <w:ind w:left="2149" w:hanging="360"/>
      </w:pPr>
    </w:lvl>
    <w:lvl w:ilvl="2" w:tplc="FB80EAC8" w:tentative="1">
      <w:start w:val="1"/>
      <w:numFmt w:val="lowerRoman"/>
      <w:lvlText w:val="%3."/>
      <w:lvlJc w:val="right"/>
      <w:pPr>
        <w:ind w:left="2869" w:hanging="180"/>
      </w:pPr>
    </w:lvl>
    <w:lvl w:ilvl="3" w:tplc="88B4C7A4" w:tentative="1">
      <w:start w:val="1"/>
      <w:numFmt w:val="decimal"/>
      <w:lvlText w:val="%4."/>
      <w:lvlJc w:val="left"/>
      <w:pPr>
        <w:ind w:left="3589" w:hanging="360"/>
      </w:pPr>
    </w:lvl>
    <w:lvl w:ilvl="4" w:tplc="87CE56B4" w:tentative="1">
      <w:start w:val="1"/>
      <w:numFmt w:val="lowerLetter"/>
      <w:lvlText w:val="%5."/>
      <w:lvlJc w:val="left"/>
      <w:pPr>
        <w:ind w:left="4309" w:hanging="360"/>
      </w:pPr>
    </w:lvl>
    <w:lvl w:ilvl="5" w:tplc="A62C5E1C" w:tentative="1">
      <w:start w:val="1"/>
      <w:numFmt w:val="lowerRoman"/>
      <w:lvlText w:val="%6."/>
      <w:lvlJc w:val="right"/>
      <w:pPr>
        <w:ind w:left="5029" w:hanging="180"/>
      </w:pPr>
    </w:lvl>
    <w:lvl w:ilvl="6" w:tplc="AD760C96" w:tentative="1">
      <w:start w:val="1"/>
      <w:numFmt w:val="decimal"/>
      <w:lvlText w:val="%7."/>
      <w:lvlJc w:val="left"/>
      <w:pPr>
        <w:ind w:left="5749" w:hanging="360"/>
      </w:pPr>
    </w:lvl>
    <w:lvl w:ilvl="7" w:tplc="49A82560" w:tentative="1">
      <w:start w:val="1"/>
      <w:numFmt w:val="lowerLetter"/>
      <w:lvlText w:val="%8."/>
      <w:lvlJc w:val="left"/>
      <w:pPr>
        <w:ind w:left="6469" w:hanging="360"/>
      </w:pPr>
    </w:lvl>
    <w:lvl w:ilvl="8" w:tplc="420AC4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B128BC8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73ADF80" w:tentative="1">
      <w:start w:val="1"/>
      <w:numFmt w:val="lowerLetter"/>
      <w:lvlText w:val="%2."/>
      <w:lvlJc w:val="left"/>
      <w:pPr>
        <w:ind w:left="2869" w:hanging="360"/>
      </w:pPr>
    </w:lvl>
    <w:lvl w:ilvl="2" w:tplc="BD0C2F18" w:tentative="1">
      <w:start w:val="1"/>
      <w:numFmt w:val="lowerRoman"/>
      <w:lvlText w:val="%3."/>
      <w:lvlJc w:val="right"/>
      <w:pPr>
        <w:ind w:left="3589" w:hanging="180"/>
      </w:pPr>
    </w:lvl>
    <w:lvl w:ilvl="3" w:tplc="FA0C5C74" w:tentative="1">
      <w:start w:val="1"/>
      <w:numFmt w:val="decimal"/>
      <w:lvlText w:val="%4."/>
      <w:lvlJc w:val="left"/>
      <w:pPr>
        <w:ind w:left="4309" w:hanging="360"/>
      </w:pPr>
    </w:lvl>
    <w:lvl w:ilvl="4" w:tplc="46C42712" w:tentative="1">
      <w:start w:val="1"/>
      <w:numFmt w:val="lowerLetter"/>
      <w:lvlText w:val="%5."/>
      <w:lvlJc w:val="left"/>
      <w:pPr>
        <w:ind w:left="5029" w:hanging="360"/>
      </w:pPr>
    </w:lvl>
    <w:lvl w:ilvl="5" w:tplc="239C75D2" w:tentative="1">
      <w:start w:val="1"/>
      <w:numFmt w:val="lowerRoman"/>
      <w:lvlText w:val="%6."/>
      <w:lvlJc w:val="right"/>
      <w:pPr>
        <w:ind w:left="5749" w:hanging="180"/>
      </w:pPr>
    </w:lvl>
    <w:lvl w:ilvl="6" w:tplc="6B0AB6CA" w:tentative="1">
      <w:start w:val="1"/>
      <w:numFmt w:val="decimal"/>
      <w:lvlText w:val="%7."/>
      <w:lvlJc w:val="left"/>
      <w:pPr>
        <w:ind w:left="6469" w:hanging="360"/>
      </w:pPr>
    </w:lvl>
    <w:lvl w:ilvl="7" w:tplc="15F493CA" w:tentative="1">
      <w:start w:val="1"/>
      <w:numFmt w:val="lowerLetter"/>
      <w:lvlText w:val="%8."/>
      <w:lvlJc w:val="left"/>
      <w:pPr>
        <w:ind w:left="7189" w:hanging="360"/>
      </w:pPr>
    </w:lvl>
    <w:lvl w:ilvl="8" w:tplc="5A82A68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C2D29B46">
      <w:start w:val="1"/>
      <w:numFmt w:val="decimal"/>
      <w:lvlText w:val="%1)"/>
      <w:lvlJc w:val="left"/>
      <w:pPr>
        <w:ind w:left="720" w:hanging="360"/>
      </w:pPr>
    </w:lvl>
    <w:lvl w:ilvl="1" w:tplc="51CA1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8D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C6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C1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2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E7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C6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4E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28663A0A">
      <w:start w:val="1"/>
      <w:numFmt w:val="decimal"/>
      <w:lvlText w:val="%1."/>
      <w:lvlJc w:val="left"/>
      <w:pPr>
        <w:ind w:left="2149" w:hanging="360"/>
      </w:pPr>
    </w:lvl>
    <w:lvl w:ilvl="1" w:tplc="0314559A" w:tentative="1">
      <w:start w:val="1"/>
      <w:numFmt w:val="lowerLetter"/>
      <w:lvlText w:val="%2."/>
      <w:lvlJc w:val="left"/>
      <w:pPr>
        <w:ind w:left="2869" w:hanging="360"/>
      </w:pPr>
    </w:lvl>
    <w:lvl w:ilvl="2" w:tplc="5A968294" w:tentative="1">
      <w:start w:val="1"/>
      <w:numFmt w:val="lowerRoman"/>
      <w:lvlText w:val="%3."/>
      <w:lvlJc w:val="right"/>
      <w:pPr>
        <w:ind w:left="3589" w:hanging="180"/>
      </w:pPr>
    </w:lvl>
    <w:lvl w:ilvl="3" w:tplc="E182B596" w:tentative="1">
      <w:start w:val="1"/>
      <w:numFmt w:val="decimal"/>
      <w:lvlText w:val="%4."/>
      <w:lvlJc w:val="left"/>
      <w:pPr>
        <w:ind w:left="4309" w:hanging="360"/>
      </w:pPr>
    </w:lvl>
    <w:lvl w:ilvl="4" w:tplc="AD680B9C" w:tentative="1">
      <w:start w:val="1"/>
      <w:numFmt w:val="lowerLetter"/>
      <w:lvlText w:val="%5."/>
      <w:lvlJc w:val="left"/>
      <w:pPr>
        <w:ind w:left="5029" w:hanging="360"/>
      </w:pPr>
    </w:lvl>
    <w:lvl w:ilvl="5" w:tplc="9C0CF9F6" w:tentative="1">
      <w:start w:val="1"/>
      <w:numFmt w:val="lowerRoman"/>
      <w:lvlText w:val="%6."/>
      <w:lvlJc w:val="right"/>
      <w:pPr>
        <w:ind w:left="5749" w:hanging="180"/>
      </w:pPr>
    </w:lvl>
    <w:lvl w:ilvl="6" w:tplc="0A22F474" w:tentative="1">
      <w:start w:val="1"/>
      <w:numFmt w:val="decimal"/>
      <w:lvlText w:val="%7."/>
      <w:lvlJc w:val="left"/>
      <w:pPr>
        <w:ind w:left="6469" w:hanging="360"/>
      </w:pPr>
    </w:lvl>
    <w:lvl w:ilvl="7" w:tplc="BD085F30" w:tentative="1">
      <w:start w:val="1"/>
      <w:numFmt w:val="lowerLetter"/>
      <w:lvlText w:val="%8."/>
      <w:lvlJc w:val="left"/>
      <w:pPr>
        <w:ind w:left="7189" w:hanging="360"/>
      </w:pPr>
    </w:lvl>
    <w:lvl w:ilvl="8" w:tplc="0E8EA2A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22614"/>
    <w:rsid w:val="00030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F6209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03DD"/>
    <w:rsid w:val="002220D0"/>
    <w:rsid w:val="00222712"/>
    <w:rsid w:val="00240007"/>
    <w:rsid w:val="00280160"/>
    <w:rsid w:val="00285D97"/>
    <w:rsid w:val="002A3165"/>
    <w:rsid w:val="002B40AB"/>
    <w:rsid w:val="002D2040"/>
    <w:rsid w:val="002D2153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0F45"/>
    <w:rsid w:val="004610E8"/>
    <w:rsid w:val="00465EA4"/>
    <w:rsid w:val="00472C6E"/>
    <w:rsid w:val="004912DE"/>
    <w:rsid w:val="004A0F8D"/>
    <w:rsid w:val="004B1FAC"/>
    <w:rsid w:val="004C4FF2"/>
    <w:rsid w:val="00500435"/>
    <w:rsid w:val="005120DD"/>
    <w:rsid w:val="00535BBF"/>
    <w:rsid w:val="005514D8"/>
    <w:rsid w:val="00567F04"/>
    <w:rsid w:val="005A3E2F"/>
    <w:rsid w:val="005B6AAB"/>
    <w:rsid w:val="005F2AE5"/>
    <w:rsid w:val="00603BC3"/>
    <w:rsid w:val="00627CC4"/>
    <w:rsid w:val="00652DBF"/>
    <w:rsid w:val="00652EBB"/>
    <w:rsid w:val="0068137B"/>
    <w:rsid w:val="006905E0"/>
    <w:rsid w:val="006B163A"/>
    <w:rsid w:val="006B1D23"/>
    <w:rsid w:val="006B2204"/>
    <w:rsid w:val="006B2F1A"/>
    <w:rsid w:val="006C5001"/>
    <w:rsid w:val="006C59F3"/>
    <w:rsid w:val="006D43A1"/>
    <w:rsid w:val="006E6A65"/>
    <w:rsid w:val="006F5BA1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21B46"/>
    <w:rsid w:val="00B52369"/>
    <w:rsid w:val="00B65F5C"/>
    <w:rsid w:val="00B81A78"/>
    <w:rsid w:val="00B9180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77D7D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 /><Relationship Id="rId2" Type="http://schemas.openxmlformats.org/officeDocument/2006/relationships/hyperlink" Target="mailto:vi@vi.gov.lv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4C09-69E9-4C39-B126-414EB815C5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jmaurinsh@outlook.lv</cp:lastModifiedBy>
  <cp:revision>2</cp:revision>
  <cp:lastPrinted>2010-10-14T10:49:00Z</cp:lastPrinted>
  <dcterms:created xsi:type="dcterms:W3CDTF">2022-05-29T19:50:00Z</dcterms:created>
  <dcterms:modified xsi:type="dcterms:W3CDTF">2022-05-29T19:50:00Z</dcterms:modified>
</cp:coreProperties>
</file>