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BC67F6" w:rsidRPr="00106D19" w14:paraId="6E99734F" w14:textId="77777777" w:rsidTr="00D3465C">
        <w:tc>
          <w:tcPr>
            <w:tcW w:w="9356" w:type="dxa"/>
          </w:tcPr>
          <w:p w14:paraId="7A000A56" w14:textId="77777777" w:rsidR="00BC67F6" w:rsidRPr="00106D19" w:rsidRDefault="00C752CC" w:rsidP="00106D19">
            <w:pPr>
              <w:jc w:val="center"/>
              <w:rPr>
                <w:b/>
                <w:bCs/>
                <w:caps/>
                <w:szCs w:val="28"/>
                <w:lang w:val="lv-LV"/>
              </w:rPr>
            </w:pPr>
            <w:bookmarkStart w:id="0" w:name="_GoBack"/>
            <w:bookmarkEnd w:id="0"/>
            <w:r>
              <w:rPr>
                <w:b/>
                <w:bCs/>
                <w:caps/>
                <w:szCs w:val="28"/>
                <w:lang w:val="lv-LV"/>
              </w:rPr>
              <w:t>Objekta higiēniskais novērtējums</w:t>
            </w:r>
          </w:p>
        </w:tc>
      </w:tr>
      <w:tr w:rsidR="00BC67F6" w:rsidRPr="008A3DA7" w14:paraId="0F6443CA" w14:textId="77777777" w:rsidTr="00D3465C">
        <w:tc>
          <w:tcPr>
            <w:tcW w:w="9356" w:type="dxa"/>
          </w:tcPr>
          <w:p w14:paraId="0FE99776" w14:textId="77777777" w:rsidR="00BC67F6" w:rsidRPr="008A3DA7" w:rsidRDefault="00AE7210" w:rsidP="00AE7210">
            <w:pPr>
              <w:jc w:val="center"/>
              <w:rPr>
                <w:bCs/>
                <w:sz w:val="24"/>
                <w:szCs w:val="24"/>
                <w:lang w:val="lv-LV"/>
              </w:rPr>
            </w:pPr>
            <w:r>
              <w:rPr>
                <w:bCs/>
                <w:sz w:val="24"/>
                <w:szCs w:val="24"/>
                <w:lang w:val="lv-LV"/>
              </w:rPr>
              <w:t>Daugavpil</w:t>
            </w:r>
            <w:r w:rsidR="00512B5C">
              <w:rPr>
                <w:bCs/>
                <w:sz w:val="24"/>
                <w:szCs w:val="24"/>
                <w:lang w:val="lv-LV"/>
              </w:rPr>
              <w:t>s</w:t>
            </w:r>
          </w:p>
        </w:tc>
      </w:tr>
    </w:tbl>
    <w:p w14:paraId="14895F86" w14:textId="103E93E7" w:rsidR="00BC67F6" w:rsidRDefault="00BC67F6" w:rsidP="00BC67F6">
      <w:pPr>
        <w:rPr>
          <w:sz w:val="24"/>
          <w:szCs w:val="24"/>
          <w:lang w:val="lv-LV"/>
        </w:rPr>
      </w:pPr>
    </w:p>
    <w:p w14:paraId="4BBCB625" w14:textId="77777777" w:rsidR="00CE5455" w:rsidRPr="008A3DA7" w:rsidRDefault="00CE5455" w:rsidP="00BC67F6">
      <w:pPr>
        <w:rPr>
          <w:sz w:val="24"/>
          <w:szCs w:val="24"/>
          <w:lang w:val="lv-LV"/>
        </w:rPr>
      </w:pPr>
    </w:p>
    <w:tbl>
      <w:tblPr>
        <w:tblW w:w="2909" w:type="dxa"/>
        <w:tblInd w:w="108" w:type="dxa"/>
        <w:tblLayout w:type="fixed"/>
        <w:tblLook w:val="0000" w:firstRow="0" w:lastRow="0" w:firstColumn="0" w:lastColumn="0" w:noHBand="0" w:noVBand="0"/>
      </w:tblPr>
      <w:tblGrid>
        <w:gridCol w:w="2909"/>
      </w:tblGrid>
      <w:tr w:rsidR="006F7A48" w:rsidRPr="008A3DA7" w14:paraId="3E3A1FC2" w14:textId="77777777" w:rsidTr="006F7A48">
        <w:tc>
          <w:tcPr>
            <w:tcW w:w="2909" w:type="dxa"/>
            <w:tcBorders>
              <w:bottom w:val="single" w:sz="6" w:space="0" w:color="auto"/>
            </w:tcBorders>
            <w:vAlign w:val="bottom"/>
          </w:tcPr>
          <w:p w14:paraId="75224190" w14:textId="6ED77970" w:rsidR="006F7A48" w:rsidRPr="008A3DA7" w:rsidRDefault="00605E65" w:rsidP="00BC67F6">
            <w:pPr>
              <w:jc w:val="center"/>
              <w:rPr>
                <w:bCs/>
                <w:sz w:val="24"/>
                <w:szCs w:val="24"/>
                <w:lang w:val="lv-LV"/>
              </w:rPr>
            </w:pPr>
            <w:r>
              <w:rPr>
                <w:bCs/>
                <w:sz w:val="24"/>
                <w:szCs w:val="24"/>
                <w:lang w:val="lv-LV"/>
              </w:rPr>
              <w:t>10</w:t>
            </w:r>
            <w:r w:rsidR="00E2075F">
              <w:rPr>
                <w:bCs/>
                <w:sz w:val="24"/>
                <w:szCs w:val="24"/>
                <w:lang w:val="lv-LV"/>
              </w:rPr>
              <w:t>.08.2021.</w:t>
            </w:r>
          </w:p>
        </w:tc>
      </w:tr>
    </w:tbl>
    <w:p w14:paraId="56E1256D" w14:textId="32304AB6" w:rsidR="001414A9" w:rsidRDefault="001414A9" w:rsidP="00E75D5A">
      <w:pPr>
        <w:tabs>
          <w:tab w:val="left" w:pos="284"/>
          <w:tab w:val="left" w:pos="3825"/>
        </w:tabs>
        <w:rPr>
          <w:sz w:val="24"/>
          <w:szCs w:val="24"/>
          <w:lang w:val="lv-LV"/>
        </w:rPr>
      </w:pPr>
    </w:p>
    <w:p w14:paraId="01AEE63D" w14:textId="77777777" w:rsidR="00605E65" w:rsidRPr="008A3DA7" w:rsidRDefault="00605E65" w:rsidP="00E75D5A">
      <w:pPr>
        <w:tabs>
          <w:tab w:val="left" w:pos="284"/>
          <w:tab w:val="left" w:pos="3825"/>
        </w:tabs>
        <w:rPr>
          <w:sz w:val="24"/>
          <w:szCs w:val="24"/>
          <w:lang w:val="lv-LV"/>
        </w:rPr>
      </w:pPr>
    </w:p>
    <w:tbl>
      <w:tblPr>
        <w:tblW w:w="0" w:type="auto"/>
        <w:tblInd w:w="108" w:type="dxa"/>
        <w:tblLook w:val="04A0" w:firstRow="1" w:lastRow="0" w:firstColumn="1" w:lastColumn="0" w:noHBand="0" w:noVBand="1"/>
      </w:tblPr>
      <w:tblGrid>
        <w:gridCol w:w="9356"/>
      </w:tblGrid>
      <w:tr w:rsidR="00D64874" w14:paraId="52B1E6E7"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1665992C" w14:textId="77777777" w:rsidR="00D64874" w:rsidRDefault="00D64874" w:rsidP="00C346FB">
            <w:pPr>
              <w:numPr>
                <w:ilvl w:val="0"/>
                <w:numId w:val="12"/>
              </w:numPr>
              <w:tabs>
                <w:tab w:val="left" w:pos="252"/>
                <w:tab w:val="left" w:pos="432"/>
                <w:tab w:val="left" w:pos="702"/>
                <w:tab w:val="left" w:pos="993"/>
              </w:tabs>
              <w:spacing w:before="60" w:after="60"/>
              <w:ind w:left="0" w:firstLine="0"/>
              <w:textAlignment w:val="auto"/>
              <w:rPr>
                <w:sz w:val="24"/>
                <w:szCs w:val="24"/>
                <w:lang w:val="lv-LV"/>
              </w:rPr>
            </w:pPr>
            <w:r>
              <w:rPr>
                <w:b/>
                <w:sz w:val="24"/>
                <w:lang w:val="lv-LV"/>
              </w:rPr>
              <w:t>Objekta nosaukums:</w:t>
            </w:r>
            <w:r>
              <w:rPr>
                <w:sz w:val="24"/>
                <w:lang w:val="lv-LV"/>
              </w:rPr>
              <w:t xml:space="preserve"> </w:t>
            </w:r>
            <w:r w:rsidR="00931F8D">
              <w:rPr>
                <w:sz w:val="24"/>
                <w:szCs w:val="24"/>
                <w:lang w:val="lv-LV"/>
              </w:rPr>
              <w:t>Die</w:t>
            </w:r>
            <w:r w:rsidR="003C76EE">
              <w:rPr>
                <w:sz w:val="24"/>
                <w:szCs w:val="24"/>
                <w:lang w:val="lv-LV"/>
              </w:rPr>
              <w:t>n</w:t>
            </w:r>
            <w:r w:rsidR="00C346FB">
              <w:rPr>
                <w:sz w:val="24"/>
                <w:szCs w:val="24"/>
                <w:lang w:val="lv-LV"/>
              </w:rPr>
              <w:t>as</w:t>
            </w:r>
            <w:r w:rsidR="00931F8D">
              <w:rPr>
                <w:sz w:val="24"/>
                <w:szCs w:val="24"/>
                <w:lang w:val="lv-LV"/>
              </w:rPr>
              <w:t xml:space="preserve"> nometne </w:t>
            </w:r>
          </w:p>
        </w:tc>
      </w:tr>
      <w:tr w:rsidR="00D64874" w14:paraId="67E67A1E"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0DF4156C" w14:textId="17A929BB" w:rsidR="00D64874" w:rsidRDefault="00D64874" w:rsidP="003C48DE">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Pr>
                <w:b/>
                <w:sz w:val="24"/>
                <w:lang w:val="lv-LV"/>
              </w:rPr>
              <w:t>Objekta īpašnieks:</w:t>
            </w:r>
            <w:r>
              <w:rPr>
                <w:sz w:val="24"/>
                <w:lang w:val="lv-LV"/>
              </w:rPr>
              <w:t xml:space="preserve"> </w:t>
            </w:r>
            <w:r w:rsidR="00782B51" w:rsidRPr="00B84E2C">
              <w:rPr>
                <w:sz w:val="24"/>
                <w:lang w:val="lv-LV"/>
              </w:rPr>
              <w:t>Organizētājs:</w:t>
            </w:r>
            <w:r w:rsidR="00782B51">
              <w:rPr>
                <w:sz w:val="24"/>
                <w:lang w:val="lv-LV"/>
              </w:rPr>
              <w:t xml:space="preserve"> </w:t>
            </w:r>
            <w:r w:rsidR="00605E65">
              <w:rPr>
                <w:sz w:val="24"/>
                <w:lang w:val="lv-LV"/>
              </w:rPr>
              <w:t>Ģimenes un audžuģimenes atbalsta biedrība “DOMUS”, reģ. Nr. 50008253071, Rīgas iela 150, Jēkabpils, LV-5202</w:t>
            </w:r>
          </w:p>
        </w:tc>
      </w:tr>
      <w:tr w:rsidR="00D64874" w14:paraId="48A462C4"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0FE7BF59" w14:textId="7E8432DB" w:rsidR="00D64874" w:rsidRDefault="00D64874" w:rsidP="000D562F">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Pr>
                <w:b/>
                <w:sz w:val="24"/>
                <w:lang w:val="lv-LV"/>
              </w:rPr>
              <w:t>Objekta adrese:</w:t>
            </w:r>
            <w:r>
              <w:rPr>
                <w:sz w:val="24"/>
                <w:lang w:val="lv-LV"/>
              </w:rPr>
              <w:t xml:space="preserve"> </w:t>
            </w:r>
            <w:r w:rsidR="00605E65">
              <w:rPr>
                <w:sz w:val="24"/>
                <w:lang w:val="lv-LV"/>
              </w:rPr>
              <w:t>Ģimenes un audžuģimenes atbalsta biedrības “DOMUS” telpas, Rīgas iela 150, Jēkabpils, LV-5202</w:t>
            </w:r>
          </w:p>
        </w:tc>
      </w:tr>
      <w:tr w:rsidR="00D64874" w14:paraId="43D8610D"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656DE433" w14:textId="6193EAD4" w:rsidR="00D64874" w:rsidRDefault="00D64874" w:rsidP="000D562F">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Pr>
                <w:b/>
                <w:sz w:val="24"/>
                <w:lang w:val="lv-LV"/>
              </w:rPr>
              <w:t>Novērtēšanu veica:</w:t>
            </w:r>
            <w:r>
              <w:rPr>
                <w:sz w:val="24"/>
                <w:lang w:val="lv-LV"/>
              </w:rPr>
              <w:t xml:space="preserve"> </w:t>
            </w:r>
            <w:r w:rsidR="00605E65">
              <w:rPr>
                <w:sz w:val="24"/>
                <w:lang w:val="lv-LV"/>
              </w:rPr>
              <w:t>10</w:t>
            </w:r>
            <w:r w:rsidR="00E2075F">
              <w:rPr>
                <w:sz w:val="24"/>
                <w:lang w:val="lv-LV"/>
              </w:rPr>
              <w:t>.08.2021</w:t>
            </w:r>
            <w:r w:rsidR="00782B51" w:rsidRPr="00D76DEE">
              <w:rPr>
                <w:sz w:val="24"/>
                <w:lang w:val="lv-LV"/>
              </w:rPr>
              <w:t>. Sabiedrības veselības departamenta Latgales kontroles nodaļas</w:t>
            </w:r>
            <w:r w:rsidR="00782B51">
              <w:rPr>
                <w:sz w:val="24"/>
                <w:lang w:val="lv-LV"/>
              </w:rPr>
              <w:t xml:space="preserve"> </w:t>
            </w:r>
            <w:r w:rsidR="00D4583D">
              <w:rPr>
                <w:sz w:val="24"/>
                <w:lang w:val="lv-LV"/>
              </w:rPr>
              <w:t>inspektore Sanita Nagle</w:t>
            </w:r>
          </w:p>
        </w:tc>
      </w:tr>
      <w:tr w:rsidR="00D64874" w14:paraId="0787B141" w14:textId="77777777" w:rsidTr="00D64874">
        <w:tc>
          <w:tcPr>
            <w:tcW w:w="9356" w:type="dxa"/>
            <w:tcBorders>
              <w:top w:val="single" w:sz="4" w:space="0" w:color="auto"/>
              <w:left w:val="single" w:sz="4" w:space="0" w:color="auto"/>
              <w:bottom w:val="single" w:sz="4" w:space="0" w:color="auto"/>
              <w:right w:val="single" w:sz="4" w:space="0" w:color="auto"/>
            </w:tcBorders>
            <w:hideMark/>
          </w:tcPr>
          <w:p w14:paraId="5F101879" w14:textId="3CE08E37" w:rsidR="00D64874" w:rsidRDefault="00D64874" w:rsidP="00E22A58">
            <w:pPr>
              <w:numPr>
                <w:ilvl w:val="0"/>
                <w:numId w:val="12"/>
              </w:numPr>
              <w:tabs>
                <w:tab w:val="left" w:pos="252"/>
                <w:tab w:val="left" w:pos="432"/>
                <w:tab w:val="left" w:pos="702"/>
                <w:tab w:val="left" w:pos="993"/>
              </w:tabs>
              <w:spacing w:before="60" w:after="60"/>
              <w:ind w:left="0" w:firstLine="0"/>
              <w:textAlignment w:val="auto"/>
              <w:rPr>
                <w:sz w:val="24"/>
                <w:szCs w:val="24"/>
                <w:lang w:val="lv-LV"/>
              </w:rPr>
            </w:pPr>
            <w:r>
              <w:rPr>
                <w:b/>
                <w:sz w:val="24"/>
                <w:lang w:val="lv-LV"/>
              </w:rPr>
              <w:t>Novērtēšanā piedalījās:</w:t>
            </w:r>
            <w:r>
              <w:rPr>
                <w:sz w:val="24"/>
                <w:lang w:val="lv-LV"/>
              </w:rPr>
              <w:t xml:space="preserve"> </w:t>
            </w:r>
            <w:r w:rsidR="00605E65">
              <w:rPr>
                <w:sz w:val="24"/>
                <w:lang w:val="lv-LV"/>
              </w:rPr>
              <w:t>Nometnes vadītāja Ina Gelecka</w:t>
            </w:r>
          </w:p>
        </w:tc>
      </w:tr>
      <w:tr w:rsidR="00D64874" w:rsidRPr="00730E96" w14:paraId="7CC5B8D0" w14:textId="77777777" w:rsidTr="00D64874">
        <w:tc>
          <w:tcPr>
            <w:tcW w:w="9356" w:type="dxa"/>
            <w:tcBorders>
              <w:top w:val="single" w:sz="4" w:space="0" w:color="auto"/>
              <w:left w:val="single" w:sz="4" w:space="0" w:color="auto"/>
              <w:bottom w:val="single" w:sz="4" w:space="0" w:color="auto"/>
              <w:right w:val="single" w:sz="4" w:space="0" w:color="auto"/>
            </w:tcBorders>
          </w:tcPr>
          <w:p w14:paraId="7BA7AF2D" w14:textId="77777777" w:rsidR="00D64874" w:rsidRPr="00AE7210" w:rsidRDefault="00D64874" w:rsidP="00AE7210">
            <w:pPr>
              <w:numPr>
                <w:ilvl w:val="0"/>
                <w:numId w:val="12"/>
              </w:numPr>
              <w:tabs>
                <w:tab w:val="left" w:pos="252"/>
                <w:tab w:val="left" w:pos="432"/>
                <w:tab w:val="left" w:pos="702"/>
                <w:tab w:val="left" w:pos="993"/>
              </w:tabs>
              <w:spacing w:before="60" w:after="60"/>
              <w:ind w:left="0" w:firstLine="0"/>
              <w:jc w:val="both"/>
              <w:textAlignment w:val="auto"/>
              <w:rPr>
                <w:b/>
                <w:sz w:val="24"/>
                <w:szCs w:val="24"/>
                <w:lang w:val="lv-LV"/>
              </w:rPr>
            </w:pPr>
            <w:r>
              <w:rPr>
                <w:b/>
                <w:sz w:val="24"/>
                <w:lang w:val="lv-LV"/>
              </w:rPr>
              <w:t xml:space="preserve">Konstatēts:  </w:t>
            </w:r>
          </w:p>
          <w:p w14:paraId="6AF843C3" w14:textId="77777777" w:rsidR="00D64874" w:rsidRDefault="00D64874">
            <w:pPr>
              <w:overflowPunct/>
              <w:autoSpaceDE/>
              <w:adjustRightInd/>
              <w:ind w:right="6"/>
              <w:rPr>
                <w:sz w:val="24"/>
                <w:lang w:val="lv-LV"/>
              </w:rPr>
            </w:pPr>
            <w:r>
              <w:rPr>
                <w:b/>
                <w:sz w:val="24"/>
                <w:lang w:val="lv-LV"/>
              </w:rPr>
              <w:t>6.1. Vispārīgās ziņas par objektu/ objekta raksturojums</w:t>
            </w:r>
          </w:p>
          <w:p w14:paraId="514C77C4" w14:textId="61D7427D" w:rsidR="00D14D54" w:rsidRDefault="003C48DE" w:rsidP="003C48DE">
            <w:pPr>
              <w:tabs>
                <w:tab w:val="left" w:pos="993"/>
              </w:tabs>
              <w:jc w:val="both"/>
              <w:rPr>
                <w:sz w:val="24"/>
                <w:szCs w:val="24"/>
                <w:lang w:val="lv-LV"/>
              </w:rPr>
            </w:pPr>
            <w:r>
              <w:rPr>
                <w:sz w:val="24"/>
                <w:szCs w:val="24"/>
                <w:lang w:val="lv-LV"/>
              </w:rPr>
              <w:t xml:space="preserve">   P</w:t>
            </w:r>
            <w:r w:rsidRPr="00D85CF2">
              <w:rPr>
                <w:sz w:val="24"/>
                <w:szCs w:val="24"/>
                <w:lang w:val="lv-LV"/>
              </w:rPr>
              <w:t>am</w:t>
            </w:r>
            <w:r>
              <w:rPr>
                <w:sz w:val="24"/>
                <w:szCs w:val="24"/>
                <w:lang w:val="lv-LV"/>
              </w:rPr>
              <w:t>atojoties uz nometnes vadītāja</w:t>
            </w:r>
            <w:r w:rsidR="00E22A58">
              <w:rPr>
                <w:sz w:val="24"/>
                <w:szCs w:val="24"/>
                <w:lang w:val="lv-LV"/>
              </w:rPr>
              <w:t>s</w:t>
            </w:r>
            <w:r>
              <w:rPr>
                <w:sz w:val="24"/>
                <w:szCs w:val="24"/>
                <w:lang w:val="lv-LV"/>
              </w:rPr>
              <w:t xml:space="preserve"> </w:t>
            </w:r>
            <w:r w:rsidR="00605E65">
              <w:rPr>
                <w:sz w:val="24"/>
                <w:lang w:val="lv-LV"/>
              </w:rPr>
              <w:t>Inas Geleckas</w:t>
            </w:r>
            <w:r w:rsidR="00782B51" w:rsidRPr="00D85CF2">
              <w:rPr>
                <w:sz w:val="24"/>
                <w:szCs w:val="24"/>
                <w:lang w:val="lv-LV"/>
              </w:rPr>
              <w:t xml:space="preserve"> </w:t>
            </w:r>
            <w:r w:rsidRPr="00D85CF2">
              <w:rPr>
                <w:sz w:val="24"/>
                <w:szCs w:val="24"/>
                <w:lang w:val="lv-LV"/>
              </w:rPr>
              <w:t xml:space="preserve">pieteikumu </w:t>
            </w:r>
            <w:r>
              <w:rPr>
                <w:sz w:val="24"/>
                <w:szCs w:val="24"/>
                <w:lang w:val="lv-LV"/>
              </w:rPr>
              <w:t xml:space="preserve">no portāla </w:t>
            </w:r>
            <w:hyperlink r:id="rId8" w:history="1">
              <w:r w:rsidRPr="005335D9">
                <w:rPr>
                  <w:rStyle w:val="Hyperlink"/>
                  <w:sz w:val="24"/>
                  <w:szCs w:val="24"/>
                  <w:lang w:val="lv-LV"/>
                </w:rPr>
                <w:t>www.nometnes.gov.lv</w:t>
              </w:r>
            </w:hyperlink>
            <w:r>
              <w:rPr>
                <w:sz w:val="24"/>
                <w:szCs w:val="24"/>
                <w:lang w:val="lv-LV"/>
              </w:rPr>
              <w:t xml:space="preserve"> dienas</w:t>
            </w:r>
            <w:r w:rsidRPr="00784BC6">
              <w:rPr>
                <w:sz w:val="24"/>
                <w:szCs w:val="24"/>
                <w:lang w:val="lv-LV"/>
              </w:rPr>
              <w:t xml:space="preserve"> nometne </w:t>
            </w:r>
            <w:r>
              <w:rPr>
                <w:sz w:val="24"/>
                <w:szCs w:val="24"/>
                <w:lang w:val="lv-LV"/>
              </w:rPr>
              <w:t xml:space="preserve">norisināsies </w:t>
            </w:r>
            <w:r w:rsidR="00605E65">
              <w:rPr>
                <w:sz w:val="24"/>
                <w:lang w:val="lv-LV"/>
              </w:rPr>
              <w:t>Ģimenes un audžuģimenes atbalsta biedrības “DOMUS” telpās, Rīgas ielā 150, Jēkabpilī</w:t>
            </w:r>
            <w:r w:rsidRPr="00784BC6">
              <w:rPr>
                <w:sz w:val="24"/>
                <w:szCs w:val="24"/>
                <w:lang w:val="lv-LV"/>
              </w:rPr>
              <w:t>.</w:t>
            </w:r>
            <w:r>
              <w:rPr>
                <w:sz w:val="24"/>
                <w:szCs w:val="24"/>
                <w:lang w:val="lv-LV"/>
              </w:rPr>
              <w:t xml:space="preserve"> Nometne paredzēta no </w:t>
            </w:r>
            <w:r w:rsidR="00605E65">
              <w:rPr>
                <w:sz w:val="24"/>
                <w:szCs w:val="24"/>
                <w:lang w:val="lv-LV"/>
              </w:rPr>
              <w:t>16.</w:t>
            </w:r>
            <w:r w:rsidR="00C05671">
              <w:rPr>
                <w:sz w:val="24"/>
                <w:szCs w:val="24"/>
                <w:lang w:val="lv-LV"/>
              </w:rPr>
              <w:t>08</w:t>
            </w:r>
            <w:r w:rsidR="00782B51">
              <w:rPr>
                <w:sz w:val="24"/>
                <w:szCs w:val="24"/>
                <w:lang w:val="lv-LV"/>
              </w:rPr>
              <w:t>.2021</w:t>
            </w:r>
            <w:r>
              <w:rPr>
                <w:sz w:val="24"/>
                <w:szCs w:val="24"/>
                <w:lang w:val="lv-LV"/>
              </w:rPr>
              <w:t xml:space="preserve">. līdz </w:t>
            </w:r>
            <w:r w:rsidR="00605E65">
              <w:rPr>
                <w:sz w:val="24"/>
                <w:szCs w:val="24"/>
                <w:lang w:val="lv-LV"/>
              </w:rPr>
              <w:t>20</w:t>
            </w:r>
            <w:r w:rsidR="00C05671">
              <w:rPr>
                <w:sz w:val="24"/>
                <w:szCs w:val="24"/>
                <w:lang w:val="lv-LV"/>
              </w:rPr>
              <w:t>.08</w:t>
            </w:r>
            <w:r w:rsidR="00782B51">
              <w:rPr>
                <w:sz w:val="24"/>
                <w:szCs w:val="24"/>
                <w:lang w:val="lv-LV"/>
              </w:rPr>
              <w:t>.2021</w:t>
            </w:r>
            <w:r>
              <w:rPr>
                <w:sz w:val="24"/>
                <w:szCs w:val="24"/>
                <w:lang w:val="lv-LV"/>
              </w:rPr>
              <w:t xml:space="preserve">. Maksimālais dalībnieku skaits </w:t>
            </w:r>
            <w:r w:rsidR="00C05671">
              <w:rPr>
                <w:sz w:val="24"/>
                <w:szCs w:val="24"/>
                <w:lang w:val="lv-LV"/>
              </w:rPr>
              <w:t>30</w:t>
            </w:r>
            <w:r w:rsidR="00272F3B">
              <w:rPr>
                <w:sz w:val="24"/>
                <w:szCs w:val="24"/>
                <w:lang w:val="lv-LV"/>
              </w:rPr>
              <w:t xml:space="preserve"> (katrā grupā 15)</w:t>
            </w:r>
            <w:r w:rsidR="00D14D54">
              <w:rPr>
                <w:sz w:val="24"/>
                <w:lang w:val="lv-LV"/>
              </w:rPr>
              <w:t xml:space="preserve">, </w:t>
            </w:r>
            <w:r w:rsidR="00C05671">
              <w:rPr>
                <w:sz w:val="24"/>
                <w:lang w:val="lv-LV"/>
              </w:rPr>
              <w:t xml:space="preserve">vecumā </w:t>
            </w:r>
            <w:r w:rsidR="00D14D54">
              <w:rPr>
                <w:sz w:val="24"/>
                <w:lang w:val="lv-LV"/>
              </w:rPr>
              <w:t xml:space="preserve">no </w:t>
            </w:r>
            <w:r w:rsidR="00782B51">
              <w:rPr>
                <w:sz w:val="24"/>
                <w:lang w:val="lv-LV"/>
              </w:rPr>
              <w:t>7</w:t>
            </w:r>
            <w:r w:rsidR="00D14D54">
              <w:rPr>
                <w:sz w:val="24"/>
                <w:lang w:val="lv-LV"/>
              </w:rPr>
              <w:t xml:space="preserve"> līdz 1</w:t>
            </w:r>
            <w:r w:rsidR="00605E65">
              <w:rPr>
                <w:sz w:val="24"/>
                <w:lang w:val="lv-LV"/>
              </w:rPr>
              <w:t>1</w:t>
            </w:r>
            <w:r w:rsidR="00D14D54">
              <w:rPr>
                <w:sz w:val="24"/>
                <w:lang w:val="lv-LV"/>
              </w:rPr>
              <w:t xml:space="preserve"> gadiem.</w:t>
            </w:r>
          </w:p>
          <w:p w14:paraId="0FCE00E3" w14:textId="59020371" w:rsidR="00782B51" w:rsidRDefault="00D14D54" w:rsidP="003C48DE">
            <w:pPr>
              <w:tabs>
                <w:tab w:val="left" w:pos="993"/>
              </w:tabs>
              <w:jc w:val="both"/>
              <w:rPr>
                <w:sz w:val="24"/>
                <w:szCs w:val="24"/>
                <w:lang w:val="lv-LV"/>
              </w:rPr>
            </w:pPr>
            <w:r>
              <w:rPr>
                <w:sz w:val="24"/>
                <w:szCs w:val="24"/>
                <w:lang w:val="lv-LV"/>
              </w:rPr>
              <w:t xml:space="preserve">   </w:t>
            </w:r>
            <w:r w:rsidR="003C48DE" w:rsidRPr="0080119F">
              <w:rPr>
                <w:sz w:val="24"/>
                <w:szCs w:val="24"/>
                <w:lang w:val="lv-LV"/>
              </w:rPr>
              <w:t>Nometne atbilstoš</w:t>
            </w:r>
            <w:r w:rsidR="003C48DE">
              <w:rPr>
                <w:sz w:val="24"/>
                <w:szCs w:val="24"/>
                <w:lang w:val="lv-LV"/>
              </w:rPr>
              <w:t xml:space="preserve">i iekārtojuma veidam – dienas, </w:t>
            </w:r>
            <w:r w:rsidR="00605E65">
              <w:rPr>
                <w:sz w:val="24"/>
                <w:szCs w:val="24"/>
                <w:lang w:val="lv-LV"/>
              </w:rPr>
              <w:t>atvērta.</w:t>
            </w:r>
            <w:r w:rsidR="003C48DE" w:rsidRPr="0080119F">
              <w:rPr>
                <w:sz w:val="24"/>
                <w:szCs w:val="24"/>
                <w:lang w:val="lv-LV"/>
              </w:rPr>
              <w:t xml:space="preserve"> </w:t>
            </w:r>
            <w:r w:rsidR="00E22A58">
              <w:rPr>
                <w:sz w:val="24"/>
                <w:szCs w:val="24"/>
                <w:lang w:val="lv-LV"/>
              </w:rPr>
              <w:t>Nometnes vadītāja</w:t>
            </w:r>
            <w:r w:rsidR="003C48DE" w:rsidRPr="0080119F">
              <w:rPr>
                <w:sz w:val="24"/>
                <w:szCs w:val="24"/>
                <w:lang w:val="lv-LV"/>
              </w:rPr>
              <w:t xml:space="preserve">: </w:t>
            </w:r>
            <w:r w:rsidR="00605E65">
              <w:rPr>
                <w:sz w:val="24"/>
                <w:lang w:val="lv-LV"/>
              </w:rPr>
              <w:t>Ina Gelecka</w:t>
            </w:r>
            <w:r w:rsidR="003C48DE">
              <w:rPr>
                <w:sz w:val="24"/>
                <w:szCs w:val="24"/>
                <w:lang w:val="lv-LV"/>
              </w:rPr>
              <w:t>,</w:t>
            </w:r>
            <w:r w:rsidR="003C48DE" w:rsidRPr="0080119F">
              <w:rPr>
                <w:sz w:val="24"/>
                <w:szCs w:val="24"/>
                <w:lang w:val="lv-LV"/>
              </w:rPr>
              <w:t xml:space="preserve"> </w:t>
            </w:r>
            <w:r w:rsidR="003C48DE">
              <w:rPr>
                <w:sz w:val="24"/>
                <w:szCs w:val="24"/>
                <w:lang w:val="lv-LV"/>
              </w:rPr>
              <w:t xml:space="preserve">apliecības Nr. </w:t>
            </w:r>
            <w:r w:rsidR="00605E65">
              <w:rPr>
                <w:sz w:val="24"/>
                <w:szCs w:val="24"/>
                <w:lang w:val="lv-LV"/>
              </w:rPr>
              <w:t>111-00007</w:t>
            </w:r>
            <w:r w:rsidR="003C48DE">
              <w:rPr>
                <w:sz w:val="24"/>
                <w:szCs w:val="24"/>
                <w:lang w:val="lv-LV"/>
              </w:rPr>
              <w:t xml:space="preserve"> </w:t>
            </w:r>
            <w:r w:rsidR="003C48DE" w:rsidRPr="0080119F">
              <w:rPr>
                <w:sz w:val="24"/>
                <w:szCs w:val="24"/>
                <w:lang w:val="lv-LV"/>
              </w:rPr>
              <w:t xml:space="preserve">(apliecība ir derīga </w:t>
            </w:r>
            <w:r w:rsidR="003C48DE">
              <w:rPr>
                <w:sz w:val="24"/>
                <w:szCs w:val="24"/>
                <w:lang w:val="lv-LV"/>
              </w:rPr>
              <w:t xml:space="preserve">līdz </w:t>
            </w:r>
            <w:r w:rsidR="00605E65">
              <w:rPr>
                <w:sz w:val="24"/>
                <w:szCs w:val="24"/>
                <w:lang w:val="lv-LV"/>
              </w:rPr>
              <w:t>11.06.2023</w:t>
            </w:r>
            <w:r w:rsidR="003C48DE" w:rsidRPr="0080119F">
              <w:rPr>
                <w:sz w:val="24"/>
                <w:szCs w:val="24"/>
                <w:lang w:val="lv-LV"/>
              </w:rPr>
              <w:t xml:space="preserve">.), tel. </w:t>
            </w:r>
            <w:r w:rsidR="00605E65">
              <w:rPr>
                <w:sz w:val="24"/>
                <w:szCs w:val="24"/>
                <w:lang w:val="lv-LV"/>
              </w:rPr>
              <w:t>28348078</w:t>
            </w:r>
            <w:r w:rsidR="00782B51">
              <w:rPr>
                <w:sz w:val="24"/>
                <w:szCs w:val="24"/>
                <w:lang w:val="lv-LV"/>
              </w:rPr>
              <w:t>.</w:t>
            </w:r>
          </w:p>
          <w:p w14:paraId="4F639FCE" w14:textId="4FB12081" w:rsidR="003C48DE" w:rsidRDefault="003C48DE" w:rsidP="00272F3B">
            <w:pPr>
              <w:tabs>
                <w:tab w:val="left" w:pos="993"/>
              </w:tabs>
              <w:jc w:val="both"/>
              <w:rPr>
                <w:sz w:val="24"/>
                <w:szCs w:val="24"/>
                <w:lang w:val="lv-LV"/>
              </w:rPr>
            </w:pPr>
            <w:r>
              <w:rPr>
                <w:sz w:val="24"/>
                <w:szCs w:val="24"/>
                <w:lang w:val="lv-LV"/>
              </w:rPr>
              <w:t xml:space="preserve">   Nometnes laikā tās dalībniekiem paredzētas dažādas aktivitātes – sporta nodarbīb</w:t>
            </w:r>
            <w:r w:rsidR="00E22A58">
              <w:rPr>
                <w:sz w:val="24"/>
                <w:szCs w:val="24"/>
                <w:lang w:val="lv-LV"/>
              </w:rPr>
              <w:t>as, radošās darbnīcas, konkursi</w:t>
            </w:r>
            <w:r>
              <w:rPr>
                <w:sz w:val="24"/>
                <w:szCs w:val="24"/>
                <w:lang w:val="lv-LV"/>
              </w:rPr>
              <w:t>.</w:t>
            </w:r>
            <w:r w:rsidR="00272F3B">
              <w:rPr>
                <w:sz w:val="24"/>
                <w:szCs w:val="24"/>
                <w:lang w:val="lv-LV"/>
              </w:rPr>
              <w:t xml:space="preserve"> Ārpus telpām nometnes dalībnieki apmeklēs Krustpils saliņu, Mežaparku, u.c.</w:t>
            </w:r>
          </w:p>
          <w:p w14:paraId="7543D67F" w14:textId="4E138442" w:rsidR="00782B51" w:rsidRPr="008B5D05" w:rsidRDefault="00782B51" w:rsidP="003C48DE">
            <w:pPr>
              <w:tabs>
                <w:tab w:val="left" w:pos="993"/>
              </w:tabs>
              <w:jc w:val="both"/>
              <w:rPr>
                <w:sz w:val="24"/>
                <w:szCs w:val="24"/>
                <w:lang w:val="lv-LV"/>
              </w:rPr>
            </w:pPr>
            <w:r>
              <w:rPr>
                <w:sz w:val="24"/>
                <w:szCs w:val="24"/>
                <w:lang w:val="lv-LV"/>
              </w:rPr>
              <w:t xml:space="preserve">   Nometnē i</w:t>
            </w:r>
            <w:r w:rsidRPr="00537879">
              <w:rPr>
                <w:sz w:val="24"/>
                <w:szCs w:val="24"/>
                <w:lang w:val="lv-LV"/>
              </w:rPr>
              <w:t>r iespēja organizēt bērnu pieņe</w:t>
            </w:r>
            <w:r>
              <w:rPr>
                <w:sz w:val="24"/>
                <w:szCs w:val="24"/>
                <w:lang w:val="lv-LV"/>
              </w:rPr>
              <w:t>mšanu un nodošanu vecākiem n</w:t>
            </w:r>
            <w:r w:rsidRPr="00537879">
              <w:rPr>
                <w:sz w:val="24"/>
                <w:szCs w:val="24"/>
                <w:lang w:val="lv-LV"/>
              </w:rPr>
              <w:t>ometnes teritorijā, ievērojot 2 m distanci.</w:t>
            </w:r>
            <w:r>
              <w:rPr>
                <w:sz w:val="24"/>
                <w:szCs w:val="24"/>
                <w:lang w:val="lv-LV"/>
              </w:rPr>
              <w:t xml:space="preserve"> Visām sanitārajām ierīcēm nodrošināts aukstais un karstais ūdens. </w:t>
            </w:r>
            <w:r w:rsidRPr="002E32FF">
              <w:rPr>
                <w:sz w:val="24"/>
                <w:szCs w:val="24"/>
                <w:lang w:val="lv-LV"/>
              </w:rPr>
              <w:t>Darbiniekiem un nometņu dalībniekiem pie ieejas nodrošināti atbilstoši roku dezinfekcijas līdzekļi.</w:t>
            </w:r>
            <w:r>
              <w:rPr>
                <w:lang w:val="lv-LV"/>
              </w:rPr>
              <w:t xml:space="preserve"> </w:t>
            </w:r>
            <w:r w:rsidRPr="003A63B3">
              <w:rPr>
                <w:sz w:val="24"/>
                <w:szCs w:val="24"/>
                <w:lang w:val="lv-LV"/>
              </w:rPr>
              <w:t xml:space="preserve">Izlietotos individuālos aizsardzības līdzekļu savāks speciāli marķētos dubultos atkritumu maisos, kurus paredzēts ievietot konteinerā, kas paredzēts nešķirotiem atkritumiem. </w:t>
            </w:r>
            <w:r w:rsidRPr="002E32FF">
              <w:rPr>
                <w:sz w:val="24"/>
                <w:szCs w:val="24"/>
                <w:lang w:val="lv-LV"/>
              </w:rPr>
              <w:t xml:space="preserve"> Darbinieki, kas veic telpu mitro uzkopšanu, informēti, ka telpās jāveic regulāru uzkopšanu  vismaz divas reizes dienā, tualetes telpās vismaz reizi 3 stundās.</w:t>
            </w:r>
            <w:r>
              <w:rPr>
                <w:sz w:val="24"/>
                <w:szCs w:val="24"/>
                <w:lang w:val="lv-LV"/>
              </w:rPr>
              <w:t xml:space="preserve"> Telpās </w:t>
            </w:r>
            <w:r w:rsidRPr="00527002">
              <w:rPr>
                <w:sz w:val="24"/>
                <w:szCs w:val="24"/>
                <w:lang w:val="lv-LV"/>
              </w:rPr>
              <w:t>izvietotas skaidri salasāmas norādes ievērot</w:t>
            </w:r>
            <w:r>
              <w:rPr>
                <w:sz w:val="24"/>
                <w:szCs w:val="24"/>
                <w:lang w:val="lv-LV"/>
              </w:rPr>
              <w:t xml:space="preserve"> 2 m</w:t>
            </w:r>
            <w:r w:rsidRPr="00527002">
              <w:rPr>
                <w:sz w:val="24"/>
                <w:szCs w:val="24"/>
                <w:lang w:val="lv-LV"/>
              </w:rPr>
              <w:t xml:space="preserve"> distanci.</w:t>
            </w:r>
            <w:r w:rsidRPr="003A63B3">
              <w:rPr>
                <w:lang w:val="lv-LV"/>
              </w:rPr>
              <w:t xml:space="preserve"> </w:t>
            </w:r>
            <w:r w:rsidRPr="003A63B3">
              <w:rPr>
                <w:sz w:val="24"/>
                <w:szCs w:val="24"/>
                <w:lang w:val="lv-LV"/>
              </w:rPr>
              <w:t>Paredzēta speciāla vieta, kur izolēt darbinieku vai dalībnieku, kam parādījušies saslimstības simptomi.</w:t>
            </w:r>
          </w:p>
          <w:p w14:paraId="4F4060A7" w14:textId="22788FC4" w:rsidR="003C48DE" w:rsidRDefault="003C48DE" w:rsidP="003C48DE">
            <w:pPr>
              <w:tabs>
                <w:tab w:val="left" w:pos="993"/>
              </w:tabs>
              <w:jc w:val="both"/>
              <w:rPr>
                <w:sz w:val="24"/>
                <w:szCs w:val="24"/>
                <w:lang w:val="lv-LV"/>
              </w:rPr>
            </w:pPr>
            <w:r>
              <w:rPr>
                <w:sz w:val="24"/>
                <w:szCs w:val="24"/>
                <w:lang w:val="lv-LV"/>
              </w:rPr>
              <w:t xml:space="preserve">   Nometnes vajadzībām </w:t>
            </w:r>
            <w:r w:rsidR="00F37E03">
              <w:rPr>
                <w:sz w:val="24"/>
                <w:szCs w:val="24"/>
                <w:lang w:val="lv-LV"/>
              </w:rPr>
              <w:t>izmantos</w:t>
            </w:r>
            <w:r w:rsidR="00272F3B">
              <w:rPr>
                <w:sz w:val="24"/>
                <w:szCs w:val="24"/>
                <w:lang w:val="lv-LV"/>
              </w:rPr>
              <w:t xml:space="preserve"> ēkas 1.stāva zāli, </w:t>
            </w:r>
            <w:r w:rsidR="00D14D54">
              <w:rPr>
                <w:sz w:val="24"/>
                <w:lang w:val="lv-LV"/>
              </w:rPr>
              <w:t>sanitārās telpas.</w:t>
            </w:r>
            <w:r w:rsidR="00D14D54">
              <w:rPr>
                <w:sz w:val="24"/>
                <w:szCs w:val="24"/>
                <w:lang w:val="lv-LV"/>
              </w:rPr>
              <w:t xml:space="preserve"> </w:t>
            </w:r>
            <w:r w:rsidRPr="00040578">
              <w:rPr>
                <w:sz w:val="24"/>
                <w:szCs w:val="24"/>
                <w:lang w:val="lv-LV"/>
              </w:rPr>
              <w:t>Telpu higiēniskais stāvoklis apmierinošs</w:t>
            </w:r>
            <w:r>
              <w:rPr>
                <w:sz w:val="24"/>
                <w:szCs w:val="24"/>
                <w:lang w:val="lv-LV"/>
              </w:rPr>
              <w:t>. Meiteņu un zēnu tualetes telpās, personīgās higiēnas ievērošanas apstākļi ir nodrošināti.</w:t>
            </w:r>
            <w:r w:rsidRPr="0080119F">
              <w:rPr>
                <w:sz w:val="24"/>
                <w:szCs w:val="24"/>
                <w:lang w:val="lv-LV"/>
              </w:rPr>
              <w:t xml:space="preserve"> </w:t>
            </w:r>
            <w:r w:rsidRPr="00AD5062">
              <w:rPr>
                <w:sz w:val="24"/>
                <w:szCs w:val="24"/>
                <w:lang w:val="lv-LV"/>
              </w:rPr>
              <w:t>Sanitāri tehniskās ierīces ir darba kārtībā, to aprīkojums atbilst prasībām.</w:t>
            </w:r>
            <w:r>
              <w:rPr>
                <w:sz w:val="24"/>
                <w:szCs w:val="24"/>
                <w:lang w:val="lv-LV"/>
              </w:rPr>
              <w:t xml:space="preserve"> </w:t>
            </w:r>
          </w:p>
          <w:p w14:paraId="73C8BAA9" w14:textId="77777777" w:rsidR="00D64874" w:rsidRDefault="00D64874">
            <w:pPr>
              <w:overflowPunct/>
              <w:autoSpaceDE/>
              <w:adjustRightInd/>
              <w:ind w:right="6"/>
              <w:rPr>
                <w:b/>
                <w:sz w:val="24"/>
                <w:lang w:val="lv-LV"/>
              </w:rPr>
            </w:pPr>
            <w:r>
              <w:rPr>
                <w:b/>
                <w:sz w:val="24"/>
                <w:lang w:val="lv-LV"/>
              </w:rPr>
              <w:t>6.2. Iekštelpu virsmu apdare</w:t>
            </w:r>
          </w:p>
          <w:p w14:paraId="76ADD6FC" w14:textId="69DB50A7" w:rsidR="00184C27" w:rsidRDefault="00D64874" w:rsidP="008B5D05">
            <w:pPr>
              <w:tabs>
                <w:tab w:val="left" w:pos="280"/>
              </w:tabs>
              <w:overflowPunct/>
              <w:autoSpaceDE/>
              <w:adjustRightInd/>
              <w:ind w:right="6"/>
              <w:jc w:val="both"/>
              <w:rPr>
                <w:b/>
                <w:sz w:val="24"/>
                <w:lang w:val="lv-LV"/>
              </w:rPr>
            </w:pPr>
            <w:r>
              <w:rPr>
                <w:sz w:val="24"/>
                <w:lang w:val="lv-LV"/>
              </w:rPr>
              <w:lastRenderedPageBreak/>
              <w:t xml:space="preserve">  </w:t>
            </w:r>
            <w:r w:rsidR="005B7264">
              <w:rPr>
                <w:sz w:val="24"/>
                <w:lang w:val="lv-LV"/>
              </w:rPr>
              <w:t xml:space="preserve"> </w:t>
            </w:r>
            <w:r w:rsidR="009F0B78">
              <w:rPr>
                <w:sz w:val="24"/>
                <w:lang w:val="lv-LV"/>
              </w:rPr>
              <w:t>Iekštelpu apdarei ir funkcijai atbilstoši materiāli, kas nodrošina higiēnas prasību izpildi. Telpas ir tīras un darba kārtībā.</w:t>
            </w:r>
          </w:p>
          <w:p w14:paraId="061D697A" w14:textId="77777777" w:rsidR="00D64874" w:rsidRDefault="00D64874">
            <w:pPr>
              <w:overflowPunct/>
              <w:autoSpaceDE/>
              <w:adjustRightInd/>
              <w:ind w:right="6"/>
              <w:rPr>
                <w:b/>
                <w:sz w:val="24"/>
                <w:lang w:val="lv-LV"/>
              </w:rPr>
            </w:pPr>
            <w:r>
              <w:rPr>
                <w:b/>
                <w:sz w:val="24"/>
                <w:lang w:val="lv-LV"/>
              </w:rPr>
              <w:t>6.3. Apgaismojums</w:t>
            </w:r>
          </w:p>
          <w:p w14:paraId="31641E66" w14:textId="77777777" w:rsidR="00D64874" w:rsidRPr="00122E9C" w:rsidRDefault="00D64874" w:rsidP="00122E9C">
            <w:pPr>
              <w:overflowPunct/>
              <w:autoSpaceDE/>
              <w:adjustRightInd/>
              <w:ind w:right="6"/>
              <w:jc w:val="both"/>
              <w:rPr>
                <w:i/>
                <w:spacing w:val="-2"/>
                <w:sz w:val="24"/>
                <w:lang w:val="lv-LV"/>
              </w:rPr>
            </w:pPr>
            <w:r>
              <w:rPr>
                <w:spacing w:val="-2"/>
                <w:sz w:val="24"/>
                <w:lang w:val="lv-LV"/>
              </w:rPr>
              <w:t xml:space="preserve"> </w:t>
            </w:r>
            <w:r w:rsidR="00122E9C">
              <w:rPr>
                <w:sz w:val="24"/>
                <w:lang w:val="lv-LV"/>
              </w:rPr>
              <w:t xml:space="preserve">  </w:t>
            </w:r>
            <w:r w:rsidR="00122E9C" w:rsidRPr="00040578">
              <w:rPr>
                <w:sz w:val="24"/>
                <w:szCs w:val="24"/>
                <w:lang w:val="lv-LV"/>
              </w:rPr>
              <w:t xml:space="preserve">Telpās ir </w:t>
            </w:r>
            <w:r w:rsidR="009F0B78">
              <w:rPr>
                <w:sz w:val="24"/>
                <w:szCs w:val="24"/>
                <w:lang w:val="lv-LV"/>
              </w:rPr>
              <w:t xml:space="preserve">nodrošināts </w:t>
            </w:r>
            <w:r w:rsidR="00122E9C" w:rsidRPr="00040578">
              <w:rPr>
                <w:sz w:val="24"/>
                <w:szCs w:val="24"/>
                <w:lang w:val="lv-LV"/>
              </w:rPr>
              <w:t>dabiskais un mākslīgais apgaismojums</w:t>
            </w:r>
            <w:r w:rsidR="009F0B78">
              <w:rPr>
                <w:sz w:val="24"/>
                <w:szCs w:val="24"/>
                <w:lang w:val="lv-LV"/>
              </w:rPr>
              <w:t>. V</w:t>
            </w:r>
            <w:r w:rsidR="00122E9C">
              <w:rPr>
                <w:sz w:val="24"/>
                <w:szCs w:val="24"/>
                <w:lang w:val="lv-LV"/>
              </w:rPr>
              <w:t xml:space="preserve">izuāli </w:t>
            </w:r>
            <w:r w:rsidR="009F0B78">
              <w:rPr>
                <w:sz w:val="24"/>
                <w:szCs w:val="24"/>
                <w:lang w:val="lv-LV"/>
              </w:rPr>
              <w:t xml:space="preserve">vērtējot, apgaismojums </w:t>
            </w:r>
            <w:r w:rsidR="00122E9C">
              <w:rPr>
                <w:sz w:val="24"/>
                <w:szCs w:val="24"/>
                <w:lang w:val="lv-LV"/>
              </w:rPr>
              <w:t>pietiekošs.</w:t>
            </w:r>
          </w:p>
          <w:p w14:paraId="68EF07EB" w14:textId="77777777" w:rsidR="00D64874" w:rsidRDefault="00D64874">
            <w:pPr>
              <w:overflowPunct/>
              <w:autoSpaceDE/>
              <w:adjustRightInd/>
              <w:ind w:right="6"/>
              <w:rPr>
                <w:b/>
                <w:sz w:val="24"/>
                <w:szCs w:val="24"/>
                <w:lang w:val="lv-LV"/>
              </w:rPr>
            </w:pPr>
            <w:r>
              <w:rPr>
                <w:b/>
                <w:sz w:val="24"/>
                <w:lang w:val="lv-LV"/>
              </w:rPr>
              <w:t xml:space="preserve">6.4. Siltumapgāde </w:t>
            </w:r>
          </w:p>
          <w:p w14:paraId="350FAC8C" w14:textId="77777777" w:rsidR="00D64874" w:rsidRDefault="00D64874">
            <w:pPr>
              <w:overflowPunct/>
              <w:autoSpaceDE/>
              <w:adjustRightInd/>
              <w:ind w:right="6"/>
              <w:rPr>
                <w:spacing w:val="-2"/>
                <w:sz w:val="20"/>
                <w:lang w:val="lv-LV"/>
              </w:rPr>
            </w:pPr>
            <w:r>
              <w:rPr>
                <w:sz w:val="24"/>
                <w:lang w:val="lv-LV"/>
              </w:rPr>
              <w:t xml:space="preserve">   </w:t>
            </w:r>
            <w:r w:rsidR="003C48DE">
              <w:rPr>
                <w:sz w:val="24"/>
                <w:szCs w:val="24"/>
                <w:lang w:val="lv-LV"/>
              </w:rPr>
              <w:t>Nav nepieciešama.</w:t>
            </w:r>
          </w:p>
          <w:p w14:paraId="355B3919" w14:textId="77777777" w:rsidR="00D64874" w:rsidRDefault="00D64874">
            <w:pPr>
              <w:overflowPunct/>
              <w:autoSpaceDE/>
              <w:adjustRightInd/>
              <w:ind w:right="6"/>
              <w:rPr>
                <w:b/>
                <w:sz w:val="24"/>
                <w:szCs w:val="24"/>
                <w:lang w:val="lv-LV"/>
              </w:rPr>
            </w:pPr>
            <w:r>
              <w:rPr>
                <w:b/>
                <w:sz w:val="24"/>
                <w:lang w:val="lv-LV"/>
              </w:rPr>
              <w:t xml:space="preserve">6.5. Gaisa apmaiņa </w:t>
            </w:r>
          </w:p>
          <w:p w14:paraId="07AA3D71" w14:textId="799BF4B5" w:rsidR="00122E9C" w:rsidRDefault="00D64874" w:rsidP="00122E9C">
            <w:pPr>
              <w:tabs>
                <w:tab w:val="left" w:pos="993"/>
              </w:tabs>
              <w:jc w:val="both"/>
              <w:rPr>
                <w:sz w:val="24"/>
                <w:szCs w:val="24"/>
                <w:lang w:val="lv-LV"/>
              </w:rPr>
            </w:pPr>
            <w:r>
              <w:rPr>
                <w:sz w:val="24"/>
                <w:lang w:val="lv-LV"/>
              </w:rPr>
              <w:t xml:space="preserve">   </w:t>
            </w:r>
            <w:r w:rsidR="00782B51">
              <w:rPr>
                <w:sz w:val="24"/>
                <w:szCs w:val="24"/>
                <w:lang w:val="lv-LV"/>
              </w:rPr>
              <w:t>Telpās nodrošināta dabīgā ventilācija caur ventilācijas kanāliem. Sanitārajās telpās - nosūces ventilācijas sistēma. Telpās i</w:t>
            </w:r>
            <w:r w:rsidR="00782B51" w:rsidRPr="0058774D">
              <w:rPr>
                <w:sz w:val="24"/>
                <w:szCs w:val="24"/>
                <w:lang w:val="lv-LV"/>
              </w:rPr>
              <w:t>r iespēja nodrošināt regulāru telpu vēdināšanu</w:t>
            </w:r>
            <w:r w:rsidR="00782B51">
              <w:rPr>
                <w:sz w:val="24"/>
                <w:szCs w:val="24"/>
                <w:lang w:val="lv-LV"/>
              </w:rPr>
              <w:t>,</w:t>
            </w:r>
            <w:r w:rsidR="00782B51" w:rsidRPr="0058774D">
              <w:rPr>
                <w:sz w:val="24"/>
                <w:szCs w:val="24"/>
                <w:lang w:val="lv-LV"/>
              </w:rPr>
              <w:t xml:space="preserve"> atverot logus.</w:t>
            </w:r>
          </w:p>
          <w:p w14:paraId="2903C4DC" w14:textId="77777777" w:rsidR="00D64874" w:rsidRDefault="00D64874">
            <w:pPr>
              <w:overflowPunct/>
              <w:autoSpaceDE/>
              <w:adjustRightInd/>
              <w:ind w:right="6"/>
              <w:rPr>
                <w:b/>
                <w:sz w:val="24"/>
                <w:lang w:val="lv-LV"/>
              </w:rPr>
            </w:pPr>
            <w:r>
              <w:rPr>
                <w:b/>
                <w:sz w:val="24"/>
                <w:lang w:val="lv-LV"/>
              </w:rPr>
              <w:t>6.6. Ūdens apgāde</w:t>
            </w:r>
          </w:p>
          <w:p w14:paraId="6067A70C" w14:textId="13AEEB06" w:rsidR="00272F3B" w:rsidRPr="003C48DE" w:rsidRDefault="00D64874" w:rsidP="003C48DE">
            <w:pPr>
              <w:tabs>
                <w:tab w:val="left" w:pos="218"/>
                <w:tab w:val="left" w:pos="380"/>
              </w:tabs>
              <w:overflowPunct/>
              <w:autoSpaceDE/>
              <w:adjustRightInd/>
              <w:ind w:right="6"/>
              <w:jc w:val="both"/>
              <w:rPr>
                <w:sz w:val="24"/>
                <w:lang w:val="lv-LV"/>
              </w:rPr>
            </w:pPr>
            <w:r w:rsidRPr="003C48DE">
              <w:rPr>
                <w:sz w:val="24"/>
                <w:lang w:val="lv-LV"/>
              </w:rPr>
              <w:t xml:space="preserve">   </w:t>
            </w:r>
            <w:r w:rsidR="00377DF3" w:rsidRPr="003C48DE">
              <w:rPr>
                <w:sz w:val="24"/>
                <w:szCs w:val="24"/>
                <w:lang w:val="lv-LV"/>
              </w:rPr>
              <w:t xml:space="preserve">Centralizēta – </w:t>
            </w:r>
            <w:r w:rsidR="00272F3B">
              <w:rPr>
                <w:sz w:val="24"/>
                <w:szCs w:val="24"/>
                <w:lang w:val="lv-LV"/>
              </w:rPr>
              <w:t>Jēkabpils pilsētas</w:t>
            </w:r>
            <w:r w:rsidR="00377DF3" w:rsidRPr="003C48DE">
              <w:rPr>
                <w:sz w:val="24"/>
                <w:szCs w:val="24"/>
                <w:lang w:val="lv-LV"/>
              </w:rPr>
              <w:t xml:space="preserve"> tīkli. </w:t>
            </w:r>
            <w:r w:rsidR="00122E9C" w:rsidRPr="003C48DE">
              <w:rPr>
                <w:sz w:val="24"/>
                <w:szCs w:val="24"/>
                <w:lang w:val="lv-LV"/>
              </w:rPr>
              <w:t>Dzeramā ūdens kvalitāte atbilst</w:t>
            </w:r>
            <w:r w:rsidR="00122E9C" w:rsidRPr="003C48DE">
              <w:rPr>
                <w:sz w:val="24"/>
                <w:lang w:val="lv-LV"/>
              </w:rPr>
              <w:t xml:space="preserve"> </w:t>
            </w:r>
            <w:r w:rsidR="00B626D9" w:rsidRPr="003C48DE">
              <w:rPr>
                <w:sz w:val="24"/>
                <w:szCs w:val="24"/>
                <w:lang w:val="lv-LV"/>
              </w:rPr>
              <w:t>Ministru kabineta</w:t>
            </w:r>
            <w:r w:rsidR="00122E9C" w:rsidRPr="003C48DE">
              <w:rPr>
                <w:sz w:val="24"/>
                <w:szCs w:val="24"/>
                <w:lang w:val="lv-LV"/>
              </w:rPr>
              <w:t xml:space="preserve"> </w:t>
            </w:r>
            <w:r w:rsidR="00F9205C" w:rsidRPr="003C48DE">
              <w:rPr>
                <w:sz w:val="24"/>
                <w:szCs w:val="24"/>
                <w:lang w:val="lv-LV"/>
              </w:rPr>
              <w:t>14.11.2017</w:t>
            </w:r>
            <w:r w:rsidR="00122E9C" w:rsidRPr="003C48DE">
              <w:rPr>
                <w:sz w:val="24"/>
                <w:szCs w:val="24"/>
                <w:lang w:val="lv-LV"/>
              </w:rPr>
              <w:t>. noteikumu Nr.</w:t>
            </w:r>
            <w:r w:rsidR="00F9205C" w:rsidRPr="003C48DE">
              <w:rPr>
                <w:sz w:val="24"/>
                <w:szCs w:val="24"/>
                <w:lang w:val="lv-LV"/>
              </w:rPr>
              <w:t>671</w:t>
            </w:r>
            <w:r w:rsidR="00122E9C" w:rsidRPr="003C48DE">
              <w:rPr>
                <w:sz w:val="24"/>
                <w:szCs w:val="24"/>
                <w:lang w:val="lv-LV"/>
              </w:rPr>
              <w:t xml:space="preserve"> „Dzeramā ūdens obligātās nekaitīguma un kvalitātes prasības, monitoringa</w:t>
            </w:r>
            <w:r w:rsidR="00377DF3" w:rsidRPr="003C48DE">
              <w:rPr>
                <w:sz w:val="24"/>
                <w:szCs w:val="24"/>
                <w:lang w:val="lv-LV"/>
              </w:rPr>
              <w:t xml:space="preserve"> un kontroles kārtība” prasībām</w:t>
            </w:r>
            <w:r w:rsidR="00730E96" w:rsidRPr="003C48DE">
              <w:rPr>
                <w:sz w:val="24"/>
                <w:szCs w:val="24"/>
                <w:lang w:val="lv-LV"/>
              </w:rPr>
              <w:t>,</w:t>
            </w:r>
            <w:r w:rsidR="00730E96" w:rsidRPr="003C48DE">
              <w:rPr>
                <w:sz w:val="24"/>
                <w:lang w:val="lv-LV"/>
              </w:rPr>
              <w:t xml:space="preserve"> </w:t>
            </w:r>
            <w:r w:rsidR="00782B51">
              <w:rPr>
                <w:sz w:val="24"/>
                <w:lang w:val="lv-LV"/>
              </w:rPr>
              <w:t xml:space="preserve">iesniegts </w:t>
            </w:r>
            <w:r w:rsidR="00272F3B">
              <w:rPr>
                <w:sz w:val="24"/>
                <w:lang w:val="lv-LV"/>
              </w:rPr>
              <w:t>SIA “Jēkabpils ūdens”</w:t>
            </w:r>
            <w:r w:rsidR="00272F3B" w:rsidRPr="004A33BA">
              <w:rPr>
                <w:sz w:val="24"/>
                <w:lang w:val="lv-LV"/>
              </w:rPr>
              <w:t xml:space="preserve"> </w:t>
            </w:r>
            <w:r w:rsidR="00272F3B">
              <w:rPr>
                <w:sz w:val="24"/>
                <w:lang w:val="lv-LV"/>
              </w:rPr>
              <w:t>laboratorijas 09.03.2021</w:t>
            </w:r>
            <w:r w:rsidR="00272F3B" w:rsidRPr="004A33BA">
              <w:rPr>
                <w:sz w:val="24"/>
                <w:lang w:val="lv-LV"/>
              </w:rPr>
              <w:t xml:space="preserve">. dzeramā ūdens testēšanas pārskats Nr. </w:t>
            </w:r>
            <w:r w:rsidR="00272F3B">
              <w:rPr>
                <w:sz w:val="24"/>
                <w:lang w:val="lv-LV"/>
              </w:rPr>
              <w:t>76/21.</w:t>
            </w:r>
          </w:p>
          <w:p w14:paraId="7D503499" w14:textId="77777777" w:rsidR="00D64874" w:rsidRDefault="00D64874" w:rsidP="00377DF3">
            <w:pPr>
              <w:tabs>
                <w:tab w:val="left" w:pos="218"/>
                <w:tab w:val="left" w:pos="380"/>
              </w:tabs>
              <w:overflowPunct/>
              <w:autoSpaceDE/>
              <w:adjustRightInd/>
              <w:ind w:right="6"/>
              <w:rPr>
                <w:b/>
                <w:sz w:val="24"/>
                <w:lang w:val="lv-LV"/>
              </w:rPr>
            </w:pPr>
            <w:r>
              <w:rPr>
                <w:b/>
                <w:sz w:val="24"/>
                <w:lang w:val="lv-LV"/>
              </w:rPr>
              <w:t>6.7. Kanalizācijas sistēma</w:t>
            </w:r>
          </w:p>
          <w:p w14:paraId="08FECB32" w14:textId="55F2D105" w:rsidR="00D64874" w:rsidRDefault="00D64874">
            <w:pPr>
              <w:overflowPunct/>
              <w:autoSpaceDE/>
              <w:adjustRightInd/>
              <w:ind w:right="6"/>
              <w:rPr>
                <w:spacing w:val="-2"/>
                <w:sz w:val="24"/>
                <w:lang w:val="lv-LV"/>
              </w:rPr>
            </w:pPr>
            <w:r>
              <w:rPr>
                <w:sz w:val="24"/>
                <w:lang w:val="lv-LV"/>
              </w:rPr>
              <w:t xml:space="preserve">   </w:t>
            </w:r>
            <w:r w:rsidR="00377DF3">
              <w:rPr>
                <w:sz w:val="24"/>
                <w:szCs w:val="24"/>
                <w:lang w:val="lv-LV"/>
              </w:rPr>
              <w:t xml:space="preserve">Centralizēta – </w:t>
            </w:r>
            <w:r w:rsidR="00272F3B">
              <w:rPr>
                <w:sz w:val="24"/>
                <w:szCs w:val="24"/>
                <w:lang w:val="lv-LV"/>
              </w:rPr>
              <w:t>Jēkabpils pilsētas</w:t>
            </w:r>
            <w:r w:rsidR="00377DF3">
              <w:rPr>
                <w:sz w:val="24"/>
                <w:szCs w:val="24"/>
                <w:lang w:val="lv-LV"/>
              </w:rPr>
              <w:t xml:space="preserve"> tīkli.</w:t>
            </w:r>
          </w:p>
          <w:p w14:paraId="31C5E926" w14:textId="77777777" w:rsidR="00D64874" w:rsidRDefault="00D64874">
            <w:pPr>
              <w:overflowPunct/>
              <w:autoSpaceDE/>
              <w:adjustRightInd/>
              <w:ind w:right="6"/>
              <w:rPr>
                <w:b/>
                <w:sz w:val="24"/>
                <w:lang w:val="lv-LV"/>
              </w:rPr>
            </w:pPr>
            <w:r>
              <w:rPr>
                <w:b/>
                <w:sz w:val="24"/>
                <w:lang w:val="lv-LV"/>
              </w:rPr>
              <w:t>6.8. Teritorijas labiekārtošana</w:t>
            </w:r>
          </w:p>
          <w:p w14:paraId="108E2230" w14:textId="3A6881D8" w:rsidR="00D64874" w:rsidRPr="00272F3B" w:rsidRDefault="00D64874" w:rsidP="00122E9C">
            <w:pPr>
              <w:overflowPunct/>
              <w:autoSpaceDE/>
              <w:adjustRightInd/>
              <w:ind w:right="6"/>
              <w:jc w:val="both"/>
              <w:rPr>
                <w:spacing w:val="-2"/>
                <w:sz w:val="24"/>
                <w:szCs w:val="24"/>
                <w:highlight w:val="lightGray"/>
              </w:rPr>
            </w:pPr>
            <w:r>
              <w:rPr>
                <w:sz w:val="24"/>
                <w:lang w:val="lv-LV"/>
              </w:rPr>
              <w:t xml:space="preserve">   </w:t>
            </w:r>
            <w:r w:rsidR="00EB4D67">
              <w:rPr>
                <w:sz w:val="24"/>
                <w:lang w:val="lv-LV"/>
              </w:rPr>
              <w:t>Teritorija ir</w:t>
            </w:r>
            <w:r w:rsidR="00122E9C" w:rsidRPr="00122E9C">
              <w:rPr>
                <w:sz w:val="24"/>
                <w:lang w:val="lv-LV"/>
              </w:rPr>
              <w:t xml:space="preserve"> labiekārtota</w:t>
            </w:r>
            <w:r w:rsidR="00EB4D67">
              <w:rPr>
                <w:sz w:val="24"/>
                <w:lang w:val="lv-LV"/>
              </w:rPr>
              <w:t>.</w:t>
            </w:r>
            <w:r w:rsidR="00782B51">
              <w:rPr>
                <w:sz w:val="24"/>
                <w:lang w:val="lv-LV"/>
              </w:rPr>
              <w:t xml:space="preserve"> </w:t>
            </w:r>
            <w:r w:rsidR="00272F3B">
              <w:rPr>
                <w:sz w:val="24"/>
                <w:lang w:val="lv-LV"/>
              </w:rPr>
              <w:t>Ārpus telpām nometnes dalībnieki izmantos Jēkabpils 2.vidusskolas stadionu.</w:t>
            </w:r>
          </w:p>
          <w:p w14:paraId="37C23493" w14:textId="77777777" w:rsidR="00D64874" w:rsidRDefault="00D64874">
            <w:pPr>
              <w:overflowPunct/>
              <w:autoSpaceDE/>
              <w:adjustRightInd/>
              <w:ind w:right="6"/>
              <w:rPr>
                <w:b/>
                <w:sz w:val="24"/>
                <w:szCs w:val="24"/>
                <w:lang w:val="lv-LV"/>
              </w:rPr>
            </w:pPr>
            <w:r>
              <w:rPr>
                <w:b/>
                <w:sz w:val="24"/>
                <w:lang w:val="lv-LV"/>
              </w:rPr>
              <w:t>6.9. Vides pieejamība</w:t>
            </w:r>
          </w:p>
          <w:p w14:paraId="3067BA87" w14:textId="77777777" w:rsidR="00D64874" w:rsidRPr="00122E9C" w:rsidRDefault="00D64874" w:rsidP="00122E9C">
            <w:pPr>
              <w:overflowPunct/>
              <w:autoSpaceDE/>
              <w:adjustRightInd/>
              <w:ind w:right="6"/>
              <w:jc w:val="both"/>
              <w:rPr>
                <w:color w:val="00B050"/>
                <w:spacing w:val="-2"/>
                <w:sz w:val="24"/>
                <w:lang w:val="lv-LV"/>
              </w:rPr>
            </w:pPr>
            <w:r w:rsidRPr="00122E9C">
              <w:rPr>
                <w:sz w:val="24"/>
                <w:lang w:val="lv-LV"/>
              </w:rPr>
              <w:t xml:space="preserve">   </w:t>
            </w:r>
            <w:r w:rsidR="00122E9C" w:rsidRPr="00122E9C">
              <w:rPr>
                <w:sz w:val="24"/>
                <w:lang w:val="lv-LV"/>
              </w:rPr>
              <w:t>Nav paredzēta</w:t>
            </w:r>
          </w:p>
          <w:p w14:paraId="166B9FB1" w14:textId="77777777" w:rsidR="00D64874" w:rsidRDefault="00D64874">
            <w:pPr>
              <w:adjustRightInd/>
              <w:ind w:right="6"/>
              <w:jc w:val="both"/>
              <w:rPr>
                <w:b/>
                <w:sz w:val="24"/>
                <w:lang w:val="lv-LV"/>
              </w:rPr>
            </w:pPr>
            <w:r>
              <w:rPr>
                <w:b/>
                <w:sz w:val="24"/>
                <w:lang w:val="lv-LV"/>
              </w:rPr>
              <w:t>6.10.Riska faktoru novērtēšana</w:t>
            </w:r>
            <w:r w:rsidR="001C7556">
              <w:rPr>
                <w:b/>
                <w:sz w:val="24"/>
                <w:lang w:val="lv-LV"/>
              </w:rPr>
              <w:t xml:space="preserve"> un cita informācija</w:t>
            </w:r>
          </w:p>
          <w:p w14:paraId="39DA0A30" w14:textId="77777777" w:rsidR="00D64874" w:rsidRPr="005E7753" w:rsidRDefault="00D64874" w:rsidP="00730E96">
            <w:pPr>
              <w:adjustRightInd/>
              <w:ind w:right="6"/>
              <w:jc w:val="both"/>
              <w:rPr>
                <w:sz w:val="24"/>
                <w:szCs w:val="24"/>
                <w:lang w:val="lv-LV"/>
              </w:rPr>
            </w:pPr>
            <w:r w:rsidRPr="00122E9C">
              <w:rPr>
                <w:sz w:val="24"/>
                <w:lang w:val="lv-LV"/>
              </w:rPr>
              <w:t xml:space="preserve">   </w:t>
            </w:r>
            <w:r w:rsidR="001C5613" w:rsidRPr="005E7753">
              <w:rPr>
                <w:sz w:val="24"/>
                <w:szCs w:val="24"/>
                <w:lang w:val="lv-LV"/>
              </w:rPr>
              <w:t>Telpas tiek uzkoptas atbilstoši higiēnas prasībām. Uzkopšanas inventārs ir marķēts</w:t>
            </w:r>
            <w:r w:rsidR="005E7753" w:rsidRPr="005E7753">
              <w:rPr>
                <w:sz w:val="24"/>
                <w:szCs w:val="24"/>
                <w:lang w:val="lv-LV"/>
              </w:rPr>
              <w:t xml:space="preserve">, uzglabā bērniem nepieejamā vietā. </w:t>
            </w:r>
            <w:r w:rsidR="005E7753" w:rsidRPr="005E7753">
              <w:rPr>
                <w:rStyle w:val="gwtext-compositecellchild"/>
                <w:sz w:val="24"/>
                <w:szCs w:val="24"/>
                <w:lang w:val="lv-LV"/>
              </w:rPr>
              <w:t>Tualetes telpām lieto atsevišķu uzkopšanas inventāru. Sanitārajās telpās tiek lietoti dezinfekcijas līdzekļi</w:t>
            </w:r>
            <w:r w:rsidR="006D5AFE">
              <w:rPr>
                <w:rStyle w:val="gwtext-compositecellchild"/>
                <w:sz w:val="24"/>
                <w:szCs w:val="24"/>
                <w:lang w:val="lv-LV"/>
              </w:rPr>
              <w:t xml:space="preserve"> </w:t>
            </w:r>
            <w:r w:rsidR="005E7753" w:rsidRPr="005E7753">
              <w:rPr>
                <w:sz w:val="24"/>
                <w:szCs w:val="24"/>
                <w:lang w:val="lv-LV"/>
              </w:rPr>
              <w:t>atbilstoši lietošanas instrukcijai</w:t>
            </w:r>
            <w:r w:rsidR="00377DF3">
              <w:rPr>
                <w:rStyle w:val="gwtext-compositecellchild"/>
                <w:sz w:val="24"/>
                <w:szCs w:val="24"/>
                <w:lang w:val="lv-LV"/>
              </w:rPr>
              <w:t xml:space="preserve">. </w:t>
            </w:r>
            <w:r w:rsidR="005E7753" w:rsidRPr="005E7753">
              <w:rPr>
                <w:sz w:val="24"/>
                <w:szCs w:val="24"/>
                <w:lang w:val="lv-LV"/>
              </w:rPr>
              <w:t>Uzglabā īpaši paredzētā vietā.</w:t>
            </w:r>
          </w:p>
        </w:tc>
      </w:tr>
      <w:tr w:rsidR="00D64874" w:rsidRPr="00605E65" w14:paraId="778FE57C" w14:textId="77777777" w:rsidTr="00D64874">
        <w:tc>
          <w:tcPr>
            <w:tcW w:w="9356" w:type="dxa"/>
            <w:tcBorders>
              <w:top w:val="single" w:sz="4" w:space="0" w:color="auto"/>
              <w:left w:val="single" w:sz="4" w:space="0" w:color="auto"/>
              <w:bottom w:val="single" w:sz="4" w:space="0" w:color="auto"/>
              <w:right w:val="single" w:sz="4" w:space="0" w:color="auto"/>
            </w:tcBorders>
          </w:tcPr>
          <w:p w14:paraId="484FFA8C" w14:textId="77777777" w:rsidR="00122E9C" w:rsidRPr="00122E9C" w:rsidRDefault="00D64874">
            <w:pPr>
              <w:tabs>
                <w:tab w:val="left" w:pos="993"/>
              </w:tabs>
              <w:spacing w:before="60" w:after="60"/>
              <w:jc w:val="both"/>
              <w:rPr>
                <w:b/>
                <w:caps/>
                <w:sz w:val="24"/>
                <w:lang w:val="lv-LV"/>
              </w:rPr>
            </w:pPr>
            <w:r w:rsidRPr="00E86182">
              <w:rPr>
                <w:b/>
                <w:bCs/>
                <w:caps/>
                <w:sz w:val="24"/>
                <w:lang w:val="lv-LV"/>
              </w:rPr>
              <w:lastRenderedPageBreak/>
              <w:t>7.</w:t>
            </w:r>
            <w:r w:rsidRPr="004637D3">
              <w:rPr>
                <w:b/>
                <w:caps/>
                <w:sz w:val="24"/>
                <w:lang w:val="lv-LV"/>
              </w:rPr>
              <w:t xml:space="preserve"> Slēdziens</w:t>
            </w:r>
          </w:p>
          <w:p w14:paraId="3F4BB7C8" w14:textId="55F1687B" w:rsidR="00E22A58" w:rsidRPr="00E22A58" w:rsidRDefault="00D64874" w:rsidP="00E22A58">
            <w:pPr>
              <w:tabs>
                <w:tab w:val="left" w:pos="205"/>
              </w:tabs>
              <w:jc w:val="both"/>
              <w:rPr>
                <w:sz w:val="24"/>
                <w:szCs w:val="24"/>
                <w:lang w:val="lv-LV"/>
              </w:rPr>
            </w:pPr>
            <w:r w:rsidRPr="004637D3">
              <w:rPr>
                <w:sz w:val="24"/>
                <w:lang w:val="lv-LV"/>
              </w:rPr>
              <w:t xml:space="preserve">  </w:t>
            </w:r>
            <w:r w:rsidR="005B7264">
              <w:rPr>
                <w:sz w:val="24"/>
                <w:lang w:val="lv-LV"/>
              </w:rPr>
              <w:t xml:space="preserve"> </w:t>
            </w:r>
            <w:r w:rsidR="008E1F19">
              <w:rPr>
                <w:sz w:val="24"/>
                <w:lang w:val="lv-LV"/>
              </w:rPr>
              <w:t>Dienas nometne,</w:t>
            </w:r>
            <w:r w:rsidR="008E1F19" w:rsidRPr="00C85AB2">
              <w:rPr>
                <w:sz w:val="24"/>
                <w:lang w:val="lv-LV"/>
              </w:rPr>
              <w:t xml:space="preserve"> </w:t>
            </w:r>
            <w:r w:rsidR="00CF2CC8">
              <w:rPr>
                <w:sz w:val="24"/>
                <w:lang w:val="lv-LV"/>
              </w:rPr>
              <w:t>Ģimenes un audžuģimenes atbalsta biedrības “DOMUS” telpās, Rīgas ielā 150, Jēkabpilī</w:t>
            </w:r>
            <w:r w:rsidR="008E1F19" w:rsidRPr="00C85AB2">
              <w:rPr>
                <w:sz w:val="24"/>
                <w:lang w:val="lv-LV"/>
              </w:rPr>
              <w:t>, atbilst higiēnas prasībām.</w:t>
            </w:r>
          </w:p>
          <w:p w14:paraId="56D65536" w14:textId="48AD0022" w:rsidR="00E22A58" w:rsidRPr="004637D3" w:rsidRDefault="00E22A58" w:rsidP="00197B71">
            <w:pPr>
              <w:jc w:val="both"/>
              <w:rPr>
                <w:sz w:val="24"/>
                <w:szCs w:val="24"/>
                <w:lang w:val="lv-LV"/>
              </w:rPr>
            </w:pPr>
            <w:r w:rsidRPr="00C85AB2">
              <w:rPr>
                <w:b/>
                <w:sz w:val="24"/>
                <w:lang w:val="lv-LV"/>
              </w:rPr>
              <w:t xml:space="preserve">Atzinums ir derīgs vienu gadu – </w:t>
            </w:r>
            <w:r w:rsidR="008E1F19" w:rsidRPr="00C85AB2">
              <w:rPr>
                <w:sz w:val="24"/>
                <w:lang w:val="lv-LV"/>
              </w:rPr>
              <w:t xml:space="preserve">līdz </w:t>
            </w:r>
            <w:r w:rsidR="00CF2CC8">
              <w:rPr>
                <w:sz w:val="24"/>
                <w:lang w:val="lv-LV"/>
              </w:rPr>
              <w:t>12</w:t>
            </w:r>
            <w:r w:rsidR="00C05671">
              <w:rPr>
                <w:sz w:val="24"/>
                <w:lang w:val="lv-LV"/>
              </w:rPr>
              <w:t>.08</w:t>
            </w:r>
            <w:r w:rsidR="008E1F19">
              <w:rPr>
                <w:sz w:val="24"/>
                <w:lang w:val="lv-LV"/>
              </w:rPr>
              <w:t>.2022</w:t>
            </w:r>
            <w:r w:rsidR="008E1F19" w:rsidRPr="00C85AB2">
              <w:rPr>
                <w:sz w:val="24"/>
                <w:lang w:val="lv-LV"/>
              </w:rPr>
              <w:t xml:space="preserve">. visām </w:t>
            </w:r>
            <w:r w:rsidR="00CF2CC8">
              <w:rPr>
                <w:sz w:val="24"/>
                <w:lang w:val="lv-LV"/>
              </w:rPr>
              <w:t xml:space="preserve">Ģimenes un audžuģimenes atbalsta biedrības “DOMUS” </w:t>
            </w:r>
            <w:r w:rsidR="008E1F19" w:rsidRPr="00C85AB2">
              <w:rPr>
                <w:sz w:val="24"/>
                <w:lang w:val="lv-LV"/>
              </w:rPr>
              <w:t xml:space="preserve">rīkotajām nometnēm, kas plānotas Atzinuma </w:t>
            </w:r>
            <w:r w:rsidR="008E1F19">
              <w:rPr>
                <w:sz w:val="24"/>
                <w:lang w:val="lv-LV"/>
              </w:rPr>
              <w:t>3</w:t>
            </w:r>
            <w:r w:rsidR="008E1F19" w:rsidRPr="00C85AB2">
              <w:rPr>
                <w:sz w:val="24"/>
                <w:lang w:val="lv-LV"/>
              </w:rPr>
              <w:t>. punktā norādītajā vietā un telpās</w:t>
            </w:r>
            <w:r w:rsidR="008E1F19">
              <w:rPr>
                <w:sz w:val="24"/>
                <w:lang w:val="lv-LV"/>
              </w:rPr>
              <w:t>.</w:t>
            </w:r>
          </w:p>
        </w:tc>
      </w:tr>
      <w:tr w:rsidR="00D64874" w:rsidRPr="00605E65" w14:paraId="653D4CE7" w14:textId="77777777" w:rsidTr="00D64874">
        <w:tc>
          <w:tcPr>
            <w:tcW w:w="9356" w:type="dxa"/>
            <w:tcBorders>
              <w:top w:val="single" w:sz="4" w:space="0" w:color="auto"/>
              <w:left w:val="single" w:sz="4" w:space="0" w:color="auto"/>
              <w:bottom w:val="single" w:sz="4" w:space="0" w:color="auto"/>
              <w:right w:val="single" w:sz="4" w:space="0" w:color="auto"/>
            </w:tcBorders>
          </w:tcPr>
          <w:p w14:paraId="6663C353" w14:textId="77777777" w:rsidR="00D64874" w:rsidRPr="004637D3" w:rsidRDefault="00D64874" w:rsidP="00D64874">
            <w:pPr>
              <w:numPr>
                <w:ilvl w:val="0"/>
                <w:numId w:val="13"/>
              </w:numPr>
              <w:tabs>
                <w:tab w:val="left" w:pos="342"/>
                <w:tab w:val="left" w:pos="993"/>
              </w:tabs>
              <w:spacing w:before="60" w:after="60"/>
              <w:ind w:left="0" w:firstLine="72"/>
              <w:jc w:val="both"/>
              <w:textAlignment w:val="auto"/>
              <w:rPr>
                <w:b/>
                <w:sz w:val="24"/>
                <w:szCs w:val="24"/>
                <w:lang w:val="lv-LV"/>
              </w:rPr>
            </w:pPr>
            <w:r w:rsidRPr="004637D3">
              <w:rPr>
                <w:b/>
                <w:sz w:val="24"/>
                <w:lang w:val="lv-LV"/>
              </w:rPr>
              <w:t xml:space="preserve">Rekomendējamie pasākumi </w:t>
            </w:r>
          </w:p>
          <w:p w14:paraId="31393254" w14:textId="77777777" w:rsidR="008E1F19" w:rsidRPr="00C62020" w:rsidRDefault="008E1F19" w:rsidP="008E1F19">
            <w:pPr>
              <w:tabs>
                <w:tab w:val="left" w:pos="342"/>
                <w:tab w:val="left" w:pos="993"/>
              </w:tabs>
              <w:jc w:val="both"/>
              <w:rPr>
                <w:sz w:val="24"/>
                <w:lang w:val="lv-LV"/>
              </w:rPr>
            </w:pPr>
            <w:r>
              <w:rPr>
                <w:sz w:val="24"/>
                <w:szCs w:val="24"/>
                <w:lang w:val="lv-LV"/>
              </w:rPr>
              <w:t>1</w:t>
            </w:r>
            <w:r w:rsidRPr="00C62020">
              <w:rPr>
                <w:sz w:val="24"/>
                <w:lang w:val="lv-LV"/>
              </w:rPr>
              <w:t xml:space="preserve"> Stingri ievērot normatīvo aktu prasības atbilstoši epidemioloģiskās situācijas attīstībai valstī (Ministru kabineta 09.06.2020. noteikumi Nr.360 „Epidemioloģiskās drošības pasākumi Covid-19 infekcijas izplatības ierobežošanai”);</w:t>
            </w:r>
          </w:p>
          <w:p w14:paraId="7A4C8F0A" w14:textId="77777777" w:rsidR="008E1F19" w:rsidRPr="00C62020" w:rsidRDefault="008E1F19" w:rsidP="008E1F19">
            <w:pPr>
              <w:tabs>
                <w:tab w:val="left" w:pos="342"/>
                <w:tab w:val="left" w:pos="993"/>
              </w:tabs>
              <w:jc w:val="both"/>
              <w:rPr>
                <w:sz w:val="24"/>
                <w:lang w:val="lv-LV"/>
              </w:rPr>
            </w:pPr>
            <w:r w:rsidRPr="00C62020">
              <w:rPr>
                <w:sz w:val="24"/>
                <w:lang w:val="lv-LV"/>
              </w:rPr>
              <w:t>2.</w:t>
            </w:r>
            <w:r w:rsidRPr="00C62020">
              <w:rPr>
                <w:sz w:val="24"/>
                <w:lang w:val="lv-LV"/>
              </w:rPr>
              <w:tab/>
              <w:t>Nodrošināt Ministru kabineta 01.09.2009. noteikumu Nr.981 “Bērnu nometņu   organizēšanas un darbības kārtība” prasību izpildi;</w:t>
            </w:r>
          </w:p>
          <w:p w14:paraId="66185A42" w14:textId="77777777" w:rsidR="008E1F19" w:rsidRPr="00C62020" w:rsidRDefault="008E1F19" w:rsidP="008E1F19">
            <w:pPr>
              <w:tabs>
                <w:tab w:val="left" w:pos="342"/>
                <w:tab w:val="left" w:pos="993"/>
              </w:tabs>
              <w:jc w:val="both"/>
              <w:rPr>
                <w:sz w:val="24"/>
                <w:lang w:val="lv-LV"/>
              </w:rPr>
            </w:pPr>
            <w:r w:rsidRPr="00C62020">
              <w:rPr>
                <w:sz w:val="24"/>
                <w:lang w:val="lv-LV"/>
              </w:rPr>
              <w:t>3.</w:t>
            </w:r>
            <w:r w:rsidRPr="00C62020">
              <w:rPr>
                <w:sz w:val="24"/>
                <w:lang w:val="lv-LV"/>
              </w:rPr>
              <w:tab/>
            </w:r>
            <w:r>
              <w:rPr>
                <w:sz w:val="24"/>
                <w:lang w:val="lv-LV"/>
              </w:rPr>
              <w:t>I</w:t>
            </w:r>
            <w:r w:rsidRPr="00C62020">
              <w:rPr>
                <w:sz w:val="24"/>
                <w:lang w:val="lv-LV"/>
              </w:rPr>
              <w:t xml:space="preserve">evērot Veselības ministrijas izstrādātās </w:t>
            </w:r>
            <w:r>
              <w:rPr>
                <w:sz w:val="24"/>
                <w:lang w:val="lv-LV"/>
              </w:rPr>
              <w:t>28.05.2021</w:t>
            </w:r>
            <w:r w:rsidRPr="00C62020">
              <w:rPr>
                <w:sz w:val="24"/>
                <w:lang w:val="lv-LV"/>
              </w:rPr>
              <w:t xml:space="preserve">. vadlīnijas „Vadlīnijas piesardzības pasākumiem bērnu nometņu organizētājiem”; </w:t>
            </w:r>
          </w:p>
          <w:p w14:paraId="4F4B77E8" w14:textId="77777777" w:rsidR="008E1F19" w:rsidRPr="00C62020" w:rsidRDefault="008E1F19" w:rsidP="008E1F19">
            <w:pPr>
              <w:tabs>
                <w:tab w:val="left" w:pos="342"/>
                <w:tab w:val="left" w:pos="993"/>
              </w:tabs>
              <w:jc w:val="both"/>
              <w:rPr>
                <w:sz w:val="24"/>
                <w:lang w:val="lv-LV"/>
              </w:rPr>
            </w:pPr>
            <w:r w:rsidRPr="00C62020">
              <w:rPr>
                <w:sz w:val="24"/>
                <w:lang w:val="lv-LV"/>
              </w:rPr>
              <w:t>4.</w:t>
            </w:r>
            <w:r w:rsidRPr="00C62020">
              <w:rPr>
                <w:sz w:val="24"/>
                <w:lang w:val="lv-LV"/>
              </w:rPr>
              <w:tab/>
              <w:t xml:space="preserve"> Nodrošināt 24.07.2018. Ministru kabineta noteikumu Nr.447 „Noteikumi par darbiem, kas saistīti ar iespējamu risku citu cilvēku veselībai, un obligāto veselības pārbaužu veikšanas kārtību” prasību ievērošanu;</w:t>
            </w:r>
          </w:p>
          <w:p w14:paraId="1D43E8A2" w14:textId="77777777" w:rsidR="008E1F19" w:rsidRPr="00C62020" w:rsidRDefault="008E1F19" w:rsidP="008E1F19">
            <w:pPr>
              <w:tabs>
                <w:tab w:val="left" w:pos="342"/>
                <w:tab w:val="left" w:pos="993"/>
              </w:tabs>
              <w:jc w:val="both"/>
              <w:rPr>
                <w:sz w:val="24"/>
                <w:lang w:val="lv-LV"/>
              </w:rPr>
            </w:pPr>
            <w:r w:rsidRPr="00C62020">
              <w:rPr>
                <w:sz w:val="24"/>
                <w:lang w:val="lv-LV"/>
              </w:rPr>
              <w:lastRenderedPageBreak/>
              <w:t>5.</w:t>
            </w:r>
            <w:r w:rsidRPr="00C62020">
              <w:rPr>
                <w:sz w:val="24"/>
                <w:lang w:val="lv-LV"/>
              </w:rPr>
              <w:tab/>
              <w:t>Sekot līdzi Slimības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etanola šķīdumu, 0,05 – 0,1% nātrija hipohlorīta šķīdumu kā arī citus dezinfekcijas līdzekļus, kas ir efektīvi pret apvalkotajiem (corona) vīrusiem, piemēram, 50% izopropanolu saturoši līdzekļi, 2% Glutaraldehīds šķīdumu.</w:t>
            </w:r>
          </w:p>
          <w:p w14:paraId="5140512A" w14:textId="77777777" w:rsidR="008E1F19" w:rsidRPr="00C62020" w:rsidRDefault="008E1F19" w:rsidP="008E1F19">
            <w:pPr>
              <w:tabs>
                <w:tab w:val="left" w:pos="342"/>
                <w:tab w:val="left" w:pos="993"/>
              </w:tabs>
              <w:jc w:val="both"/>
              <w:rPr>
                <w:sz w:val="24"/>
                <w:lang w:val="lv-LV"/>
              </w:rPr>
            </w:pPr>
            <w:r w:rsidRPr="00C62020">
              <w:rPr>
                <w:sz w:val="24"/>
                <w:lang w:val="lv-LV"/>
              </w:rPr>
              <w:t>6.</w:t>
            </w:r>
            <w:r w:rsidRPr="00C62020">
              <w:rPr>
                <w:sz w:val="24"/>
                <w:lang w:val="lv-LV"/>
              </w:rPr>
              <w:tab/>
              <w:t>Nedrīkst pieļaut nepiederošu personu uzturēšanos nometnes teritorijā.</w:t>
            </w:r>
          </w:p>
          <w:p w14:paraId="420C198F" w14:textId="4560D47D" w:rsidR="00122E9C" w:rsidRPr="00340423" w:rsidRDefault="008E1F19" w:rsidP="00623A1B">
            <w:pPr>
              <w:tabs>
                <w:tab w:val="left" w:pos="180"/>
                <w:tab w:val="left" w:pos="342"/>
                <w:tab w:val="left" w:pos="993"/>
              </w:tabs>
              <w:jc w:val="both"/>
              <w:rPr>
                <w:sz w:val="24"/>
                <w:szCs w:val="24"/>
                <w:lang w:val="lv-LV"/>
              </w:rPr>
            </w:pPr>
            <w:r w:rsidRPr="00C62020">
              <w:rPr>
                <w:sz w:val="24"/>
                <w:lang w:val="lv-LV"/>
              </w:rPr>
              <w:t>7.</w:t>
            </w:r>
            <w:r>
              <w:rPr>
                <w:sz w:val="24"/>
                <w:lang w:val="lv-LV"/>
              </w:rPr>
              <w:t xml:space="preserve">  </w:t>
            </w:r>
            <w:r w:rsidRPr="00C62020">
              <w:rPr>
                <w:sz w:val="24"/>
                <w:lang w:val="lv-LV"/>
              </w:rPr>
              <w:t>Ja vasarā - peldsezonas laikā nometnes darbības vietā ir paredzēta peldēšanās, nometnes organizētājs ir atbildīgs par peldūdens laboratorisku pārbaudi, un nepieciešamības gadījumā Veselības inspekcijas pārstāvim  jāuzrāda  testēšanas pārskats par peldūdens kvalitātes atbilstību  Latvijas Republikas 28.11.2017. Ministru kabineta noteikumu Nr. 692 „Peldvietas izveidošanas, uzturēšanas un ūdens kvalitātes pārvaldības kārtība” prasībām.</w:t>
            </w:r>
          </w:p>
        </w:tc>
      </w:tr>
    </w:tbl>
    <w:p w14:paraId="7BBC1E78" w14:textId="77777777" w:rsidR="002A39F3" w:rsidRDefault="002A39F3" w:rsidP="002A39F3">
      <w:pPr>
        <w:jc w:val="both"/>
        <w:rPr>
          <w:sz w:val="24"/>
          <w:szCs w:val="24"/>
          <w:lang w:val="lv-LV"/>
        </w:rPr>
      </w:pPr>
    </w:p>
    <w:tbl>
      <w:tblPr>
        <w:tblW w:w="0" w:type="auto"/>
        <w:tblInd w:w="108" w:type="dxa"/>
        <w:tblLayout w:type="fixed"/>
        <w:tblLook w:val="00A0" w:firstRow="1" w:lastRow="0" w:firstColumn="1" w:lastColumn="0" w:noHBand="0" w:noVBand="0"/>
      </w:tblPr>
      <w:tblGrid>
        <w:gridCol w:w="5387"/>
        <w:gridCol w:w="3969"/>
      </w:tblGrid>
      <w:tr w:rsidR="00C56409" w:rsidRPr="007E1887" w14:paraId="1B8DB132" w14:textId="77777777" w:rsidTr="008F0E22">
        <w:tc>
          <w:tcPr>
            <w:tcW w:w="5387" w:type="dxa"/>
          </w:tcPr>
          <w:p w14:paraId="7AE9D8A7" w14:textId="77777777" w:rsidR="00B62907" w:rsidRDefault="00C56409" w:rsidP="00B62907">
            <w:pPr>
              <w:rPr>
                <w:sz w:val="24"/>
                <w:szCs w:val="24"/>
                <w:lang w:val="lv-LV"/>
              </w:rPr>
            </w:pPr>
            <w:r w:rsidRPr="00D72C32">
              <w:rPr>
                <w:sz w:val="24"/>
                <w:szCs w:val="24"/>
                <w:lang w:val="lv-LV"/>
              </w:rPr>
              <w:t xml:space="preserve">Sabiedrības veselības </w:t>
            </w:r>
            <w:r>
              <w:rPr>
                <w:sz w:val="24"/>
                <w:szCs w:val="24"/>
                <w:lang w:val="lv-LV"/>
              </w:rPr>
              <w:t>departamenta</w:t>
            </w:r>
            <w:r w:rsidRPr="009504E0">
              <w:rPr>
                <w:sz w:val="24"/>
                <w:szCs w:val="24"/>
                <w:lang w:val="lv-LV"/>
              </w:rPr>
              <w:t xml:space="preserve"> </w:t>
            </w:r>
          </w:p>
          <w:p w14:paraId="782970A1" w14:textId="77777777" w:rsidR="00C56409" w:rsidRPr="009504E0" w:rsidRDefault="00C56409" w:rsidP="00B62907">
            <w:pPr>
              <w:rPr>
                <w:sz w:val="24"/>
                <w:szCs w:val="24"/>
                <w:lang w:val="lv-LV"/>
              </w:rPr>
            </w:pPr>
            <w:r w:rsidRPr="009504E0">
              <w:rPr>
                <w:sz w:val="24"/>
                <w:szCs w:val="24"/>
                <w:lang w:val="lv-LV"/>
              </w:rPr>
              <w:t xml:space="preserve">Latgales kontroles nodaļas vides veselības analītiķe </w:t>
            </w:r>
          </w:p>
        </w:tc>
        <w:tc>
          <w:tcPr>
            <w:tcW w:w="3969" w:type="dxa"/>
          </w:tcPr>
          <w:p w14:paraId="68D2DB54" w14:textId="77777777" w:rsidR="00C56409" w:rsidRDefault="00C56409" w:rsidP="008F0E22">
            <w:pPr>
              <w:rPr>
                <w:sz w:val="24"/>
                <w:szCs w:val="24"/>
                <w:lang w:val="lv-LV"/>
              </w:rPr>
            </w:pPr>
            <w:r w:rsidRPr="009504E0">
              <w:rPr>
                <w:sz w:val="24"/>
                <w:szCs w:val="24"/>
                <w:lang w:val="lv-LV"/>
              </w:rPr>
              <w:t xml:space="preserve">                               </w:t>
            </w:r>
            <w:r>
              <w:rPr>
                <w:sz w:val="24"/>
                <w:szCs w:val="24"/>
                <w:lang w:val="lv-LV"/>
              </w:rPr>
              <w:t xml:space="preserve">       </w:t>
            </w:r>
          </w:p>
          <w:p w14:paraId="7C3515AE" w14:textId="77777777" w:rsidR="00C56409" w:rsidRPr="007E1887" w:rsidRDefault="00B62907" w:rsidP="008F0E22">
            <w:pPr>
              <w:rPr>
                <w:sz w:val="24"/>
                <w:szCs w:val="24"/>
              </w:rPr>
            </w:pPr>
            <w:r>
              <w:rPr>
                <w:sz w:val="24"/>
                <w:szCs w:val="24"/>
                <w:lang w:val="lv-LV"/>
              </w:rPr>
              <w:t xml:space="preserve">   </w:t>
            </w:r>
            <w:r w:rsidR="00623A1B">
              <w:rPr>
                <w:sz w:val="24"/>
                <w:szCs w:val="24"/>
                <w:lang w:val="lv-LV"/>
              </w:rPr>
              <w:t xml:space="preserve">                     </w:t>
            </w:r>
            <w:r w:rsidR="00C56409">
              <w:rPr>
                <w:sz w:val="24"/>
                <w:szCs w:val="24"/>
              </w:rPr>
              <w:t>Evita Sibirceva</w:t>
            </w:r>
            <w:r w:rsidR="00623A1B">
              <w:rPr>
                <w:sz w:val="24"/>
                <w:szCs w:val="24"/>
              </w:rPr>
              <w:t>-Munča</w:t>
            </w:r>
          </w:p>
        </w:tc>
      </w:tr>
    </w:tbl>
    <w:p w14:paraId="25D37DBE" w14:textId="77777777" w:rsidR="00C56409" w:rsidRDefault="00C56409" w:rsidP="00C56409">
      <w:pPr>
        <w:rPr>
          <w:sz w:val="24"/>
          <w:szCs w:val="24"/>
          <w:lang w:val="lv-LV"/>
        </w:rPr>
      </w:pPr>
      <w:r>
        <w:rPr>
          <w:sz w:val="24"/>
          <w:szCs w:val="24"/>
        </w:rPr>
        <w:t xml:space="preserve"> </w:t>
      </w:r>
      <w:r>
        <w:rPr>
          <w:sz w:val="24"/>
          <w:szCs w:val="24"/>
          <w:lang w:val="lv-LV"/>
        </w:rPr>
        <w:t xml:space="preserve"> </w:t>
      </w:r>
    </w:p>
    <w:p w14:paraId="3D8BACCD" w14:textId="77777777" w:rsidR="00C56409" w:rsidRDefault="00C56409" w:rsidP="00C56409">
      <w:pPr>
        <w:rPr>
          <w:sz w:val="24"/>
          <w:szCs w:val="24"/>
          <w:lang w:val="lv-LV"/>
        </w:rPr>
      </w:pPr>
      <w:r>
        <w:rPr>
          <w:sz w:val="24"/>
          <w:szCs w:val="24"/>
          <w:lang w:val="lv-LV"/>
        </w:rPr>
        <w:t xml:space="preserve">  Evita Sibirceva</w:t>
      </w:r>
      <w:r w:rsidR="00623A1B">
        <w:rPr>
          <w:sz w:val="24"/>
          <w:szCs w:val="24"/>
          <w:lang w:val="lv-LV"/>
        </w:rPr>
        <w:t>-Munča</w:t>
      </w:r>
      <w:r>
        <w:rPr>
          <w:sz w:val="24"/>
          <w:szCs w:val="24"/>
          <w:lang w:val="lv-LV"/>
        </w:rPr>
        <w:t xml:space="preserve">, 65424547, </w:t>
      </w:r>
    </w:p>
    <w:p w14:paraId="327118F4" w14:textId="77777777" w:rsidR="00C56409" w:rsidRPr="008A3DA7" w:rsidRDefault="00C56409" w:rsidP="00C56409">
      <w:pPr>
        <w:rPr>
          <w:sz w:val="24"/>
          <w:szCs w:val="24"/>
          <w:lang w:val="lv-LV"/>
        </w:rPr>
      </w:pPr>
      <w:r>
        <w:rPr>
          <w:sz w:val="24"/>
          <w:szCs w:val="24"/>
          <w:lang w:val="lv-LV"/>
        </w:rPr>
        <w:t xml:space="preserve">  evita.sibirceva</w:t>
      </w:r>
      <w:r w:rsidR="00623A1B">
        <w:rPr>
          <w:sz w:val="24"/>
          <w:szCs w:val="24"/>
          <w:lang w:val="lv-LV"/>
        </w:rPr>
        <w:t>-munca</w:t>
      </w:r>
      <w:r>
        <w:rPr>
          <w:sz w:val="24"/>
          <w:szCs w:val="24"/>
          <w:lang w:val="lv-LV"/>
        </w:rPr>
        <w:t>@vi.gov.lv</w:t>
      </w:r>
    </w:p>
    <w:p w14:paraId="37D7125F" w14:textId="77777777" w:rsidR="00C56409" w:rsidRDefault="00C56409" w:rsidP="00C56409">
      <w:pPr>
        <w:jc w:val="both"/>
        <w:rPr>
          <w:szCs w:val="24"/>
          <w:lang w:val="lv-LV"/>
        </w:rPr>
      </w:pPr>
    </w:p>
    <w:p w14:paraId="50E89629" w14:textId="77777777" w:rsidR="00D64874" w:rsidRDefault="00D64874" w:rsidP="00211C26">
      <w:pPr>
        <w:pStyle w:val="H4"/>
        <w:spacing w:after="0"/>
        <w:jc w:val="left"/>
        <w:outlineLvl w:val="9"/>
        <w:rPr>
          <w:b w:val="0"/>
          <w:sz w:val="24"/>
          <w:szCs w:val="24"/>
        </w:rPr>
      </w:pPr>
    </w:p>
    <w:p w14:paraId="05D57FF6" w14:textId="77777777" w:rsidR="00D64874" w:rsidRDefault="00D64874" w:rsidP="00211C26">
      <w:pPr>
        <w:pStyle w:val="H4"/>
        <w:spacing w:after="0"/>
        <w:jc w:val="left"/>
        <w:outlineLvl w:val="9"/>
        <w:rPr>
          <w:b w:val="0"/>
          <w:sz w:val="24"/>
          <w:szCs w:val="24"/>
        </w:rPr>
      </w:pPr>
    </w:p>
    <w:p w14:paraId="6A9AA468" w14:textId="77777777" w:rsidR="00D64874" w:rsidRPr="00211C26" w:rsidRDefault="00D64874" w:rsidP="00211C26">
      <w:pPr>
        <w:pStyle w:val="H4"/>
        <w:spacing w:after="0"/>
        <w:jc w:val="left"/>
        <w:outlineLvl w:val="9"/>
        <w:rPr>
          <w:b w:val="0"/>
          <w:sz w:val="24"/>
          <w:szCs w:val="24"/>
        </w:rPr>
      </w:pPr>
    </w:p>
    <w:sectPr w:rsidR="00D64874" w:rsidRPr="00211C26" w:rsidSect="00BC31EE">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A157" w14:textId="77777777" w:rsidR="006E0D9B" w:rsidRDefault="006E0D9B">
      <w:r>
        <w:separator/>
      </w:r>
    </w:p>
  </w:endnote>
  <w:endnote w:type="continuationSeparator" w:id="0">
    <w:p w14:paraId="7A0BA906" w14:textId="77777777" w:rsidR="006E0D9B" w:rsidRDefault="006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E896" w14:textId="77777777" w:rsidR="001C7556" w:rsidRPr="00B82621" w:rsidRDefault="001C7556" w:rsidP="00B82621">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E3CA" w14:textId="77777777" w:rsidR="001C7556" w:rsidRPr="00022614" w:rsidRDefault="001C7556">
    <w:pPr>
      <w:pStyle w:val="Footer"/>
      <w:rPr>
        <w:sz w:val="20"/>
      </w:rPr>
    </w:pPr>
    <w:r w:rsidRPr="00022614">
      <w:rPr>
        <w:sz w:val="20"/>
      </w:rPr>
      <w:t>F1</w:t>
    </w:r>
    <w:r>
      <w:rPr>
        <w:sz w:val="20"/>
      </w:rPr>
      <w:t>13</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AE77" w14:textId="77777777" w:rsidR="006E0D9B" w:rsidRDefault="006E0D9B">
      <w:r>
        <w:separator/>
      </w:r>
    </w:p>
  </w:footnote>
  <w:footnote w:type="continuationSeparator" w:id="0">
    <w:p w14:paraId="7574CBF8" w14:textId="77777777" w:rsidR="006E0D9B" w:rsidRDefault="006E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B293" w14:textId="77777777" w:rsidR="001C7556" w:rsidRDefault="0026464A">
    <w:pPr>
      <w:pStyle w:val="Header"/>
      <w:framePr w:wrap="around" w:vAnchor="text" w:hAnchor="margin" w:xAlign="center" w:y="1"/>
      <w:rPr>
        <w:rStyle w:val="PageNumber"/>
      </w:rPr>
    </w:pPr>
    <w:r>
      <w:rPr>
        <w:rStyle w:val="PageNumber"/>
      </w:rPr>
      <w:fldChar w:fldCharType="begin"/>
    </w:r>
    <w:r w:rsidR="001C7556">
      <w:rPr>
        <w:rStyle w:val="PageNumber"/>
      </w:rPr>
      <w:instrText xml:space="preserve">PAGE  </w:instrText>
    </w:r>
    <w:r>
      <w:rPr>
        <w:rStyle w:val="PageNumber"/>
      </w:rPr>
      <w:fldChar w:fldCharType="end"/>
    </w:r>
  </w:p>
  <w:p w14:paraId="5C21BA12" w14:textId="77777777" w:rsidR="001C7556" w:rsidRDefault="001C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2C38" w14:textId="3D02AD05" w:rsidR="001C7556" w:rsidRDefault="0026464A">
    <w:pPr>
      <w:pStyle w:val="Header"/>
      <w:framePr w:w="157" w:wrap="around" w:vAnchor="text" w:hAnchor="page" w:x="6182" w:y="11"/>
      <w:jc w:val="center"/>
      <w:rPr>
        <w:rStyle w:val="PageNumber"/>
        <w:sz w:val="24"/>
      </w:rPr>
    </w:pPr>
    <w:r>
      <w:rPr>
        <w:rStyle w:val="PageNumber"/>
        <w:sz w:val="24"/>
      </w:rPr>
      <w:fldChar w:fldCharType="begin"/>
    </w:r>
    <w:r w:rsidR="001C7556">
      <w:rPr>
        <w:rStyle w:val="PageNumber"/>
        <w:sz w:val="24"/>
      </w:rPr>
      <w:instrText xml:space="preserve">PAGE  </w:instrText>
    </w:r>
    <w:r>
      <w:rPr>
        <w:rStyle w:val="PageNumber"/>
        <w:sz w:val="24"/>
      </w:rPr>
      <w:fldChar w:fldCharType="separate"/>
    </w:r>
    <w:r w:rsidR="00322FAF">
      <w:rPr>
        <w:rStyle w:val="PageNumber"/>
        <w:noProof/>
        <w:sz w:val="24"/>
      </w:rPr>
      <w:t>2</w:t>
    </w:r>
    <w:r>
      <w:rPr>
        <w:rStyle w:val="PageNumber"/>
        <w:sz w:val="24"/>
      </w:rPr>
      <w:fldChar w:fldCharType="end"/>
    </w:r>
  </w:p>
  <w:p w14:paraId="1107328B" w14:textId="77777777" w:rsidR="001C7556" w:rsidRDefault="001C7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4A0" w:firstRow="1" w:lastRow="0" w:firstColumn="1" w:lastColumn="0" w:noHBand="0" w:noVBand="1"/>
    </w:tblPr>
    <w:tblGrid>
      <w:gridCol w:w="6666"/>
      <w:gridCol w:w="2694"/>
    </w:tblGrid>
    <w:tr w:rsidR="001C7556" w:rsidRPr="004637D3" w14:paraId="38DCA94D" w14:textId="77777777" w:rsidTr="00E2075F">
      <w:tc>
        <w:tcPr>
          <w:tcW w:w="6666" w:type="dxa"/>
          <w:vAlign w:val="center"/>
        </w:tcPr>
        <w:p w14:paraId="35812ADD" w14:textId="77777777" w:rsidR="001C7556" w:rsidRDefault="001C7556">
          <w:pPr>
            <w:pStyle w:val="Heading2"/>
            <w:rPr>
              <w:b w:val="0"/>
              <w:bCs/>
              <w:sz w:val="24"/>
              <w:lang w:val="lv-LV"/>
            </w:rPr>
          </w:pPr>
        </w:p>
      </w:tc>
      <w:tc>
        <w:tcPr>
          <w:tcW w:w="2694" w:type="dxa"/>
          <w:tcBorders>
            <w:bottom w:val="single" w:sz="4" w:space="0" w:color="auto"/>
          </w:tcBorders>
          <w:vAlign w:val="center"/>
          <w:hideMark/>
        </w:tcPr>
        <w:p w14:paraId="37562E83" w14:textId="77777777" w:rsidR="001C7556" w:rsidRDefault="001C7556">
          <w:pPr>
            <w:pStyle w:val="Heading2"/>
            <w:jc w:val="left"/>
            <w:rPr>
              <w:b w:val="0"/>
              <w:bCs/>
              <w:sz w:val="24"/>
              <w:szCs w:val="24"/>
              <w:lang w:val="lv-LV"/>
            </w:rPr>
          </w:pPr>
          <w:r>
            <w:rPr>
              <w:b w:val="0"/>
              <w:bCs/>
              <w:sz w:val="24"/>
              <w:lang w:val="lv-LV"/>
            </w:rPr>
            <w:t>Pielikums</w:t>
          </w:r>
        </w:p>
        <w:p w14:paraId="00432359" w14:textId="77777777" w:rsidR="001C7556" w:rsidRDefault="001C7556">
          <w:pPr>
            <w:rPr>
              <w:sz w:val="24"/>
              <w:lang w:val="lv-LV"/>
            </w:rPr>
          </w:pPr>
          <w:r>
            <w:rPr>
              <w:sz w:val="24"/>
              <w:lang w:val="lv-LV"/>
            </w:rPr>
            <w:t>Veselības inspekcijas</w:t>
          </w:r>
        </w:p>
        <w:p w14:paraId="2AAFB2F3" w14:textId="090D83D3" w:rsidR="001C7556" w:rsidRDefault="00605E65" w:rsidP="00E2075F">
          <w:pPr>
            <w:pBdr>
              <w:bottom w:val="single" w:sz="4" w:space="1" w:color="auto"/>
            </w:pBdr>
            <w:rPr>
              <w:sz w:val="24"/>
              <w:lang w:val="lv-LV"/>
            </w:rPr>
          </w:pPr>
          <w:r>
            <w:rPr>
              <w:sz w:val="24"/>
              <w:lang w:val="lv-LV"/>
            </w:rPr>
            <w:t>12.</w:t>
          </w:r>
          <w:r w:rsidR="00E2075F">
            <w:rPr>
              <w:sz w:val="24"/>
              <w:lang w:val="lv-LV"/>
            </w:rPr>
            <w:t>08.2021.</w:t>
          </w:r>
        </w:p>
        <w:p w14:paraId="3170CECD" w14:textId="77777777" w:rsidR="001C7556" w:rsidRDefault="001C7556">
          <w:pPr>
            <w:rPr>
              <w:sz w:val="24"/>
              <w:lang w:val="lv-LV"/>
            </w:rPr>
          </w:pPr>
          <w:r>
            <w:rPr>
              <w:sz w:val="24"/>
              <w:lang w:val="lv-LV"/>
            </w:rPr>
            <w:t>atzinumam</w:t>
          </w:r>
        </w:p>
        <w:p w14:paraId="4FBA4B04" w14:textId="02CA7366" w:rsidR="001C7556" w:rsidRDefault="001C7556">
          <w:pPr>
            <w:rPr>
              <w:sz w:val="24"/>
              <w:szCs w:val="24"/>
              <w:lang w:val="lv-LV"/>
            </w:rPr>
          </w:pPr>
          <w:r>
            <w:rPr>
              <w:sz w:val="24"/>
              <w:lang w:val="lv-LV"/>
            </w:rPr>
            <w:t>Nr.</w:t>
          </w:r>
          <w:r w:rsidR="00E2075F">
            <w:rPr>
              <w:sz w:val="24"/>
              <w:lang w:val="lv-LV"/>
            </w:rPr>
            <w:t xml:space="preserve"> 4.6.2.-14./</w:t>
          </w:r>
        </w:p>
      </w:tc>
    </w:tr>
  </w:tbl>
  <w:p w14:paraId="0457C871" w14:textId="77777777" w:rsidR="001C7556" w:rsidRPr="00783D52" w:rsidRDefault="001C7556" w:rsidP="00633DAF">
    <w:pPr>
      <w:pStyle w:val="Header"/>
      <w:jc w:val="center"/>
      <w:rPr>
        <w:sz w:val="20"/>
      </w:rPr>
    </w:pPr>
    <w:r>
      <w:rPr>
        <w:noProof/>
        <w:sz w:val="20"/>
        <w:lang w:val="lv-LV" w:eastAsia="lv-LV"/>
      </w:rPr>
      <w:drawing>
        <wp:inline distT="0" distB="0" distL="0" distR="0" wp14:anchorId="45DBE3DC" wp14:editId="1FC15B1F">
          <wp:extent cx="895350" cy="86677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l="43385" r="43251" b="29398"/>
                  <a:stretch>
                    <a:fillRect/>
                  </a:stretch>
                </pic:blipFill>
                <pic:spPr bwMode="auto">
                  <a:xfrm>
                    <a:off x="0" y="0"/>
                    <a:ext cx="895350" cy="866775"/>
                  </a:xfrm>
                  <a:prstGeom prst="rect">
                    <a:avLst/>
                  </a:prstGeom>
                  <a:noFill/>
                  <a:ln w="9525">
                    <a:noFill/>
                    <a:miter lim="800000"/>
                    <a:headEnd/>
                    <a:tailEnd/>
                  </a:ln>
                </pic:spPr>
              </pic:pic>
            </a:graphicData>
          </a:graphic>
        </wp:inline>
      </w:drawing>
    </w:r>
  </w:p>
  <w:p w14:paraId="36B145E2" w14:textId="77777777" w:rsidR="001C7556" w:rsidRPr="00783D52" w:rsidRDefault="001C7556" w:rsidP="00633DAF">
    <w:pPr>
      <w:pStyle w:val="Header"/>
      <w:pBdr>
        <w:bottom w:val="single" w:sz="4" w:space="1" w:color="auto"/>
      </w:pBdr>
      <w:jc w:val="center"/>
      <w:rPr>
        <w:sz w:val="20"/>
      </w:rPr>
    </w:pPr>
    <w:r>
      <w:rPr>
        <w:noProof/>
        <w:sz w:val="20"/>
        <w:lang w:val="lv-LV" w:eastAsia="lv-LV"/>
      </w:rPr>
      <w:drawing>
        <wp:inline distT="0" distB="0" distL="0" distR="0" wp14:anchorId="57D172D3" wp14:editId="192EFC32">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49D2B6BC" w14:textId="77777777" w:rsidR="009A53B5" w:rsidRDefault="009A53B5" w:rsidP="009A53B5">
    <w:pPr>
      <w:jc w:val="center"/>
      <w:rPr>
        <w:sz w:val="20"/>
        <w:lang w:val="lv-LV"/>
      </w:rPr>
    </w:pPr>
    <w:r>
      <w:rPr>
        <w:sz w:val="20"/>
        <w:lang w:val="lv-LV"/>
      </w:rPr>
      <w:t>Klijānu iela 7, Rīga, LV-1012, faktiskā adrese: 18.novembra iela 105, Daugavpils, LV-5404</w:t>
    </w:r>
  </w:p>
  <w:p w14:paraId="33B916A6" w14:textId="77777777" w:rsidR="001C7556" w:rsidRPr="009A53B5" w:rsidRDefault="009A53B5" w:rsidP="009A53B5">
    <w:pPr>
      <w:jc w:val="center"/>
      <w:rPr>
        <w:sz w:val="20"/>
        <w:lang w:val="lv-LV"/>
      </w:rPr>
    </w:pPr>
    <w:r>
      <w:rPr>
        <w:sz w:val="20"/>
        <w:lang w:val="lv-LV"/>
      </w:rPr>
      <w:t xml:space="preserve">tālrunis: 65424547, tālrunis/fakss: 65429529, e-pasts: </w:t>
    </w:r>
    <w:hyperlink r:id="rId3" w:history="1">
      <w:r>
        <w:rPr>
          <w:rStyle w:val="Hyperlink"/>
          <w:sz w:val="20"/>
          <w:lang w:val="lv-LV"/>
        </w:rPr>
        <w:t>latgale@vi.gov.lv</w:t>
      </w:r>
    </w:hyperlink>
    <w:r>
      <w:rPr>
        <w:sz w:val="20"/>
        <w:lang w:val="lv-LV"/>
      </w:rPr>
      <w:t xml:space="preserve">, </w:t>
    </w:r>
    <w:hyperlink r:id="rId4" w:history="1">
      <w:r>
        <w:rPr>
          <w:rStyle w:val="Hyperlink"/>
          <w:sz w:val="20"/>
          <w:lang w:val="lv-LV"/>
        </w:rPr>
        <w:t>www.vi.gov.lv</w:t>
      </w:r>
    </w:hyperlink>
  </w:p>
  <w:p w14:paraId="5EA6BBAA" w14:textId="77777777" w:rsidR="001C7556" w:rsidRPr="00633DAF" w:rsidRDefault="001C7556" w:rsidP="00633DAF">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046B0"/>
    <w:multiLevelType w:val="hybridMultilevel"/>
    <w:tmpl w:val="1FD0F28A"/>
    <w:lvl w:ilvl="0" w:tplc="7792AAAE">
      <w:start w:val="8"/>
      <w:numFmt w:val="decimal"/>
      <w:lvlText w:val="%1."/>
      <w:lvlJc w:val="left"/>
      <w:pPr>
        <w:ind w:left="21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4D21F5F"/>
    <w:multiLevelType w:val="hybridMultilevel"/>
    <w:tmpl w:val="B0762504"/>
    <w:lvl w:ilvl="0" w:tplc="6A0A6830">
      <w:start w:val="1"/>
      <w:numFmt w:val="decimal"/>
      <w:lvlText w:val="%1."/>
      <w:lvlJc w:val="left"/>
      <w:pPr>
        <w:ind w:left="2149" w:hanging="360"/>
      </w:pPr>
      <w:rPr>
        <w:b/>
        <w:bCs/>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7"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670B6776"/>
    <w:multiLevelType w:val="hybridMultilevel"/>
    <w:tmpl w:val="5E6E3B9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AB2520B"/>
    <w:multiLevelType w:val="hybridMultilevel"/>
    <w:tmpl w:val="87CAC5E2"/>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10071"/>
    <w:rsid w:val="00022614"/>
    <w:rsid w:val="0002347A"/>
    <w:rsid w:val="00031654"/>
    <w:rsid w:val="00035D24"/>
    <w:rsid w:val="00036D9C"/>
    <w:rsid w:val="000371C2"/>
    <w:rsid w:val="00042421"/>
    <w:rsid w:val="0004634C"/>
    <w:rsid w:val="00053A84"/>
    <w:rsid w:val="00061CBD"/>
    <w:rsid w:val="00064EB8"/>
    <w:rsid w:val="00076A03"/>
    <w:rsid w:val="00082050"/>
    <w:rsid w:val="00083817"/>
    <w:rsid w:val="000862FB"/>
    <w:rsid w:val="000914AF"/>
    <w:rsid w:val="000942D2"/>
    <w:rsid w:val="00094B94"/>
    <w:rsid w:val="000A4BD0"/>
    <w:rsid w:val="000D15D8"/>
    <w:rsid w:val="000D562F"/>
    <w:rsid w:val="000F43CF"/>
    <w:rsid w:val="00104812"/>
    <w:rsid w:val="00106D19"/>
    <w:rsid w:val="00114161"/>
    <w:rsid w:val="00115CB8"/>
    <w:rsid w:val="00115DAB"/>
    <w:rsid w:val="00120046"/>
    <w:rsid w:val="00122E9C"/>
    <w:rsid w:val="0012602C"/>
    <w:rsid w:val="001414A9"/>
    <w:rsid w:val="00143874"/>
    <w:rsid w:val="0016047C"/>
    <w:rsid w:val="00165F72"/>
    <w:rsid w:val="00167A5D"/>
    <w:rsid w:val="001734AA"/>
    <w:rsid w:val="0017534B"/>
    <w:rsid w:val="001849BB"/>
    <w:rsid w:val="00184C27"/>
    <w:rsid w:val="00185E48"/>
    <w:rsid w:val="00186118"/>
    <w:rsid w:val="00196AAD"/>
    <w:rsid w:val="00197B71"/>
    <w:rsid w:val="001A06F3"/>
    <w:rsid w:val="001B33C1"/>
    <w:rsid w:val="001B5085"/>
    <w:rsid w:val="001C14D2"/>
    <w:rsid w:val="001C5613"/>
    <w:rsid w:val="001C7556"/>
    <w:rsid w:val="001D409B"/>
    <w:rsid w:val="001F5AE3"/>
    <w:rsid w:val="00211C26"/>
    <w:rsid w:val="00214355"/>
    <w:rsid w:val="00240007"/>
    <w:rsid w:val="00257B75"/>
    <w:rsid w:val="00261B08"/>
    <w:rsid w:val="0026464A"/>
    <w:rsid w:val="00272F3B"/>
    <w:rsid w:val="002749CD"/>
    <w:rsid w:val="00280160"/>
    <w:rsid w:val="00285D97"/>
    <w:rsid w:val="00291B3C"/>
    <w:rsid w:val="00292EB8"/>
    <w:rsid w:val="002A1B53"/>
    <w:rsid w:val="002A39F3"/>
    <w:rsid w:val="002C7FAE"/>
    <w:rsid w:val="002D2040"/>
    <w:rsid w:val="002E10C2"/>
    <w:rsid w:val="002F1579"/>
    <w:rsid w:val="002F1A3D"/>
    <w:rsid w:val="002F31D0"/>
    <w:rsid w:val="002F432F"/>
    <w:rsid w:val="003059B5"/>
    <w:rsid w:val="00322FAF"/>
    <w:rsid w:val="00327CF0"/>
    <w:rsid w:val="00340423"/>
    <w:rsid w:val="0034618C"/>
    <w:rsid w:val="00351B81"/>
    <w:rsid w:val="00357F83"/>
    <w:rsid w:val="00362F5B"/>
    <w:rsid w:val="00370267"/>
    <w:rsid w:val="00377DF3"/>
    <w:rsid w:val="003823B0"/>
    <w:rsid w:val="00392428"/>
    <w:rsid w:val="003A01C4"/>
    <w:rsid w:val="003A5FA9"/>
    <w:rsid w:val="003B10E1"/>
    <w:rsid w:val="003C0629"/>
    <w:rsid w:val="003C3B7A"/>
    <w:rsid w:val="003C48DE"/>
    <w:rsid w:val="003C76EE"/>
    <w:rsid w:val="003D1C20"/>
    <w:rsid w:val="004067B6"/>
    <w:rsid w:val="0045782F"/>
    <w:rsid w:val="004610E8"/>
    <w:rsid w:val="004637D3"/>
    <w:rsid w:val="00465EA4"/>
    <w:rsid w:val="00471906"/>
    <w:rsid w:val="00472C6E"/>
    <w:rsid w:val="00481B8C"/>
    <w:rsid w:val="004912DE"/>
    <w:rsid w:val="00494EA2"/>
    <w:rsid w:val="004964B3"/>
    <w:rsid w:val="004A0F55"/>
    <w:rsid w:val="004B1FAC"/>
    <w:rsid w:val="004B2408"/>
    <w:rsid w:val="004B27BF"/>
    <w:rsid w:val="004C4FF2"/>
    <w:rsid w:val="004D3A18"/>
    <w:rsid w:val="004D76F7"/>
    <w:rsid w:val="004F0615"/>
    <w:rsid w:val="004F504A"/>
    <w:rsid w:val="004F5FED"/>
    <w:rsid w:val="004F7DAC"/>
    <w:rsid w:val="00511BCD"/>
    <w:rsid w:val="00512B5C"/>
    <w:rsid w:val="00522DE0"/>
    <w:rsid w:val="00545872"/>
    <w:rsid w:val="005514D8"/>
    <w:rsid w:val="00567F04"/>
    <w:rsid w:val="00575A52"/>
    <w:rsid w:val="00582741"/>
    <w:rsid w:val="00585B96"/>
    <w:rsid w:val="005872B8"/>
    <w:rsid w:val="005B7264"/>
    <w:rsid w:val="005C0665"/>
    <w:rsid w:val="005C5281"/>
    <w:rsid w:val="005E3640"/>
    <w:rsid w:val="005E5A16"/>
    <w:rsid w:val="005E7753"/>
    <w:rsid w:val="005F1A83"/>
    <w:rsid w:val="006018EA"/>
    <w:rsid w:val="00603BC3"/>
    <w:rsid w:val="0060552A"/>
    <w:rsid w:val="00605E65"/>
    <w:rsid w:val="00607274"/>
    <w:rsid w:val="006077EF"/>
    <w:rsid w:val="0061736B"/>
    <w:rsid w:val="006205D2"/>
    <w:rsid w:val="0062386A"/>
    <w:rsid w:val="00623A1B"/>
    <w:rsid w:val="00626AF3"/>
    <w:rsid w:val="00627CC4"/>
    <w:rsid w:val="00633DAF"/>
    <w:rsid w:val="00643B50"/>
    <w:rsid w:val="00645877"/>
    <w:rsid w:val="00652EBB"/>
    <w:rsid w:val="006722A4"/>
    <w:rsid w:val="00674533"/>
    <w:rsid w:val="0068137B"/>
    <w:rsid w:val="006A14D9"/>
    <w:rsid w:val="006D43A1"/>
    <w:rsid w:val="006D5AFE"/>
    <w:rsid w:val="006E0D9B"/>
    <w:rsid w:val="006E31F7"/>
    <w:rsid w:val="006F7A48"/>
    <w:rsid w:val="007067A7"/>
    <w:rsid w:val="00710429"/>
    <w:rsid w:val="007162E0"/>
    <w:rsid w:val="00727B7C"/>
    <w:rsid w:val="00730E96"/>
    <w:rsid w:val="0073565D"/>
    <w:rsid w:val="007472DF"/>
    <w:rsid w:val="00761EB0"/>
    <w:rsid w:val="00777591"/>
    <w:rsid w:val="00782B51"/>
    <w:rsid w:val="007926B8"/>
    <w:rsid w:val="007952D0"/>
    <w:rsid w:val="0079632A"/>
    <w:rsid w:val="007A5202"/>
    <w:rsid w:val="007A615C"/>
    <w:rsid w:val="007A784E"/>
    <w:rsid w:val="007B0927"/>
    <w:rsid w:val="007B0D13"/>
    <w:rsid w:val="007B147E"/>
    <w:rsid w:val="007C262C"/>
    <w:rsid w:val="007C7AF9"/>
    <w:rsid w:val="007D1E2E"/>
    <w:rsid w:val="007D3C9C"/>
    <w:rsid w:val="007F5BD5"/>
    <w:rsid w:val="00810FA9"/>
    <w:rsid w:val="00823F7B"/>
    <w:rsid w:val="008355A6"/>
    <w:rsid w:val="00840480"/>
    <w:rsid w:val="00840D1E"/>
    <w:rsid w:val="00842E5D"/>
    <w:rsid w:val="00856901"/>
    <w:rsid w:val="00871655"/>
    <w:rsid w:val="00872DDD"/>
    <w:rsid w:val="008869C2"/>
    <w:rsid w:val="008A1242"/>
    <w:rsid w:val="008A3DA7"/>
    <w:rsid w:val="008B21A7"/>
    <w:rsid w:val="008B57D8"/>
    <w:rsid w:val="008B5D05"/>
    <w:rsid w:val="008C06D3"/>
    <w:rsid w:val="008C3F52"/>
    <w:rsid w:val="008D0063"/>
    <w:rsid w:val="008D1487"/>
    <w:rsid w:val="008E1F19"/>
    <w:rsid w:val="008F7A52"/>
    <w:rsid w:val="00900669"/>
    <w:rsid w:val="00911A26"/>
    <w:rsid w:val="00915C5F"/>
    <w:rsid w:val="009313A7"/>
    <w:rsid w:val="00931F8D"/>
    <w:rsid w:val="0095247F"/>
    <w:rsid w:val="009561DA"/>
    <w:rsid w:val="00967915"/>
    <w:rsid w:val="00970D38"/>
    <w:rsid w:val="00974617"/>
    <w:rsid w:val="00977146"/>
    <w:rsid w:val="009816DD"/>
    <w:rsid w:val="00983C0F"/>
    <w:rsid w:val="00986FE7"/>
    <w:rsid w:val="009875FA"/>
    <w:rsid w:val="009A16F2"/>
    <w:rsid w:val="009A53B5"/>
    <w:rsid w:val="009C0AEF"/>
    <w:rsid w:val="009C7C74"/>
    <w:rsid w:val="009D2BEB"/>
    <w:rsid w:val="009F0B78"/>
    <w:rsid w:val="00A02B48"/>
    <w:rsid w:val="00A03F26"/>
    <w:rsid w:val="00A04B26"/>
    <w:rsid w:val="00A12933"/>
    <w:rsid w:val="00A1539A"/>
    <w:rsid w:val="00A26FE5"/>
    <w:rsid w:val="00A31E00"/>
    <w:rsid w:val="00A33B66"/>
    <w:rsid w:val="00A41DDB"/>
    <w:rsid w:val="00A51A91"/>
    <w:rsid w:val="00A66BC5"/>
    <w:rsid w:val="00A71A45"/>
    <w:rsid w:val="00A93E38"/>
    <w:rsid w:val="00AB11FD"/>
    <w:rsid w:val="00AC0BAB"/>
    <w:rsid w:val="00AD5DB7"/>
    <w:rsid w:val="00AE06D7"/>
    <w:rsid w:val="00AE2928"/>
    <w:rsid w:val="00AE7210"/>
    <w:rsid w:val="00B001DE"/>
    <w:rsid w:val="00B1679E"/>
    <w:rsid w:val="00B318F5"/>
    <w:rsid w:val="00B4776D"/>
    <w:rsid w:val="00B55409"/>
    <w:rsid w:val="00B626D9"/>
    <w:rsid w:val="00B62907"/>
    <w:rsid w:val="00B82621"/>
    <w:rsid w:val="00B87384"/>
    <w:rsid w:val="00B97258"/>
    <w:rsid w:val="00BA0C4A"/>
    <w:rsid w:val="00BA4DD0"/>
    <w:rsid w:val="00BC31EE"/>
    <w:rsid w:val="00BC67F6"/>
    <w:rsid w:val="00BD284A"/>
    <w:rsid w:val="00BD45F7"/>
    <w:rsid w:val="00BD5879"/>
    <w:rsid w:val="00BE4A9C"/>
    <w:rsid w:val="00BE5727"/>
    <w:rsid w:val="00BF195D"/>
    <w:rsid w:val="00BF20F8"/>
    <w:rsid w:val="00BF2152"/>
    <w:rsid w:val="00C05671"/>
    <w:rsid w:val="00C274B1"/>
    <w:rsid w:val="00C306EA"/>
    <w:rsid w:val="00C346FB"/>
    <w:rsid w:val="00C42025"/>
    <w:rsid w:val="00C55AB8"/>
    <w:rsid w:val="00C56409"/>
    <w:rsid w:val="00C72F6F"/>
    <w:rsid w:val="00C752CC"/>
    <w:rsid w:val="00C8357E"/>
    <w:rsid w:val="00C96C06"/>
    <w:rsid w:val="00CA02DB"/>
    <w:rsid w:val="00CA2482"/>
    <w:rsid w:val="00CA75C7"/>
    <w:rsid w:val="00CD4B9D"/>
    <w:rsid w:val="00CE5455"/>
    <w:rsid w:val="00CF2CC8"/>
    <w:rsid w:val="00D00A94"/>
    <w:rsid w:val="00D03C1D"/>
    <w:rsid w:val="00D14D54"/>
    <w:rsid w:val="00D14FC1"/>
    <w:rsid w:val="00D1528A"/>
    <w:rsid w:val="00D20B94"/>
    <w:rsid w:val="00D22E39"/>
    <w:rsid w:val="00D25B44"/>
    <w:rsid w:val="00D26967"/>
    <w:rsid w:val="00D30352"/>
    <w:rsid w:val="00D32AA2"/>
    <w:rsid w:val="00D33EEC"/>
    <w:rsid w:val="00D3465C"/>
    <w:rsid w:val="00D37D55"/>
    <w:rsid w:val="00D4271A"/>
    <w:rsid w:val="00D4583D"/>
    <w:rsid w:val="00D56FB2"/>
    <w:rsid w:val="00D64874"/>
    <w:rsid w:val="00D7017A"/>
    <w:rsid w:val="00D71A5E"/>
    <w:rsid w:val="00D72E54"/>
    <w:rsid w:val="00D84ADB"/>
    <w:rsid w:val="00DA0AD0"/>
    <w:rsid w:val="00DA51E4"/>
    <w:rsid w:val="00DB6B34"/>
    <w:rsid w:val="00DB74BC"/>
    <w:rsid w:val="00DC10C4"/>
    <w:rsid w:val="00DE41C1"/>
    <w:rsid w:val="00DF165C"/>
    <w:rsid w:val="00DF208A"/>
    <w:rsid w:val="00E17FC6"/>
    <w:rsid w:val="00E2075F"/>
    <w:rsid w:val="00E2156A"/>
    <w:rsid w:val="00E22A58"/>
    <w:rsid w:val="00E66370"/>
    <w:rsid w:val="00E66AC6"/>
    <w:rsid w:val="00E75D5A"/>
    <w:rsid w:val="00E82EDD"/>
    <w:rsid w:val="00E86182"/>
    <w:rsid w:val="00E90474"/>
    <w:rsid w:val="00EB4D67"/>
    <w:rsid w:val="00EB5F72"/>
    <w:rsid w:val="00EC313B"/>
    <w:rsid w:val="00EE63AB"/>
    <w:rsid w:val="00EF5A32"/>
    <w:rsid w:val="00F045CA"/>
    <w:rsid w:val="00F11610"/>
    <w:rsid w:val="00F13A76"/>
    <w:rsid w:val="00F30491"/>
    <w:rsid w:val="00F30519"/>
    <w:rsid w:val="00F37E03"/>
    <w:rsid w:val="00F44800"/>
    <w:rsid w:val="00F541D3"/>
    <w:rsid w:val="00F552BD"/>
    <w:rsid w:val="00F67275"/>
    <w:rsid w:val="00F70D34"/>
    <w:rsid w:val="00F86068"/>
    <w:rsid w:val="00F9205C"/>
    <w:rsid w:val="00FB1B4B"/>
    <w:rsid w:val="00FB20C5"/>
    <w:rsid w:val="00FD0729"/>
    <w:rsid w:val="00FD26CB"/>
    <w:rsid w:val="00FF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B35484C"/>
  <w15:docId w15:val="{2D3584D3-2350-4B3A-BC6F-B86448DF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55"/>
    <w:pPr>
      <w:overflowPunct w:val="0"/>
      <w:autoSpaceDE w:val="0"/>
      <w:autoSpaceDN w:val="0"/>
      <w:adjustRightInd w:val="0"/>
      <w:textAlignment w:val="baseline"/>
    </w:pPr>
    <w:rPr>
      <w:sz w:val="28"/>
      <w:lang w:val="en-GB"/>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rPr>
      <w:lang w:val="lv-LV"/>
    </w:rPr>
  </w:style>
  <w:style w:type="paragraph" w:styleId="Heading4">
    <w:name w:val="heading 4"/>
    <w:basedOn w:val="Normal"/>
    <w:next w:val="Normal"/>
    <w:qFormat/>
    <w:rsid w:val="00214355"/>
    <w:pPr>
      <w:keepNext/>
      <w:outlineLvl w:val="3"/>
    </w:pPr>
    <w:rPr>
      <w:b/>
      <w:bCs/>
      <w:lang w:val="lv-LV"/>
    </w:rPr>
  </w:style>
  <w:style w:type="paragraph" w:styleId="Heading5">
    <w:name w:val="heading 5"/>
    <w:basedOn w:val="Normal"/>
    <w:next w:val="Normal"/>
    <w:uiPriority w:val="99"/>
    <w:qFormat/>
    <w:rsid w:val="00214355"/>
    <w:pPr>
      <w:keepNext/>
      <w:jc w:val="center"/>
      <w:outlineLvl w:val="4"/>
    </w:pPr>
    <w:rPr>
      <w:sz w:val="24"/>
      <w:lang w:val="lv-LV"/>
    </w:rPr>
  </w:style>
  <w:style w:type="paragraph" w:styleId="Heading6">
    <w:name w:val="heading 6"/>
    <w:basedOn w:val="Normal"/>
    <w:next w:val="Normal"/>
    <w:qFormat/>
    <w:rsid w:val="00214355"/>
    <w:pPr>
      <w:keepNext/>
      <w:jc w:val="center"/>
      <w:outlineLvl w:val="5"/>
    </w:pPr>
    <w:rPr>
      <w:b/>
      <w:bCs/>
      <w:sz w:val="32"/>
      <w:lang w:val="lv-LV"/>
    </w:rPr>
  </w:style>
  <w:style w:type="paragraph" w:styleId="Heading7">
    <w:name w:val="heading 7"/>
    <w:basedOn w:val="Normal"/>
    <w:next w:val="Normal"/>
    <w:qFormat/>
    <w:rsid w:val="00214355"/>
    <w:pPr>
      <w:keepNext/>
      <w:jc w:val="right"/>
      <w:outlineLvl w:val="6"/>
    </w:pPr>
    <w:rPr>
      <w:lang w:val="lv-LV"/>
    </w:rPr>
  </w:style>
  <w:style w:type="paragraph" w:styleId="Heading8">
    <w:name w:val="heading 8"/>
    <w:basedOn w:val="Normal"/>
    <w:next w:val="Normal"/>
    <w:qFormat/>
    <w:rsid w:val="00214355"/>
    <w:pPr>
      <w:keepNext/>
      <w:outlineLvl w:val="7"/>
    </w:pPr>
    <w:rPr>
      <w:color w:val="FF0000"/>
      <w:lang w:val="lv-LV"/>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rPr>
      <w:lang w:val="lv-LV"/>
    </w:rPr>
  </w:style>
  <w:style w:type="paragraph" w:styleId="BodyTextIndent">
    <w:name w:val="Body Text Indent"/>
    <w:basedOn w:val="Normal"/>
    <w:rsid w:val="00214355"/>
    <w:pPr>
      <w:spacing w:before="480" w:line="420" w:lineRule="auto"/>
      <w:ind w:firstLine="680"/>
      <w:jc w:val="both"/>
    </w:pPr>
    <w:rPr>
      <w:lang w:val="lv-LV"/>
    </w:r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val="lv-LV" w:eastAsia="lv-LV"/>
    </w:rPr>
  </w:style>
  <w:style w:type="character" w:customStyle="1" w:styleId="gwtext-compositecellchild">
    <w:name w:val="gwtext-compositecellchild"/>
    <w:basedOn w:val="DefaultParagraphFont"/>
    <w:rsid w:val="005E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36">
      <w:bodyDiv w:val="1"/>
      <w:marLeft w:val="0"/>
      <w:marRight w:val="0"/>
      <w:marTop w:val="0"/>
      <w:marBottom w:val="0"/>
      <w:divBdr>
        <w:top w:val="none" w:sz="0" w:space="0" w:color="auto"/>
        <w:left w:val="none" w:sz="0" w:space="0" w:color="auto"/>
        <w:bottom w:val="none" w:sz="0" w:space="0" w:color="auto"/>
        <w:right w:val="none" w:sz="0" w:space="0" w:color="auto"/>
      </w:divBdr>
    </w:div>
    <w:div w:id="71390520">
      <w:bodyDiv w:val="1"/>
      <w:marLeft w:val="0"/>
      <w:marRight w:val="0"/>
      <w:marTop w:val="0"/>
      <w:marBottom w:val="0"/>
      <w:divBdr>
        <w:top w:val="none" w:sz="0" w:space="0" w:color="auto"/>
        <w:left w:val="none" w:sz="0" w:space="0" w:color="auto"/>
        <w:bottom w:val="none" w:sz="0" w:space="0" w:color="auto"/>
        <w:right w:val="none" w:sz="0" w:space="0" w:color="auto"/>
      </w:divBdr>
    </w:div>
    <w:div w:id="208761681">
      <w:bodyDiv w:val="1"/>
      <w:marLeft w:val="0"/>
      <w:marRight w:val="0"/>
      <w:marTop w:val="0"/>
      <w:marBottom w:val="0"/>
      <w:divBdr>
        <w:top w:val="none" w:sz="0" w:space="0" w:color="auto"/>
        <w:left w:val="none" w:sz="0" w:space="0" w:color="auto"/>
        <w:bottom w:val="none" w:sz="0" w:space="0" w:color="auto"/>
        <w:right w:val="none" w:sz="0" w:space="0" w:color="auto"/>
      </w:divBdr>
    </w:div>
    <w:div w:id="339354277">
      <w:bodyDiv w:val="1"/>
      <w:marLeft w:val="0"/>
      <w:marRight w:val="0"/>
      <w:marTop w:val="0"/>
      <w:marBottom w:val="0"/>
      <w:divBdr>
        <w:top w:val="none" w:sz="0" w:space="0" w:color="auto"/>
        <w:left w:val="none" w:sz="0" w:space="0" w:color="auto"/>
        <w:bottom w:val="none" w:sz="0" w:space="0" w:color="auto"/>
        <w:right w:val="none" w:sz="0" w:space="0" w:color="auto"/>
      </w:divBdr>
    </w:div>
    <w:div w:id="344404140">
      <w:bodyDiv w:val="1"/>
      <w:marLeft w:val="0"/>
      <w:marRight w:val="0"/>
      <w:marTop w:val="0"/>
      <w:marBottom w:val="0"/>
      <w:divBdr>
        <w:top w:val="none" w:sz="0" w:space="0" w:color="auto"/>
        <w:left w:val="none" w:sz="0" w:space="0" w:color="auto"/>
        <w:bottom w:val="none" w:sz="0" w:space="0" w:color="auto"/>
        <w:right w:val="none" w:sz="0" w:space="0" w:color="auto"/>
      </w:divBdr>
    </w:div>
    <w:div w:id="489372835">
      <w:bodyDiv w:val="1"/>
      <w:marLeft w:val="0"/>
      <w:marRight w:val="0"/>
      <w:marTop w:val="0"/>
      <w:marBottom w:val="0"/>
      <w:divBdr>
        <w:top w:val="none" w:sz="0" w:space="0" w:color="auto"/>
        <w:left w:val="none" w:sz="0" w:space="0" w:color="auto"/>
        <w:bottom w:val="none" w:sz="0" w:space="0" w:color="auto"/>
        <w:right w:val="none" w:sz="0" w:space="0" w:color="auto"/>
      </w:divBdr>
    </w:div>
    <w:div w:id="527597331">
      <w:bodyDiv w:val="1"/>
      <w:marLeft w:val="0"/>
      <w:marRight w:val="0"/>
      <w:marTop w:val="0"/>
      <w:marBottom w:val="0"/>
      <w:divBdr>
        <w:top w:val="none" w:sz="0" w:space="0" w:color="auto"/>
        <w:left w:val="none" w:sz="0" w:space="0" w:color="auto"/>
        <w:bottom w:val="none" w:sz="0" w:space="0" w:color="auto"/>
        <w:right w:val="none" w:sz="0" w:space="0" w:color="auto"/>
      </w:divBdr>
    </w:div>
    <w:div w:id="784231724">
      <w:bodyDiv w:val="1"/>
      <w:marLeft w:val="0"/>
      <w:marRight w:val="0"/>
      <w:marTop w:val="0"/>
      <w:marBottom w:val="0"/>
      <w:divBdr>
        <w:top w:val="none" w:sz="0" w:space="0" w:color="auto"/>
        <w:left w:val="none" w:sz="0" w:space="0" w:color="auto"/>
        <w:bottom w:val="none" w:sz="0" w:space="0" w:color="auto"/>
        <w:right w:val="none" w:sz="0" w:space="0" w:color="auto"/>
      </w:divBdr>
      <w:divsChild>
        <w:div w:id="1752701271">
          <w:marLeft w:val="0"/>
          <w:marRight w:val="0"/>
          <w:marTop w:val="0"/>
          <w:marBottom w:val="0"/>
          <w:divBdr>
            <w:top w:val="none" w:sz="0" w:space="0" w:color="auto"/>
            <w:left w:val="none" w:sz="0" w:space="0" w:color="auto"/>
            <w:bottom w:val="none" w:sz="0" w:space="0" w:color="auto"/>
            <w:right w:val="none" w:sz="0" w:space="0" w:color="auto"/>
          </w:divBdr>
        </w:div>
        <w:div w:id="455220354">
          <w:marLeft w:val="0"/>
          <w:marRight w:val="0"/>
          <w:marTop w:val="0"/>
          <w:marBottom w:val="0"/>
          <w:divBdr>
            <w:top w:val="none" w:sz="0" w:space="0" w:color="auto"/>
            <w:left w:val="none" w:sz="0" w:space="0" w:color="auto"/>
            <w:bottom w:val="none" w:sz="0" w:space="0" w:color="auto"/>
            <w:right w:val="none" w:sz="0" w:space="0" w:color="auto"/>
          </w:divBdr>
        </w:div>
      </w:divsChild>
    </w:div>
    <w:div w:id="1342392561">
      <w:bodyDiv w:val="1"/>
      <w:marLeft w:val="0"/>
      <w:marRight w:val="0"/>
      <w:marTop w:val="0"/>
      <w:marBottom w:val="0"/>
      <w:divBdr>
        <w:top w:val="none" w:sz="0" w:space="0" w:color="auto"/>
        <w:left w:val="none" w:sz="0" w:space="0" w:color="auto"/>
        <w:bottom w:val="none" w:sz="0" w:space="0" w:color="auto"/>
        <w:right w:val="none" w:sz="0" w:space="0" w:color="auto"/>
      </w:divBdr>
    </w:div>
    <w:div w:id="1543591860">
      <w:bodyDiv w:val="1"/>
      <w:marLeft w:val="0"/>
      <w:marRight w:val="0"/>
      <w:marTop w:val="0"/>
      <w:marBottom w:val="0"/>
      <w:divBdr>
        <w:top w:val="none" w:sz="0" w:space="0" w:color="auto"/>
        <w:left w:val="none" w:sz="0" w:space="0" w:color="auto"/>
        <w:bottom w:val="none" w:sz="0" w:space="0" w:color="auto"/>
        <w:right w:val="none" w:sz="0" w:space="0" w:color="auto"/>
      </w:divBdr>
    </w:div>
    <w:div w:id="1602375575">
      <w:bodyDiv w:val="1"/>
      <w:marLeft w:val="0"/>
      <w:marRight w:val="0"/>
      <w:marTop w:val="0"/>
      <w:marBottom w:val="0"/>
      <w:divBdr>
        <w:top w:val="none" w:sz="0" w:space="0" w:color="auto"/>
        <w:left w:val="none" w:sz="0" w:space="0" w:color="auto"/>
        <w:bottom w:val="none" w:sz="0" w:space="0" w:color="auto"/>
        <w:right w:val="none" w:sz="0" w:space="0" w:color="auto"/>
      </w:divBdr>
    </w:div>
    <w:div w:id="1608004300">
      <w:bodyDiv w:val="1"/>
      <w:marLeft w:val="0"/>
      <w:marRight w:val="0"/>
      <w:marTop w:val="0"/>
      <w:marBottom w:val="0"/>
      <w:divBdr>
        <w:top w:val="none" w:sz="0" w:space="0" w:color="auto"/>
        <w:left w:val="none" w:sz="0" w:space="0" w:color="auto"/>
        <w:bottom w:val="none" w:sz="0" w:space="0" w:color="auto"/>
        <w:right w:val="none" w:sz="0" w:space="0" w:color="auto"/>
      </w:divBdr>
    </w:div>
    <w:div w:id="1806660902">
      <w:bodyDiv w:val="1"/>
      <w:marLeft w:val="0"/>
      <w:marRight w:val="0"/>
      <w:marTop w:val="0"/>
      <w:marBottom w:val="0"/>
      <w:divBdr>
        <w:top w:val="none" w:sz="0" w:space="0" w:color="auto"/>
        <w:left w:val="none" w:sz="0" w:space="0" w:color="auto"/>
        <w:bottom w:val="none" w:sz="0" w:space="0" w:color="auto"/>
        <w:right w:val="none" w:sz="0" w:space="0" w:color="auto"/>
      </w:divBdr>
    </w:div>
    <w:div w:id="1862819866">
      <w:bodyDiv w:val="1"/>
      <w:marLeft w:val="0"/>
      <w:marRight w:val="0"/>
      <w:marTop w:val="0"/>
      <w:marBottom w:val="0"/>
      <w:divBdr>
        <w:top w:val="none" w:sz="0" w:space="0" w:color="auto"/>
        <w:left w:val="none" w:sz="0" w:space="0" w:color="auto"/>
        <w:bottom w:val="none" w:sz="0" w:space="0" w:color="auto"/>
        <w:right w:val="none" w:sz="0" w:space="0" w:color="auto"/>
      </w:divBdr>
    </w:div>
    <w:div w:id="20119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latgale@vi.gov.lv"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8AAFF-2C6B-4139-BB10-6AC6B893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4002</Words>
  <Characters>2282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lpstr>
    </vt:vector>
  </TitlesOfParts>
  <Company>VSI</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LigaZ</dc:creator>
  <cp:keywords/>
  <cp:lastModifiedBy>DOMUS</cp:lastModifiedBy>
  <cp:revision>2</cp:revision>
  <cp:lastPrinted>2021-08-12T10:50:00Z</cp:lastPrinted>
  <dcterms:created xsi:type="dcterms:W3CDTF">2021-08-13T07:21:00Z</dcterms:created>
  <dcterms:modified xsi:type="dcterms:W3CDTF">2021-08-13T07:21:00Z</dcterms:modified>
</cp:coreProperties>
</file>