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5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057"/>
      </w:tblGrid>
      <w:tr w:rsidR="00BC67F6" w:rsidRPr="00106D19" w14:paraId="1B63D9D1" w14:textId="77777777" w:rsidTr="00136708">
        <w:tc>
          <w:tcPr>
            <w:tcW w:w="11057" w:type="dxa"/>
          </w:tcPr>
          <w:p w14:paraId="405F198C" w14:textId="77777777" w:rsidR="00BC67F6" w:rsidRPr="00106D19" w:rsidRDefault="00C752CC" w:rsidP="00106D19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>
              <w:rPr>
                <w:b/>
                <w:bCs/>
                <w:caps/>
                <w:szCs w:val="28"/>
                <w:lang w:val="lv-LV"/>
              </w:rPr>
              <w:t>Objekta higiēniskais novērtējums</w:t>
            </w:r>
          </w:p>
        </w:tc>
      </w:tr>
      <w:tr w:rsidR="00BC67F6" w:rsidRPr="008A3DA7" w14:paraId="240D8099" w14:textId="77777777" w:rsidTr="00136708">
        <w:tc>
          <w:tcPr>
            <w:tcW w:w="11057" w:type="dxa"/>
          </w:tcPr>
          <w:p w14:paraId="60A7E51D" w14:textId="77777777" w:rsidR="00BC67F6" w:rsidRPr="008A3DA7" w:rsidRDefault="00B45530" w:rsidP="001F5AE3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Valmierā</w:t>
            </w:r>
          </w:p>
        </w:tc>
      </w:tr>
    </w:tbl>
    <w:p w14:paraId="350B391C" w14:textId="77777777" w:rsidR="00BC67F6" w:rsidRPr="008A3DA7" w:rsidRDefault="00BC67F6" w:rsidP="00BC67F6">
      <w:pPr>
        <w:rPr>
          <w:sz w:val="24"/>
          <w:lang w:val="lv-LV"/>
        </w:rPr>
      </w:pPr>
    </w:p>
    <w:tbl>
      <w:tblPr>
        <w:tblW w:w="290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09"/>
      </w:tblGrid>
      <w:tr w:rsidR="006F7A48" w:rsidRPr="008A3DA7" w14:paraId="6E755B8D" w14:textId="77777777" w:rsidTr="006F7A48">
        <w:tc>
          <w:tcPr>
            <w:tcW w:w="2909" w:type="dxa"/>
            <w:tcBorders>
              <w:bottom w:val="single" w:sz="6" w:space="0" w:color="auto"/>
            </w:tcBorders>
            <w:vAlign w:val="bottom"/>
          </w:tcPr>
          <w:p w14:paraId="0A9AC49C" w14:textId="4E8C695A" w:rsidR="006F7A48" w:rsidRPr="008A3DA7" w:rsidRDefault="007979A6" w:rsidP="002C0553">
            <w:pPr>
              <w:jc w:val="center"/>
              <w:rPr>
                <w:bCs/>
                <w:sz w:val="24"/>
                <w:lang w:val="lv-LV"/>
              </w:rPr>
            </w:pPr>
            <w:r w:rsidRPr="00993708">
              <w:rPr>
                <w:bCs/>
                <w:sz w:val="24"/>
                <w:lang w:val="lv-LV"/>
              </w:rPr>
              <w:t>20</w:t>
            </w:r>
            <w:r>
              <w:rPr>
                <w:bCs/>
                <w:sz w:val="24"/>
                <w:lang w:val="lv-LV"/>
              </w:rPr>
              <w:t>21</w:t>
            </w:r>
            <w:r w:rsidRPr="00993708">
              <w:rPr>
                <w:bCs/>
                <w:sz w:val="24"/>
                <w:lang w:val="lv-LV"/>
              </w:rPr>
              <w:t xml:space="preserve">. gada </w:t>
            </w:r>
            <w:r w:rsidR="001904CA">
              <w:rPr>
                <w:bCs/>
                <w:sz w:val="24"/>
                <w:lang w:val="lv-LV"/>
              </w:rPr>
              <w:t>17</w:t>
            </w:r>
            <w:r>
              <w:rPr>
                <w:bCs/>
                <w:sz w:val="24"/>
                <w:lang w:val="lv-LV"/>
              </w:rPr>
              <w:t>. augustā</w:t>
            </w:r>
          </w:p>
        </w:tc>
      </w:tr>
    </w:tbl>
    <w:p w14:paraId="274629FC" w14:textId="77777777" w:rsidR="00BC67F6" w:rsidRPr="008A3DA7" w:rsidRDefault="00BC67F6" w:rsidP="00BC67F6">
      <w:pPr>
        <w:tabs>
          <w:tab w:val="left" w:pos="3825"/>
        </w:tabs>
        <w:rPr>
          <w:sz w:val="24"/>
          <w:lang w:val="lv-LV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096"/>
      </w:tblGrid>
      <w:tr w:rsidR="00CD2BC2" w:rsidRPr="00EE6692" w14:paraId="345F58BB" w14:textId="77777777" w:rsidTr="00B56844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56277" w14:textId="35AA3295" w:rsidR="00CD2BC2" w:rsidRDefault="00CD2BC2" w:rsidP="00CD2BC2">
            <w:pPr>
              <w:numPr>
                <w:ilvl w:val="0"/>
                <w:numId w:val="12"/>
              </w:numPr>
              <w:tabs>
                <w:tab w:val="left" w:pos="252"/>
                <w:tab w:val="left" w:pos="432"/>
                <w:tab w:val="left" w:pos="702"/>
                <w:tab w:val="left" w:pos="993"/>
              </w:tabs>
              <w:spacing w:before="60" w:after="60"/>
              <w:ind w:left="0" w:firstLine="0"/>
              <w:textAlignment w:val="auto"/>
              <w:rPr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 xml:space="preserve">Objekta nosaukums: </w:t>
            </w:r>
            <w:r w:rsidR="002B65F0" w:rsidRPr="0021014B">
              <w:rPr>
                <w:sz w:val="24"/>
                <w:lang w:val="lv-LV"/>
              </w:rPr>
              <w:t>Bērnu dien</w:t>
            </w:r>
            <w:r w:rsidR="00961158">
              <w:rPr>
                <w:sz w:val="24"/>
                <w:lang w:val="lv-LV"/>
              </w:rPr>
              <w:t>a</w:t>
            </w:r>
            <w:r w:rsidR="002B65F0" w:rsidRPr="0021014B">
              <w:rPr>
                <w:sz w:val="24"/>
                <w:lang w:val="lv-LV"/>
              </w:rPr>
              <w:t>s nometne</w:t>
            </w:r>
          </w:p>
        </w:tc>
      </w:tr>
      <w:tr w:rsidR="00CD2BC2" w:rsidRPr="00124E5A" w14:paraId="3381A928" w14:textId="77777777" w:rsidTr="00B56844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BCE2E" w14:textId="489C26E3" w:rsidR="00CD2BC2" w:rsidRDefault="00CD2BC2" w:rsidP="00CD2BC2">
            <w:pPr>
              <w:numPr>
                <w:ilvl w:val="0"/>
                <w:numId w:val="12"/>
              </w:numPr>
              <w:tabs>
                <w:tab w:val="left" w:pos="252"/>
                <w:tab w:val="left" w:pos="432"/>
                <w:tab w:val="left" w:pos="702"/>
                <w:tab w:val="left" w:pos="993"/>
              </w:tabs>
              <w:spacing w:before="60" w:after="60"/>
              <w:ind w:left="0" w:firstLine="0"/>
              <w:textAlignment w:val="auto"/>
              <w:rPr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>Objekta īpašnieks:</w:t>
            </w:r>
            <w:r>
              <w:rPr>
                <w:sz w:val="24"/>
                <w:lang w:val="lv-LV"/>
              </w:rPr>
              <w:t xml:space="preserve"> </w:t>
            </w:r>
            <w:r w:rsidR="0041685B" w:rsidRPr="00882CA4">
              <w:rPr>
                <w:sz w:val="24"/>
                <w:lang w:val="lv-LV"/>
              </w:rPr>
              <w:t xml:space="preserve">Nometnes organizētājs – </w:t>
            </w:r>
            <w:r w:rsidR="00845054">
              <w:rPr>
                <w:sz w:val="24"/>
                <w:lang w:val="lv-LV"/>
              </w:rPr>
              <w:t>Alojas</w:t>
            </w:r>
            <w:proofErr w:type="gramStart"/>
            <w:r w:rsidR="00845054">
              <w:rPr>
                <w:sz w:val="24"/>
                <w:lang w:val="lv-LV"/>
              </w:rPr>
              <w:t xml:space="preserve">  </w:t>
            </w:r>
            <w:proofErr w:type="gramEnd"/>
            <w:r w:rsidR="00845054">
              <w:rPr>
                <w:sz w:val="24"/>
                <w:lang w:val="lv-LV"/>
              </w:rPr>
              <w:t>Mūzikas un mākslas skola</w:t>
            </w:r>
            <w:r w:rsidR="00845054" w:rsidRPr="00882CA4">
              <w:rPr>
                <w:sz w:val="24"/>
                <w:lang w:val="lv-LV"/>
              </w:rPr>
              <w:t xml:space="preserve">, reģ. Nr. </w:t>
            </w:r>
            <w:r w:rsidR="00845054">
              <w:rPr>
                <w:sz w:val="24"/>
                <w:lang w:val="lv-LV"/>
              </w:rPr>
              <w:t>40900033386</w:t>
            </w:r>
            <w:r w:rsidR="00845054" w:rsidRPr="00882CA4">
              <w:rPr>
                <w:sz w:val="24"/>
                <w:lang w:val="lv-LV"/>
              </w:rPr>
              <w:t xml:space="preserve">, </w:t>
            </w:r>
            <w:r w:rsidR="00845054" w:rsidRPr="00D23FAA">
              <w:rPr>
                <w:bCs/>
                <w:sz w:val="24"/>
                <w:lang w:val="lv-LV"/>
              </w:rPr>
              <w:t>Jūras</w:t>
            </w:r>
            <w:proofErr w:type="gramStart"/>
            <w:r w:rsidR="00845054" w:rsidRPr="00D23FAA">
              <w:rPr>
                <w:bCs/>
                <w:sz w:val="24"/>
                <w:lang w:val="lv-LV"/>
              </w:rPr>
              <w:t xml:space="preserve">  </w:t>
            </w:r>
            <w:proofErr w:type="gramEnd"/>
            <w:r w:rsidR="00845054" w:rsidRPr="00D23FAA">
              <w:rPr>
                <w:bCs/>
                <w:sz w:val="24"/>
                <w:lang w:val="lv-LV"/>
              </w:rPr>
              <w:t>iel</w:t>
            </w:r>
            <w:r w:rsidR="00845054">
              <w:rPr>
                <w:bCs/>
                <w:sz w:val="24"/>
                <w:lang w:val="lv-LV"/>
              </w:rPr>
              <w:t>a</w:t>
            </w:r>
            <w:r w:rsidR="00845054" w:rsidRPr="00D23FAA">
              <w:rPr>
                <w:bCs/>
                <w:sz w:val="24"/>
                <w:lang w:val="lv-LV"/>
              </w:rPr>
              <w:t xml:space="preserve"> 39a</w:t>
            </w:r>
            <w:r w:rsidR="00845054">
              <w:rPr>
                <w:bCs/>
                <w:sz w:val="24"/>
                <w:lang w:val="lv-LV"/>
              </w:rPr>
              <w:t>,</w:t>
            </w:r>
            <w:r w:rsidR="00845054" w:rsidRPr="00D23FAA">
              <w:rPr>
                <w:bCs/>
                <w:sz w:val="24"/>
                <w:lang w:val="lv-LV"/>
              </w:rPr>
              <w:t xml:space="preserve"> Aloj</w:t>
            </w:r>
            <w:r w:rsidR="00845054">
              <w:rPr>
                <w:bCs/>
                <w:sz w:val="24"/>
                <w:lang w:val="lv-LV"/>
              </w:rPr>
              <w:t>a, Limbažu</w:t>
            </w:r>
            <w:r w:rsidR="00845054" w:rsidRPr="001F2798">
              <w:rPr>
                <w:sz w:val="24"/>
                <w:lang w:val="lv-LV"/>
              </w:rPr>
              <w:t xml:space="preserve"> novads</w:t>
            </w:r>
            <w:r w:rsidR="00845054" w:rsidRPr="008F5669">
              <w:rPr>
                <w:sz w:val="24"/>
                <w:lang w:val="lv-LV"/>
              </w:rPr>
              <w:t>; nometnes vadīt</w:t>
            </w:r>
            <w:r w:rsidR="00845054">
              <w:rPr>
                <w:sz w:val="24"/>
                <w:lang w:val="lv-LV"/>
              </w:rPr>
              <w:t>ājs – Pēteris Jansons (</w:t>
            </w:r>
            <w:proofErr w:type="spellStart"/>
            <w:r w:rsidR="00845054">
              <w:rPr>
                <w:sz w:val="24"/>
                <w:lang w:val="lv-LV"/>
              </w:rPr>
              <w:t>apl</w:t>
            </w:r>
            <w:proofErr w:type="spellEnd"/>
            <w:r w:rsidR="00845054">
              <w:rPr>
                <w:sz w:val="24"/>
                <w:lang w:val="lv-LV"/>
              </w:rPr>
              <w:t>. Nr.054-00041</w:t>
            </w:r>
            <w:r w:rsidR="00845054" w:rsidRPr="008F5669">
              <w:rPr>
                <w:sz w:val="24"/>
                <w:lang w:val="lv-LV"/>
              </w:rPr>
              <w:t>)</w:t>
            </w:r>
          </w:p>
        </w:tc>
      </w:tr>
      <w:tr w:rsidR="00CD2BC2" w14:paraId="7D150883" w14:textId="77777777" w:rsidTr="00B56844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33355" w14:textId="4E0E923F" w:rsidR="00CD2BC2" w:rsidRDefault="00CD2BC2" w:rsidP="00CD2BC2">
            <w:pPr>
              <w:numPr>
                <w:ilvl w:val="0"/>
                <w:numId w:val="12"/>
              </w:numPr>
              <w:tabs>
                <w:tab w:val="left" w:pos="252"/>
                <w:tab w:val="left" w:pos="432"/>
                <w:tab w:val="left" w:pos="702"/>
                <w:tab w:val="left" w:pos="993"/>
              </w:tabs>
              <w:spacing w:before="60" w:after="60"/>
              <w:ind w:left="0" w:firstLine="0"/>
              <w:textAlignment w:val="auto"/>
              <w:rPr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>Objekta adrese:</w:t>
            </w:r>
            <w:r>
              <w:rPr>
                <w:sz w:val="24"/>
                <w:lang w:val="lv-LV"/>
              </w:rPr>
              <w:t xml:space="preserve"> </w:t>
            </w:r>
            <w:r w:rsidR="00845054">
              <w:rPr>
                <w:sz w:val="24"/>
                <w:lang w:val="lv-LV"/>
              </w:rPr>
              <w:t>Alojas</w:t>
            </w:r>
            <w:proofErr w:type="gramStart"/>
            <w:r w:rsidR="00845054">
              <w:rPr>
                <w:sz w:val="24"/>
                <w:lang w:val="lv-LV"/>
              </w:rPr>
              <w:t xml:space="preserve">  </w:t>
            </w:r>
            <w:proofErr w:type="gramEnd"/>
            <w:r w:rsidR="00845054">
              <w:rPr>
                <w:sz w:val="24"/>
                <w:lang w:val="lv-LV"/>
              </w:rPr>
              <w:t>Mūzikas un mākslas skola, Jūras iela 38b un Jūras  iela 39a, Aloja, Limbažu novads</w:t>
            </w:r>
          </w:p>
        </w:tc>
      </w:tr>
      <w:tr w:rsidR="00CD2BC2" w14:paraId="7ECAAB5B" w14:textId="77777777" w:rsidTr="00B56844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4721E" w14:textId="29053587" w:rsidR="00CD2BC2" w:rsidRDefault="00CD2BC2" w:rsidP="00C35180">
            <w:pPr>
              <w:numPr>
                <w:ilvl w:val="0"/>
                <w:numId w:val="12"/>
              </w:numPr>
              <w:tabs>
                <w:tab w:val="left" w:pos="252"/>
                <w:tab w:val="left" w:pos="432"/>
                <w:tab w:val="left" w:pos="702"/>
                <w:tab w:val="left" w:pos="993"/>
              </w:tabs>
              <w:spacing w:before="60" w:after="60"/>
              <w:ind w:left="0" w:firstLine="0"/>
              <w:textAlignment w:val="auto"/>
              <w:rPr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>Novērtēšanu veica:</w:t>
            </w:r>
            <w:r>
              <w:rPr>
                <w:sz w:val="24"/>
                <w:lang w:val="lv-LV"/>
              </w:rPr>
              <w:t xml:space="preserve"> </w:t>
            </w:r>
            <w:r w:rsidR="0041685B">
              <w:rPr>
                <w:sz w:val="24"/>
                <w:lang w:val="lv-LV"/>
              </w:rPr>
              <w:t>0</w:t>
            </w:r>
            <w:r w:rsidR="00845054">
              <w:rPr>
                <w:sz w:val="24"/>
                <w:lang w:val="lv-LV"/>
              </w:rPr>
              <w:t>2</w:t>
            </w:r>
            <w:r w:rsidR="0041685B" w:rsidRPr="00882CA4">
              <w:rPr>
                <w:sz w:val="24"/>
                <w:lang w:val="lv-LV"/>
              </w:rPr>
              <w:t>.0</w:t>
            </w:r>
            <w:r w:rsidR="00845054">
              <w:rPr>
                <w:sz w:val="24"/>
                <w:lang w:val="lv-LV"/>
              </w:rPr>
              <w:t>8</w:t>
            </w:r>
            <w:r w:rsidR="0041685B">
              <w:rPr>
                <w:sz w:val="24"/>
                <w:lang w:val="lv-LV"/>
              </w:rPr>
              <w:t>.202</w:t>
            </w:r>
            <w:r w:rsidR="00C35180">
              <w:rPr>
                <w:sz w:val="24"/>
                <w:lang w:val="lv-LV"/>
              </w:rPr>
              <w:t>1</w:t>
            </w:r>
            <w:r w:rsidR="0041685B" w:rsidRPr="00882CA4">
              <w:rPr>
                <w:sz w:val="24"/>
                <w:lang w:val="lv-LV"/>
              </w:rPr>
              <w:t xml:space="preserve">., vides veselības analītiķe Dina </w:t>
            </w:r>
            <w:proofErr w:type="spellStart"/>
            <w:r w:rsidR="0041685B" w:rsidRPr="00882CA4">
              <w:rPr>
                <w:sz w:val="24"/>
                <w:lang w:val="lv-LV"/>
              </w:rPr>
              <w:t>Līte-Zaķe</w:t>
            </w:r>
            <w:proofErr w:type="spellEnd"/>
          </w:p>
        </w:tc>
      </w:tr>
      <w:tr w:rsidR="00CD2BC2" w14:paraId="2AFEEE88" w14:textId="77777777" w:rsidTr="00B56844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CC6AF" w14:textId="67B7C400" w:rsidR="00CD2BC2" w:rsidRDefault="00CD2BC2" w:rsidP="00CD2BC2">
            <w:pPr>
              <w:numPr>
                <w:ilvl w:val="0"/>
                <w:numId w:val="12"/>
              </w:numPr>
              <w:tabs>
                <w:tab w:val="left" w:pos="252"/>
                <w:tab w:val="left" w:pos="432"/>
                <w:tab w:val="left" w:pos="702"/>
                <w:tab w:val="left" w:pos="993"/>
              </w:tabs>
              <w:spacing w:before="60" w:after="60"/>
              <w:ind w:left="0" w:firstLine="0"/>
              <w:textAlignment w:val="auto"/>
              <w:rPr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>Novērtēšanā piedalījās:</w:t>
            </w:r>
            <w:r>
              <w:rPr>
                <w:sz w:val="24"/>
                <w:lang w:val="lv-LV"/>
              </w:rPr>
              <w:t xml:space="preserve"> </w:t>
            </w:r>
            <w:r w:rsidR="0099121E">
              <w:rPr>
                <w:sz w:val="24"/>
                <w:lang w:val="lv-LV"/>
              </w:rPr>
              <w:t>Alojas</w:t>
            </w:r>
            <w:proofErr w:type="gramStart"/>
            <w:r w:rsidR="0099121E">
              <w:rPr>
                <w:sz w:val="24"/>
                <w:lang w:val="lv-LV"/>
              </w:rPr>
              <w:t xml:space="preserve">  </w:t>
            </w:r>
            <w:proofErr w:type="gramEnd"/>
            <w:r w:rsidR="0099121E">
              <w:rPr>
                <w:sz w:val="24"/>
                <w:lang w:val="lv-LV"/>
              </w:rPr>
              <w:t>Mūzikas un mākslas skolas direktore Laila Ulmane</w:t>
            </w:r>
          </w:p>
        </w:tc>
      </w:tr>
      <w:tr w:rsidR="00CD2BC2" w:rsidRPr="006F507F" w14:paraId="0DEDA2A1" w14:textId="77777777" w:rsidTr="00B56844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1B1C6" w14:textId="77777777" w:rsidR="00CD2BC2" w:rsidRPr="00B267DF" w:rsidRDefault="00CD2BC2" w:rsidP="00CD2BC2">
            <w:pPr>
              <w:numPr>
                <w:ilvl w:val="0"/>
                <w:numId w:val="12"/>
              </w:numPr>
              <w:tabs>
                <w:tab w:val="left" w:pos="252"/>
                <w:tab w:val="left" w:pos="432"/>
                <w:tab w:val="left" w:pos="702"/>
                <w:tab w:val="left" w:pos="993"/>
              </w:tabs>
              <w:spacing w:before="60" w:after="60"/>
              <w:ind w:left="0" w:firstLine="0"/>
              <w:jc w:val="both"/>
              <w:textAlignment w:val="auto"/>
              <w:rPr>
                <w:b/>
                <w:sz w:val="24"/>
                <w:lang w:val="lv-LV"/>
              </w:rPr>
            </w:pPr>
            <w:r w:rsidRPr="00B267DF">
              <w:rPr>
                <w:b/>
                <w:sz w:val="24"/>
                <w:lang w:val="lv-LV"/>
              </w:rPr>
              <w:t>Konstatēts:</w:t>
            </w:r>
            <w:r w:rsidRPr="00B267DF">
              <w:rPr>
                <w:i/>
                <w:sz w:val="24"/>
                <w:lang w:val="lv-LV"/>
              </w:rPr>
              <w:t xml:space="preserve"> </w:t>
            </w:r>
          </w:p>
          <w:p w14:paraId="6EDDAEA7" w14:textId="77777777" w:rsidR="00CD2BC2" w:rsidRDefault="00CD2BC2" w:rsidP="00B56844">
            <w:pPr>
              <w:overflowPunct/>
              <w:autoSpaceDE/>
              <w:adjustRightInd/>
              <w:ind w:right="6"/>
              <w:rPr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>6.1. Vispārīgās ziņas par objektu/ objekta raksturojums</w:t>
            </w:r>
          </w:p>
          <w:p w14:paraId="76772633" w14:textId="4EF02B59" w:rsidR="00B759C3" w:rsidRDefault="00CD2BC2" w:rsidP="003F515C">
            <w:pPr>
              <w:overflowPunct/>
              <w:autoSpaceDE/>
              <w:adjustRightInd/>
              <w:ind w:right="6"/>
              <w:jc w:val="both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   </w:t>
            </w:r>
            <w:r w:rsidR="00B759C3" w:rsidRPr="00882CA4">
              <w:rPr>
                <w:sz w:val="24"/>
                <w:lang w:val="lv-LV"/>
              </w:rPr>
              <w:t>Bērnu dienas nometne tiek organizēta</w:t>
            </w:r>
            <w:r w:rsidR="00B759C3">
              <w:rPr>
                <w:sz w:val="24"/>
                <w:lang w:val="lv-LV"/>
              </w:rPr>
              <w:t xml:space="preserve"> Alojas</w:t>
            </w:r>
            <w:r w:rsidR="00B759C3" w:rsidRPr="00C10A62">
              <w:rPr>
                <w:sz w:val="24"/>
                <w:lang w:val="lv-LV"/>
              </w:rPr>
              <w:t xml:space="preserve"> </w:t>
            </w:r>
            <w:r w:rsidR="00B759C3">
              <w:rPr>
                <w:sz w:val="24"/>
                <w:lang w:val="lv-LV"/>
              </w:rPr>
              <w:t>mūzikas un mākslas skolas telpās, kas atrodas divās ēkās Jūras ielā 38b un Jūras ielā 39a, Alojā.</w:t>
            </w:r>
            <w:r w:rsidR="00AE2356" w:rsidRPr="00882CA4">
              <w:rPr>
                <w:sz w:val="24"/>
                <w:lang w:val="lv-LV"/>
              </w:rPr>
              <w:t xml:space="preserve"> Dalībnieku vecums no </w:t>
            </w:r>
            <w:r w:rsidR="00AE2356">
              <w:rPr>
                <w:sz w:val="24"/>
                <w:lang w:val="lv-LV"/>
              </w:rPr>
              <w:t>7</w:t>
            </w:r>
            <w:r w:rsidR="00AE2356" w:rsidRPr="00882CA4">
              <w:rPr>
                <w:sz w:val="24"/>
                <w:lang w:val="lv-LV"/>
              </w:rPr>
              <w:t xml:space="preserve"> līdz 1</w:t>
            </w:r>
            <w:r w:rsidR="00AE2356">
              <w:rPr>
                <w:sz w:val="24"/>
                <w:lang w:val="lv-LV"/>
              </w:rPr>
              <w:t>5</w:t>
            </w:r>
            <w:r w:rsidR="00AE2356" w:rsidRPr="00882CA4">
              <w:rPr>
                <w:sz w:val="24"/>
                <w:lang w:val="lv-LV"/>
              </w:rPr>
              <w:t xml:space="preserve"> gadiem; maksimālais dalībnieku skaits – līdz </w:t>
            </w:r>
            <w:r w:rsidR="00AE2356">
              <w:rPr>
                <w:sz w:val="24"/>
                <w:lang w:val="lv-LV"/>
              </w:rPr>
              <w:t>30</w:t>
            </w:r>
            <w:r w:rsidR="00AE2356" w:rsidRPr="00882CA4">
              <w:rPr>
                <w:sz w:val="24"/>
                <w:lang w:val="lv-LV"/>
              </w:rPr>
              <w:t xml:space="preserve"> bērniem.</w:t>
            </w:r>
          </w:p>
          <w:p w14:paraId="10E63225" w14:textId="5D8312CF" w:rsidR="004F651A" w:rsidRPr="001654F7" w:rsidRDefault="004F651A" w:rsidP="004F651A">
            <w:pPr>
              <w:overflowPunct/>
              <w:jc w:val="both"/>
              <w:textAlignment w:val="auto"/>
              <w:rPr>
                <w:rFonts w:eastAsiaTheme="minorHAnsi"/>
                <w:sz w:val="24"/>
                <w:lang w:val="lv-LV"/>
              </w:rPr>
            </w:pPr>
            <w:r>
              <w:rPr>
                <w:sz w:val="24"/>
                <w:lang w:val="lv-LV"/>
              </w:rPr>
              <w:t>Telpas Jūras ielā 38b atrodas atsevišķā divstāvu, renovētā ēkā</w:t>
            </w:r>
            <w:r w:rsidR="00BA3664">
              <w:rPr>
                <w:sz w:val="24"/>
                <w:lang w:val="lv-LV"/>
              </w:rPr>
              <w:t xml:space="preserve">. Nometnes vajadzībām tiks izmantotas klašu telpas pirmajā un otrajā stāvā un higiēnas telpas. </w:t>
            </w:r>
            <w:r>
              <w:rPr>
                <w:sz w:val="24"/>
                <w:lang w:val="lv-LV"/>
              </w:rPr>
              <w:t>Pirmajā stāvā atrodas viena tualete</w:t>
            </w:r>
            <w:r w:rsidR="00BA3664">
              <w:rPr>
                <w:sz w:val="24"/>
                <w:lang w:val="lv-LV"/>
              </w:rPr>
              <w:t>s telpa</w:t>
            </w:r>
            <w:r>
              <w:rPr>
                <w:sz w:val="24"/>
                <w:lang w:val="lv-LV"/>
              </w:rPr>
              <w:t xml:space="preserve"> ar vienu klozetpodu un roku mazgātni (2,7 m</w:t>
            </w:r>
            <w:r w:rsidRPr="00D97697">
              <w:rPr>
                <w:sz w:val="24"/>
                <w:vertAlign w:val="superscript"/>
                <w:lang w:val="lv-LV"/>
              </w:rPr>
              <w:t>2</w:t>
            </w:r>
            <w:r>
              <w:rPr>
                <w:sz w:val="24"/>
                <w:lang w:val="lv-LV"/>
              </w:rPr>
              <w:t>)</w:t>
            </w:r>
            <w:r w:rsidR="00BA3664">
              <w:rPr>
                <w:sz w:val="24"/>
                <w:lang w:val="lv-LV"/>
              </w:rPr>
              <w:t xml:space="preserve">, </w:t>
            </w:r>
            <w:r>
              <w:rPr>
                <w:sz w:val="24"/>
                <w:lang w:val="lv-LV"/>
              </w:rPr>
              <w:t>otrajā stāvā</w:t>
            </w:r>
            <w:proofErr w:type="gramStart"/>
            <w:r w:rsidR="00BA3664">
              <w:rPr>
                <w:sz w:val="24"/>
                <w:lang w:val="lv-LV"/>
              </w:rPr>
              <w:t xml:space="preserve">  </w:t>
            </w:r>
            <w:proofErr w:type="gramEnd"/>
            <w:r w:rsidR="00BA3664">
              <w:rPr>
                <w:sz w:val="24"/>
                <w:lang w:val="lv-LV"/>
              </w:rPr>
              <w:t>- viena</w:t>
            </w:r>
            <w:r>
              <w:rPr>
                <w:sz w:val="24"/>
                <w:lang w:val="lv-LV"/>
              </w:rPr>
              <w:t xml:space="preserve"> tualetes telpa ar vienu klozetpodu un roku mazgātni. Keramikas un zīmēšanas klasēs atrodas roku mazgātnes. </w:t>
            </w:r>
          </w:p>
          <w:p w14:paraId="24E53B63" w14:textId="4BB0C1BF" w:rsidR="004F651A" w:rsidRDefault="003E42B0" w:rsidP="003F515C">
            <w:pPr>
              <w:overflowPunct/>
              <w:autoSpaceDE/>
              <w:adjustRightInd/>
              <w:ind w:right="6"/>
              <w:jc w:val="both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Telpas Jūras ielā 39a atrodas atsevišķā vienstāvu, renovētā ēkā; ēkas galā, atsevišķā apjomā atrodas dzīvokļa tipa privātīpašums. Ēkā atrodas </w:t>
            </w:r>
            <w:r w:rsidR="00463A6F">
              <w:rPr>
                <w:sz w:val="24"/>
                <w:lang w:val="lv-LV"/>
              </w:rPr>
              <w:t xml:space="preserve">vairākas </w:t>
            </w:r>
            <w:r>
              <w:rPr>
                <w:sz w:val="24"/>
                <w:lang w:val="lv-LV"/>
              </w:rPr>
              <w:t>klases mūzikas nodarbībām un interešu izglītības telpa pirmsskolas vecuma bērniem, skolotāju istaba un viena higiēnas telpa – tualete ar vienu klozetpodu un roku mazgātni priekštelpā, gaitenī starp klašu telpām atrodas viena roku mazgātne.</w:t>
            </w:r>
            <w:r>
              <w:rPr>
                <w:rFonts w:eastAsiaTheme="minorHAnsi"/>
                <w:sz w:val="24"/>
                <w:lang w:val="lv-LV"/>
              </w:rPr>
              <w:t xml:space="preserve"> </w:t>
            </w:r>
            <w:r>
              <w:rPr>
                <w:sz w:val="24"/>
                <w:lang w:val="lv-LV"/>
              </w:rPr>
              <w:t>Nav atsevišķa higiēnas telpa skolas personālam.</w:t>
            </w:r>
          </w:p>
          <w:p w14:paraId="49821F93" w14:textId="09240389" w:rsidR="00896E90" w:rsidRDefault="000B1A05" w:rsidP="003F515C">
            <w:pPr>
              <w:overflowPunct/>
              <w:autoSpaceDE/>
              <w:adjustRightInd/>
              <w:ind w:right="6"/>
              <w:jc w:val="both"/>
              <w:rPr>
                <w:sz w:val="24"/>
                <w:lang w:val="lv-LV"/>
              </w:rPr>
            </w:pPr>
            <w:r w:rsidRPr="00882CA4">
              <w:rPr>
                <w:sz w:val="24"/>
                <w:lang w:val="lv-LV"/>
              </w:rPr>
              <w:t>Ir iespēja ievērot personīgo higiēnu: pieejami roku mazgāšanas un nosusināšanas līdzekļi, tualetes papīrs.</w:t>
            </w:r>
            <w:r>
              <w:rPr>
                <w:sz w:val="24"/>
                <w:lang w:val="lv-LV"/>
              </w:rPr>
              <w:t xml:space="preserve"> Roku un virsmu dezinfekcijas līdzekļus nodrošinās nometnes vadītājs/ organizētājs.</w:t>
            </w:r>
            <w:r w:rsidRPr="00882CA4">
              <w:rPr>
                <w:sz w:val="24"/>
                <w:lang w:val="lv-LV"/>
              </w:rPr>
              <w:t xml:space="preserve"> Telpu sastāvs, platība un sanitāri higiēniskais stāvoklis atbilst higiēnas prasībām un nometnes programmai. </w:t>
            </w:r>
            <w:r w:rsidR="00B74A29">
              <w:rPr>
                <w:sz w:val="24"/>
                <w:lang w:val="lv-LV"/>
              </w:rPr>
              <w:t xml:space="preserve">Apsekojuma laikā nav pieejama informācija par ēdināšanas pakalpojumu sniedzēju. </w:t>
            </w:r>
          </w:p>
          <w:p w14:paraId="20021B41" w14:textId="77777777" w:rsidR="00CD2BC2" w:rsidRDefault="00CD2BC2" w:rsidP="00B56844">
            <w:pPr>
              <w:overflowPunct/>
              <w:autoSpaceDE/>
              <w:adjustRightInd/>
              <w:ind w:right="6"/>
              <w:rPr>
                <w:b/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>6.2. Iekštelpu virsmu apdare</w:t>
            </w:r>
          </w:p>
          <w:p w14:paraId="0BDC3FB8" w14:textId="77777777" w:rsidR="00CD2BC2" w:rsidRPr="00E22750" w:rsidRDefault="00190CC6" w:rsidP="00B56844">
            <w:pPr>
              <w:overflowPunct/>
              <w:autoSpaceDE/>
              <w:adjustRightInd/>
              <w:ind w:right="6"/>
              <w:jc w:val="both"/>
              <w:rPr>
                <w:spacing w:val="-4"/>
                <w:sz w:val="24"/>
                <w:lang w:val="lv-LV"/>
              </w:rPr>
            </w:pPr>
            <w:r w:rsidRPr="00FA19F3">
              <w:rPr>
                <w:sz w:val="24"/>
                <w:lang w:val="lv-LV"/>
              </w:rPr>
              <w:t>Telpu apdares materiāli ir atbilstoši telpu funkcijai un higiēnas prasībām; ir viegli kopjami un dezinficējami.</w:t>
            </w:r>
            <w:r w:rsidRPr="00FA19F3">
              <w:rPr>
                <w:spacing w:val="-4"/>
                <w:sz w:val="24"/>
                <w:lang w:val="lv-LV"/>
              </w:rPr>
              <w:t xml:space="preserve"> </w:t>
            </w:r>
            <w:r w:rsidRPr="00FA19F3">
              <w:rPr>
                <w:sz w:val="24"/>
                <w:lang w:val="lv-LV"/>
              </w:rPr>
              <w:t xml:space="preserve"> </w:t>
            </w:r>
          </w:p>
          <w:p w14:paraId="1B8524AD" w14:textId="77777777" w:rsidR="00CD2BC2" w:rsidRDefault="00CD2BC2" w:rsidP="00B56844">
            <w:pPr>
              <w:overflowPunct/>
              <w:autoSpaceDE/>
              <w:adjustRightInd/>
              <w:ind w:right="6"/>
              <w:rPr>
                <w:b/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>6.3. Apgaismojums</w:t>
            </w:r>
          </w:p>
          <w:p w14:paraId="7B0D48DD" w14:textId="77777777" w:rsidR="00E668C4" w:rsidRDefault="00CD2BC2" w:rsidP="00B56844">
            <w:pPr>
              <w:overflowPunct/>
              <w:autoSpaceDE/>
              <w:adjustRightInd/>
              <w:ind w:right="6"/>
              <w:rPr>
                <w:rFonts w:eastAsiaTheme="minorHAnsi"/>
                <w:sz w:val="24"/>
                <w:lang w:val="lv-LV"/>
              </w:rPr>
            </w:pPr>
            <w:r>
              <w:rPr>
                <w:spacing w:val="-2"/>
                <w:sz w:val="24"/>
                <w:lang w:val="lv-LV"/>
              </w:rPr>
              <w:lastRenderedPageBreak/>
              <w:t xml:space="preserve"> </w:t>
            </w:r>
            <w:r w:rsidR="000B1A05" w:rsidRPr="00882CA4">
              <w:rPr>
                <w:sz w:val="24"/>
                <w:lang w:val="lv-LV"/>
              </w:rPr>
              <w:t>Dabiskais un mākslīgais</w:t>
            </w:r>
            <w:r w:rsidR="00E668C4">
              <w:rPr>
                <w:sz w:val="24"/>
                <w:lang w:val="lv-LV"/>
              </w:rPr>
              <w:t xml:space="preserve">. </w:t>
            </w:r>
            <w:r w:rsidR="00E668C4">
              <w:rPr>
                <w:rFonts w:eastAsiaTheme="minorHAnsi"/>
                <w:sz w:val="24"/>
                <w:lang w:val="lv-LV"/>
              </w:rPr>
              <w:t xml:space="preserve">Telpas aprīkotas ar žalūzijām. </w:t>
            </w:r>
          </w:p>
          <w:p w14:paraId="7A03E308" w14:textId="3C0A87EC" w:rsidR="00CD2BC2" w:rsidRDefault="00CD2BC2" w:rsidP="00B56844">
            <w:pPr>
              <w:overflowPunct/>
              <w:autoSpaceDE/>
              <w:adjustRightInd/>
              <w:ind w:right="6"/>
              <w:rPr>
                <w:b/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 xml:space="preserve">6.4. Siltumapgāde </w:t>
            </w:r>
          </w:p>
          <w:p w14:paraId="59244CA3" w14:textId="77777777" w:rsidR="00E668C4" w:rsidRPr="00B267DF" w:rsidRDefault="00B13EA5" w:rsidP="00E668C4">
            <w:pPr>
              <w:overflowPunct/>
              <w:autoSpaceDE/>
              <w:adjustRightInd/>
              <w:ind w:right="6"/>
              <w:jc w:val="both"/>
              <w:rPr>
                <w:spacing w:val="-4"/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 </w:t>
            </w:r>
            <w:r w:rsidR="00E668C4">
              <w:rPr>
                <w:sz w:val="24"/>
                <w:lang w:val="lv-LV"/>
              </w:rPr>
              <w:t>Autonoma, centralizēta (atsevišķā ēkas daļā uzstādīts granulu apkures katls); karstais ūdens higiēnas telpās tiek nodrošināts ar elektrisko ūdens sildītāju.</w:t>
            </w:r>
          </w:p>
          <w:p w14:paraId="13F6DFEB" w14:textId="77777777" w:rsidR="00CD2BC2" w:rsidRDefault="00CD2BC2" w:rsidP="00B56844">
            <w:pPr>
              <w:overflowPunct/>
              <w:autoSpaceDE/>
              <w:adjustRightInd/>
              <w:ind w:right="6"/>
              <w:rPr>
                <w:b/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 xml:space="preserve">6.5. Gaisa apmaiņa </w:t>
            </w:r>
          </w:p>
          <w:p w14:paraId="00F8F978" w14:textId="0AB49CB5" w:rsidR="00896E90" w:rsidRPr="00F5214E" w:rsidRDefault="00F5214E" w:rsidP="00F5214E">
            <w:pPr>
              <w:overflowPunct/>
              <w:autoSpaceDE/>
              <w:adjustRightInd/>
              <w:ind w:right="6" w:firstLine="34"/>
              <w:jc w:val="both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Telpas ar logiem un iespēju vēdināt. Tualetes telpās, dušas telpā un uzkopšanas inventāra uzglabāšanas telpā nepieciešams ierīkot piespiedu nosūces ventilāciju. </w:t>
            </w:r>
            <w:r w:rsidR="00896E90" w:rsidRPr="00506CD9">
              <w:rPr>
                <w:i/>
                <w:sz w:val="24"/>
                <w:lang w:val="lv-LV"/>
              </w:rPr>
              <w:t xml:space="preserve"> </w:t>
            </w:r>
          </w:p>
          <w:p w14:paraId="6A871276" w14:textId="77777777" w:rsidR="00CD2BC2" w:rsidRDefault="00CD2BC2" w:rsidP="00B56844">
            <w:pPr>
              <w:overflowPunct/>
              <w:autoSpaceDE/>
              <w:adjustRightInd/>
              <w:ind w:right="6"/>
              <w:rPr>
                <w:b/>
                <w:sz w:val="24"/>
                <w:lang w:val="lv-LV"/>
              </w:rPr>
            </w:pPr>
            <w:r w:rsidRPr="003F515C">
              <w:rPr>
                <w:b/>
                <w:sz w:val="24"/>
                <w:lang w:val="lv-LV"/>
              </w:rPr>
              <w:t>6.6. Ūdens apgāde</w:t>
            </w:r>
          </w:p>
          <w:p w14:paraId="5ADC169A" w14:textId="437C335F" w:rsidR="003F515C" w:rsidRDefault="00CD2BC2" w:rsidP="00B56844">
            <w:pPr>
              <w:overflowPunct/>
              <w:autoSpaceDE/>
              <w:adjustRightInd/>
              <w:ind w:right="6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 </w:t>
            </w:r>
            <w:r w:rsidR="000B738B">
              <w:rPr>
                <w:sz w:val="24"/>
                <w:lang w:val="lv-LV"/>
              </w:rPr>
              <w:t>Centralizēta – Alojas pilsētas centralizētā ūdensapgādes sistēma; karstais ūdens tiek nodrošināts ar elektrisko sildītāju.</w:t>
            </w:r>
          </w:p>
          <w:p w14:paraId="485C002A" w14:textId="77777777" w:rsidR="00CD2BC2" w:rsidRDefault="00CD2BC2" w:rsidP="00B56844">
            <w:pPr>
              <w:overflowPunct/>
              <w:autoSpaceDE/>
              <w:adjustRightInd/>
              <w:ind w:right="6"/>
              <w:rPr>
                <w:b/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>6.7. Kanalizācijas sistēma</w:t>
            </w:r>
          </w:p>
          <w:p w14:paraId="64893F6D" w14:textId="77777777" w:rsidR="000B738B" w:rsidRDefault="000B738B" w:rsidP="00B56844">
            <w:pPr>
              <w:overflowPunct/>
              <w:autoSpaceDE/>
              <w:adjustRightInd/>
              <w:ind w:right="6"/>
              <w:rPr>
                <w:sz w:val="24"/>
                <w:lang w:val="lv-LV"/>
              </w:rPr>
            </w:pPr>
            <w:r w:rsidRPr="0047201A">
              <w:rPr>
                <w:sz w:val="24"/>
                <w:lang w:val="lv-LV"/>
              </w:rPr>
              <w:t>Centralizēta</w:t>
            </w:r>
            <w:proofErr w:type="gramStart"/>
            <w:r>
              <w:rPr>
                <w:sz w:val="24"/>
                <w:lang w:val="lv-LV"/>
              </w:rPr>
              <w:t xml:space="preserve">  </w:t>
            </w:r>
            <w:proofErr w:type="gramEnd"/>
            <w:r>
              <w:rPr>
                <w:sz w:val="24"/>
                <w:lang w:val="lv-LV"/>
              </w:rPr>
              <w:t>–  pieslēgums Alojas pilsētas inženiertehniskiem tīkliem.</w:t>
            </w:r>
          </w:p>
          <w:p w14:paraId="05DB94F4" w14:textId="76D500B6" w:rsidR="00CD2BC2" w:rsidRDefault="00CD2BC2" w:rsidP="00B56844">
            <w:pPr>
              <w:overflowPunct/>
              <w:autoSpaceDE/>
              <w:adjustRightInd/>
              <w:ind w:right="6"/>
              <w:rPr>
                <w:b/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>6.8. Teritorijas labiekārtošana</w:t>
            </w:r>
          </w:p>
          <w:p w14:paraId="53EE15AD" w14:textId="30541ED9" w:rsidR="00031558" w:rsidRDefault="000B738B" w:rsidP="00B56844">
            <w:pPr>
              <w:overflowPunct/>
              <w:autoSpaceDE/>
              <w:adjustRightInd/>
              <w:ind w:right="6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Netiek vērtēts</w:t>
            </w:r>
          </w:p>
          <w:p w14:paraId="6FC28129" w14:textId="77777777" w:rsidR="00CD2BC2" w:rsidRDefault="00CD2BC2" w:rsidP="00B56844">
            <w:pPr>
              <w:overflowPunct/>
              <w:autoSpaceDE/>
              <w:adjustRightInd/>
              <w:ind w:right="6"/>
              <w:rPr>
                <w:b/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>6.9. Vides pieejamība</w:t>
            </w:r>
          </w:p>
          <w:p w14:paraId="13E1F0A4" w14:textId="77777777" w:rsidR="004E6112" w:rsidRPr="00506CD9" w:rsidRDefault="00907D79" w:rsidP="004E6112">
            <w:pPr>
              <w:overflowPunct/>
              <w:autoSpaceDE/>
              <w:adjustRightInd/>
              <w:ind w:right="6"/>
              <w:jc w:val="both"/>
              <w:rPr>
                <w:sz w:val="24"/>
                <w:lang w:val="lv-LV"/>
              </w:rPr>
            </w:pPr>
            <w:r w:rsidRPr="00FA19F3">
              <w:rPr>
                <w:sz w:val="24"/>
                <w:lang w:val="lv-LV"/>
              </w:rPr>
              <w:t>Netiek vērtēts</w:t>
            </w:r>
            <w:r>
              <w:rPr>
                <w:sz w:val="24"/>
                <w:lang w:val="lv-LV"/>
              </w:rPr>
              <w:t>.</w:t>
            </w:r>
          </w:p>
          <w:p w14:paraId="5DD98909" w14:textId="77777777" w:rsidR="00CD2BC2" w:rsidRDefault="00CD2BC2" w:rsidP="00B56844">
            <w:pPr>
              <w:adjustRightInd/>
              <w:ind w:right="6"/>
              <w:jc w:val="both"/>
              <w:rPr>
                <w:b/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>6.10.Riska faktoru novērtēšana un cita informācija</w:t>
            </w:r>
          </w:p>
          <w:p w14:paraId="7D6B06B7" w14:textId="0C14D716" w:rsidR="00CD2BC2" w:rsidRPr="00E22750" w:rsidRDefault="00031558" w:rsidP="00F56AA5">
            <w:pPr>
              <w:adjustRightInd/>
              <w:ind w:right="6"/>
              <w:jc w:val="both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Prasībām atbilstošu telpu tīrīšanu un dezinfekciju nodrošina nometnes organizētājs/ vadītājs.</w:t>
            </w:r>
          </w:p>
        </w:tc>
      </w:tr>
      <w:tr w:rsidR="00CD2BC2" w:rsidRPr="006F507F" w14:paraId="6FD17DE2" w14:textId="77777777" w:rsidTr="00B56844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4AF9C" w14:textId="77777777" w:rsidR="00CD2BC2" w:rsidRPr="004637D3" w:rsidRDefault="00CD2BC2" w:rsidP="00B56844">
            <w:pPr>
              <w:tabs>
                <w:tab w:val="left" w:pos="993"/>
              </w:tabs>
              <w:spacing w:before="60" w:after="60"/>
              <w:jc w:val="both"/>
              <w:rPr>
                <w:b/>
                <w:caps/>
                <w:sz w:val="24"/>
                <w:lang w:val="lv-LV"/>
              </w:rPr>
            </w:pPr>
            <w:r w:rsidRPr="003F3DEE">
              <w:rPr>
                <w:b/>
                <w:caps/>
                <w:sz w:val="24"/>
                <w:lang w:val="lv-LV"/>
              </w:rPr>
              <w:lastRenderedPageBreak/>
              <w:t>7</w:t>
            </w:r>
            <w:r w:rsidRPr="004637D3">
              <w:rPr>
                <w:caps/>
                <w:sz w:val="24"/>
                <w:lang w:val="lv-LV"/>
              </w:rPr>
              <w:t>.</w:t>
            </w:r>
            <w:r w:rsidRPr="004637D3">
              <w:rPr>
                <w:b/>
                <w:caps/>
                <w:sz w:val="24"/>
                <w:lang w:val="lv-LV"/>
              </w:rPr>
              <w:t xml:space="preserve"> Slēdziens</w:t>
            </w:r>
          </w:p>
          <w:p w14:paraId="2D51EB8F" w14:textId="632271C1" w:rsidR="00D141B5" w:rsidRDefault="00FE1D91" w:rsidP="00D141B5">
            <w:pPr>
              <w:tabs>
                <w:tab w:val="left" w:pos="987"/>
              </w:tabs>
              <w:ind w:firstLine="318"/>
              <w:jc w:val="both"/>
              <w:rPr>
                <w:b/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>Alojas</w:t>
            </w:r>
            <w:r w:rsidRPr="00EA68FD">
              <w:rPr>
                <w:b/>
                <w:sz w:val="24"/>
                <w:lang w:val="lv-LV"/>
              </w:rPr>
              <w:t xml:space="preserve"> </w:t>
            </w:r>
            <w:r>
              <w:rPr>
                <w:b/>
                <w:sz w:val="24"/>
                <w:lang w:val="lv-LV"/>
              </w:rPr>
              <w:t>m</w:t>
            </w:r>
            <w:r w:rsidRPr="00EA68FD">
              <w:rPr>
                <w:b/>
                <w:sz w:val="24"/>
                <w:lang w:val="lv-LV"/>
              </w:rPr>
              <w:t xml:space="preserve">ūzikas </w:t>
            </w:r>
            <w:r>
              <w:rPr>
                <w:b/>
                <w:sz w:val="24"/>
                <w:lang w:val="lv-LV"/>
              </w:rPr>
              <w:t xml:space="preserve">un mākslas </w:t>
            </w:r>
            <w:r w:rsidRPr="00EA68FD">
              <w:rPr>
                <w:b/>
                <w:sz w:val="24"/>
                <w:lang w:val="lv-LV"/>
              </w:rPr>
              <w:t xml:space="preserve">skolas </w:t>
            </w:r>
            <w:r>
              <w:rPr>
                <w:b/>
                <w:sz w:val="24"/>
                <w:lang w:val="lv-LV"/>
              </w:rPr>
              <w:t>telpas</w:t>
            </w:r>
            <w:r w:rsidRPr="00EA68FD">
              <w:rPr>
                <w:b/>
                <w:sz w:val="24"/>
                <w:lang w:val="lv-LV"/>
              </w:rPr>
              <w:t xml:space="preserve"> </w:t>
            </w:r>
            <w:r w:rsidRPr="00BB2EBA">
              <w:rPr>
                <w:b/>
                <w:sz w:val="24"/>
                <w:lang w:val="lv-LV"/>
              </w:rPr>
              <w:t>Jūras ielā 38b un Jūras</w:t>
            </w:r>
            <w:proofErr w:type="gramStart"/>
            <w:r w:rsidRPr="00BB2EBA">
              <w:rPr>
                <w:b/>
                <w:sz w:val="24"/>
                <w:lang w:val="lv-LV"/>
              </w:rPr>
              <w:t xml:space="preserve">  </w:t>
            </w:r>
            <w:proofErr w:type="gramEnd"/>
            <w:r w:rsidRPr="00BB2EBA">
              <w:rPr>
                <w:b/>
                <w:sz w:val="24"/>
                <w:lang w:val="lv-LV"/>
              </w:rPr>
              <w:t>ielā 39a</w:t>
            </w:r>
            <w:r>
              <w:rPr>
                <w:b/>
                <w:sz w:val="24"/>
                <w:lang w:val="lv-LV"/>
              </w:rPr>
              <w:t xml:space="preserve"> Alojā</w:t>
            </w:r>
            <w:r w:rsidRPr="00883BD1">
              <w:rPr>
                <w:b/>
                <w:sz w:val="24"/>
                <w:lang w:val="lv-LV"/>
              </w:rPr>
              <w:t xml:space="preserve">, </w:t>
            </w:r>
            <w:r w:rsidRPr="00FE1D91">
              <w:rPr>
                <w:b/>
                <w:sz w:val="24"/>
                <w:lang w:val="lv-LV"/>
              </w:rPr>
              <w:t xml:space="preserve">Limbažu </w:t>
            </w:r>
            <w:r w:rsidR="007825B0" w:rsidRPr="00FE1D91">
              <w:rPr>
                <w:b/>
                <w:sz w:val="24"/>
                <w:lang w:val="lv-LV"/>
              </w:rPr>
              <w:t>novadā atbilst higiēnas prasībām un tajā var uzsākt objekta „Bērnu dienas</w:t>
            </w:r>
            <w:r w:rsidR="007825B0" w:rsidRPr="00882CA4">
              <w:rPr>
                <w:b/>
                <w:sz w:val="24"/>
                <w:lang w:val="lv-LV"/>
              </w:rPr>
              <w:t xml:space="preserve"> nometne” darbību.</w:t>
            </w:r>
            <w:r w:rsidR="00D141B5" w:rsidRPr="00EE5028">
              <w:rPr>
                <w:b/>
                <w:sz w:val="24"/>
                <w:lang w:val="lv-LV"/>
              </w:rPr>
              <w:t xml:space="preserve"> </w:t>
            </w:r>
          </w:p>
          <w:p w14:paraId="3AC69867" w14:textId="77777777" w:rsidR="00CD2BC2" w:rsidRPr="004637D3" w:rsidRDefault="00D141B5" w:rsidP="00D141B5">
            <w:pPr>
              <w:tabs>
                <w:tab w:val="left" w:pos="987"/>
              </w:tabs>
              <w:spacing w:before="60" w:after="60"/>
              <w:jc w:val="both"/>
              <w:rPr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>Nometņu organizētājam jāseko līdz aktuālai informācijai par atļauto bērnu skaitu</w:t>
            </w:r>
            <w:r w:rsidRPr="00EE5028">
              <w:rPr>
                <w:b/>
                <w:sz w:val="24"/>
                <w:lang w:val="lv-LV"/>
              </w:rPr>
              <w:t xml:space="preserve"> </w:t>
            </w:r>
            <w:r>
              <w:rPr>
                <w:b/>
                <w:sz w:val="24"/>
                <w:lang w:val="lv-LV"/>
              </w:rPr>
              <w:t>nometnēs un aktuālajām normatīvo aktu prasībām par bērnu nometņu darbības organizēšanu.</w:t>
            </w:r>
          </w:p>
        </w:tc>
      </w:tr>
      <w:tr w:rsidR="00CD2BC2" w:rsidRPr="006F507F" w14:paraId="031BEE1F" w14:textId="77777777" w:rsidTr="00B56844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73878" w14:textId="77777777" w:rsidR="00CD2BC2" w:rsidRDefault="00CD2BC2" w:rsidP="00CD2BC2">
            <w:pPr>
              <w:numPr>
                <w:ilvl w:val="0"/>
                <w:numId w:val="15"/>
              </w:numPr>
              <w:tabs>
                <w:tab w:val="left" w:pos="342"/>
                <w:tab w:val="left" w:pos="993"/>
              </w:tabs>
              <w:spacing w:before="60" w:after="60"/>
              <w:ind w:left="0" w:firstLine="72"/>
              <w:jc w:val="both"/>
              <w:textAlignment w:val="auto"/>
              <w:rPr>
                <w:b/>
                <w:sz w:val="24"/>
                <w:lang w:val="lv-LV"/>
              </w:rPr>
            </w:pPr>
            <w:r w:rsidRPr="004637D3">
              <w:rPr>
                <w:b/>
                <w:sz w:val="24"/>
                <w:lang w:val="lv-LV"/>
              </w:rPr>
              <w:t xml:space="preserve">Rekomendējamie pasākumi </w:t>
            </w:r>
          </w:p>
          <w:p w14:paraId="259E26B1" w14:textId="77777777" w:rsidR="00D141B5" w:rsidRPr="00D141B5" w:rsidRDefault="00D141B5" w:rsidP="00D141B5">
            <w:pPr>
              <w:pStyle w:val="Sarakstarindkopa"/>
              <w:numPr>
                <w:ilvl w:val="1"/>
                <w:numId w:val="15"/>
              </w:numPr>
              <w:tabs>
                <w:tab w:val="left" w:pos="0"/>
                <w:tab w:val="left" w:pos="34"/>
                <w:tab w:val="left" w:pos="318"/>
                <w:tab w:val="left" w:pos="459"/>
                <w:tab w:val="left" w:pos="601"/>
              </w:tabs>
              <w:spacing w:before="60" w:after="60"/>
              <w:ind w:left="34" w:firstLine="0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D141B5">
              <w:rPr>
                <w:rFonts w:ascii="Times New Roman" w:hAnsi="Times New Roman"/>
                <w:sz w:val="24"/>
              </w:rPr>
              <w:t>Nodrošināt Ministru kabineta 2009. gada 1. septembra noteikumu Nr. 981 „Bērnu nometņu organizēšanas un darbības kārtība” prasību izpildi.</w:t>
            </w:r>
          </w:p>
          <w:p w14:paraId="3F3F18A3" w14:textId="77777777" w:rsidR="00D141B5" w:rsidRPr="00D141B5" w:rsidRDefault="00D141B5" w:rsidP="00D141B5">
            <w:pPr>
              <w:pStyle w:val="Sarakstarindkopa"/>
              <w:numPr>
                <w:ilvl w:val="1"/>
                <w:numId w:val="15"/>
              </w:numPr>
              <w:tabs>
                <w:tab w:val="left" w:pos="34"/>
                <w:tab w:val="left" w:pos="459"/>
              </w:tabs>
              <w:overflowPunct w:val="0"/>
              <w:autoSpaceDE w:val="0"/>
              <w:autoSpaceDN w:val="0"/>
              <w:adjustRightInd w:val="0"/>
              <w:ind w:left="34" w:firstLine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</w:rPr>
            </w:pPr>
            <w:r w:rsidRPr="00D141B5">
              <w:rPr>
                <w:rFonts w:ascii="Times New Roman" w:hAnsi="Times New Roman"/>
                <w:sz w:val="24"/>
              </w:rPr>
              <w:t xml:space="preserve">Nodrošināt Ministru kabineta 2020. gada 9. jūnija noteikumu Nr.360 „Epidemioloģiskās drošības pasākumi </w:t>
            </w:r>
            <w:proofErr w:type="spellStart"/>
            <w:r w:rsidRPr="00D141B5">
              <w:rPr>
                <w:rFonts w:ascii="Times New Roman" w:hAnsi="Times New Roman"/>
                <w:sz w:val="24"/>
              </w:rPr>
              <w:t>Covid-19</w:t>
            </w:r>
            <w:proofErr w:type="spellEnd"/>
            <w:r w:rsidRPr="00D141B5">
              <w:rPr>
                <w:rFonts w:ascii="Times New Roman" w:hAnsi="Times New Roman"/>
                <w:sz w:val="24"/>
              </w:rPr>
              <w:t xml:space="preserve"> infekcijas izplatības ierobežošanai” prasību izpildi</w:t>
            </w:r>
          </w:p>
          <w:p w14:paraId="72A0F1DD" w14:textId="77777777" w:rsidR="00D141B5" w:rsidRPr="00D141B5" w:rsidRDefault="00D141B5" w:rsidP="00D141B5">
            <w:pPr>
              <w:pStyle w:val="Sarakstarindkopa"/>
              <w:numPr>
                <w:ilvl w:val="1"/>
                <w:numId w:val="15"/>
              </w:numPr>
              <w:tabs>
                <w:tab w:val="left" w:pos="34"/>
                <w:tab w:val="left" w:pos="318"/>
                <w:tab w:val="left" w:pos="459"/>
              </w:tabs>
              <w:overflowPunct w:val="0"/>
              <w:autoSpaceDE w:val="0"/>
              <w:autoSpaceDN w:val="0"/>
              <w:adjustRightInd w:val="0"/>
              <w:ind w:left="0" w:firstLine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</w:rPr>
            </w:pPr>
            <w:r w:rsidRPr="00D141B5">
              <w:rPr>
                <w:rFonts w:ascii="Times New Roman" w:hAnsi="Times New Roman"/>
                <w:sz w:val="24"/>
              </w:rPr>
              <w:t>Nometņu darbības laikā ievērot Veselības ministrijas 2021. gada „Vadlīnijas piesardzības pasākumiem bērnu nometņu organizētājiem” vai aktuālajiem piesardzības pasākumiem, ja tādi tiks rekomendēti pēc Atzinuma saņemšanas, laikā līdz nometnes darbības uzsākšanai.</w:t>
            </w:r>
          </w:p>
          <w:p w14:paraId="76ADC2ED" w14:textId="3EE250E6" w:rsidR="00CD2BC2" w:rsidRPr="00E61536" w:rsidRDefault="00D141B5" w:rsidP="00E61536">
            <w:pPr>
              <w:pStyle w:val="Sarakstarindkopa"/>
              <w:numPr>
                <w:ilvl w:val="1"/>
                <w:numId w:val="15"/>
              </w:numPr>
              <w:tabs>
                <w:tab w:val="left" w:pos="34"/>
                <w:tab w:val="left" w:pos="318"/>
                <w:tab w:val="left" w:pos="459"/>
              </w:tabs>
              <w:overflowPunct w:val="0"/>
              <w:autoSpaceDE w:val="0"/>
              <w:autoSpaceDN w:val="0"/>
              <w:adjustRightInd w:val="0"/>
              <w:ind w:left="0" w:firstLine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</w:rPr>
            </w:pPr>
            <w:r w:rsidRPr="00D141B5">
              <w:rPr>
                <w:rFonts w:ascii="Times New Roman" w:hAnsi="Times New Roman"/>
                <w:sz w:val="24"/>
              </w:rPr>
              <w:t xml:space="preserve">Sekot līdzi Slimību profilakses un kontroles centra sniegtajām rekomendācijām par telpu tīrīšanu un dezinfekciju, kā arī </w:t>
            </w:r>
            <w:r w:rsidRPr="00D141B5">
              <w:rPr>
                <w:rFonts w:ascii="Times New Roman" w:hAnsi="Times New Roman"/>
                <w:bCs/>
                <w:color w:val="000000"/>
                <w:sz w:val="24"/>
                <w:bdr w:val="none" w:sz="0" w:space="0" w:color="auto" w:frame="1"/>
              </w:rPr>
              <w:t xml:space="preserve">bērnu un personāla personīgās higiēnas un profilakses pasākumu ievērošanu. </w:t>
            </w:r>
            <w:r w:rsidRPr="00D141B5">
              <w:rPr>
                <w:rFonts w:ascii="Times New Roman" w:hAnsi="Times New Roman"/>
                <w:sz w:val="24"/>
              </w:rPr>
              <w:t>Biežāk lietotās virsmas un priekšmetus, rokas dezinficēt, izmantojot 70% spirtu saturošus dezinfekcijas līdzekļus.</w:t>
            </w:r>
            <w:r w:rsidRPr="00D141B5">
              <w:rPr>
                <w:rFonts w:ascii="Times New Roman" w:hAnsi="Times New Roman"/>
                <w:color w:val="000000"/>
                <w:sz w:val="24"/>
                <w:bdr w:val="none" w:sz="0" w:space="0" w:color="auto" w:frame="1"/>
              </w:rPr>
              <w:t xml:space="preserve"> Telpu dezinfekcijai – </w:t>
            </w:r>
            <w:r w:rsidRPr="00D141B5">
              <w:rPr>
                <w:rFonts w:ascii="Times New Roman" w:hAnsi="Times New Roman"/>
                <w:bCs/>
                <w:color w:val="000000"/>
                <w:sz w:val="24"/>
                <w:bdr w:val="none" w:sz="0" w:space="0" w:color="auto" w:frame="1"/>
              </w:rPr>
              <w:t>70 % etanola šķīdumu, nātrija hipohlorīta šķīdumu</w:t>
            </w:r>
            <w:proofErr w:type="gramStart"/>
            <w:r w:rsidRPr="00D141B5">
              <w:rPr>
                <w:rFonts w:ascii="Times New Roman" w:hAnsi="Times New Roman"/>
                <w:bCs/>
                <w:color w:val="000000"/>
                <w:sz w:val="24"/>
                <w:bdr w:val="none" w:sz="0" w:space="0" w:color="auto" w:frame="1"/>
              </w:rPr>
              <w:t xml:space="preserve"> kā arī</w:t>
            </w:r>
            <w:proofErr w:type="gramEnd"/>
            <w:r w:rsidRPr="00D141B5">
              <w:rPr>
                <w:rFonts w:ascii="Times New Roman" w:hAnsi="Times New Roman"/>
                <w:bCs/>
                <w:color w:val="000000"/>
                <w:sz w:val="24"/>
                <w:bdr w:val="none" w:sz="0" w:space="0" w:color="auto" w:frame="1"/>
              </w:rPr>
              <w:t xml:space="preserve"> citus dezinfekcijas līdzekļus, kas ir efektīvi pret apvalkotajiem (</w:t>
            </w:r>
            <w:proofErr w:type="spellStart"/>
            <w:r w:rsidRPr="00D141B5">
              <w:rPr>
                <w:rFonts w:ascii="Times New Roman" w:hAnsi="Times New Roman"/>
                <w:bCs/>
                <w:color w:val="000000"/>
                <w:sz w:val="24"/>
                <w:bdr w:val="none" w:sz="0" w:space="0" w:color="auto" w:frame="1"/>
              </w:rPr>
              <w:t>corona</w:t>
            </w:r>
            <w:proofErr w:type="spellEnd"/>
            <w:r w:rsidRPr="00D141B5">
              <w:rPr>
                <w:rFonts w:ascii="Times New Roman" w:hAnsi="Times New Roman"/>
                <w:bCs/>
                <w:color w:val="000000"/>
                <w:sz w:val="24"/>
                <w:bdr w:val="none" w:sz="0" w:space="0" w:color="auto" w:frame="1"/>
              </w:rPr>
              <w:t>) vīrusiem, piemēram, 50% izopropanolu saturoši līdzekļi.</w:t>
            </w:r>
          </w:p>
        </w:tc>
      </w:tr>
    </w:tbl>
    <w:p w14:paraId="618ABDA7" w14:textId="77777777" w:rsidR="002A39F3" w:rsidRDefault="002A39F3" w:rsidP="00705D1B">
      <w:pPr>
        <w:jc w:val="both"/>
        <w:rPr>
          <w:sz w:val="24"/>
          <w:lang w:val="lv-LV"/>
        </w:rPr>
      </w:pPr>
    </w:p>
    <w:p w14:paraId="229A97D3" w14:textId="77777777" w:rsidR="002A39F3" w:rsidRDefault="002A39F3" w:rsidP="00705D1B">
      <w:pPr>
        <w:jc w:val="both"/>
        <w:rPr>
          <w:sz w:val="24"/>
          <w:lang w:val="lv-LV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070"/>
        <w:gridCol w:w="3036"/>
      </w:tblGrid>
      <w:tr w:rsidR="008A6AAF" w14:paraId="1596BD90" w14:textId="77777777" w:rsidTr="00EA4BEE">
        <w:tc>
          <w:tcPr>
            <w:tcW w:w="6237" w:type="dxa"/>
            <w:hideMark/>
          </w:tcPr>
          <w:p w14:paraId="1FBF3034" w14:textId="77777777" w:rsidR="00B548EE" w:rsidRDefault="00FC6824" w:rsidP="00B548EE">
            <w:pPr>
              <w:jc w:val="both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Sabiedrības veselības departamenta </w:t>
            </w:r>
          </w:p>
          <w:p w14:paraId="04A8F75D" w14:textId="38780F88" w:rsidR="008A6AAF" w:rsidRDefault="00FC6824" w:rsidP="00136708">
            <w:pPr>
              <w:jc w:val="both"/>
              <w:rPr>
                <w:sz w:val="24"/>
                <w:lang w:val="lv-LV"/>
              </w:rPr>
            </w:pPr>
            <w:r w:rsidRPr="009919AA">
              <w:rPr>
                <w:sz w:val="24"/>
                <w:lang w:val="lv-LV"/>
              </w:rPr>
              <w:t>Vidzemes kontroles nodaļas</w:t>
            </w:r>
            <w:r>
              <w:rPr>
                <w:sz w:val="24"/>
                <w:lang w:val="lv-LV"/>
              </w:rPr>
              <w:t xml:space="preserve"> vadītāj</w:t>
            </w:r>
            <w:r w:rsidR="00E61536">
              <w:rPr>
                <w:sz w:val="24"/>
                <w:lang w:val="lv-LV"/>
              </w:rPr>
              <w:t xml:space="preserve">a </w:t>
            </w:r>
            <w:proofErr w:type="spellStart"/>
            <w:r w:rsidR="00E61536">
              <w:rPr>
                <w:sz w:val="24"/>
                <w:lang w:val="lv-LV"/>
              </w:rPr>
              <w:t>p.i</w:t>
            </w:r>
            <w:proofErr w:type="spellEnd"/>
            <w:r w:rsidR="00E61536">
              <w:rPr>
                <w:sz w:val="24"/>
                <w:lang w:val="lv-LV"/>
              </w:rPr>
              <w:t xml:space="preserve">. </w:t>
            </w:r>
          </w:p>
        </w:tc>
        <w:tc>
          <w:tcPr>
            <w:tcW w:w="3119" w:type="dxa"/>
            <w:hideMark/>
          </w:tcPr>
          <w:p w14:paraId="61264E4D" w14:textId="6B7D5595" w:rsidR="008A6AAF" w:rsidRDefault="00E61536" w:rsidP="00705D1B">
            <w:pPr>
              <w:jc w:val="both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Lolita Ķuze</w:t>
            </w:r>
          </w:p>
        </w:tc>
      </w:tr>
    </w:tbl>
    <w:p w14:paraId="52F2EBC4" w14:textId="77777777" w:rsidR="00C17178" w:rsidRDefault="00C17178" w:rsidP="00705D1B">
      <w:pPr>
        <w:tabs>
          <w:tab w:val="right" w:pos="9072"/>
        </w:tabs>
        <w:jc w:val="both"/>
        <w:rPr>
          <w:sz w:val="24"/>
          <w:lang w:val="lv-LV"/>
        </w:rPr>
      </w:pPr>
    </w:p>
    <w:tbl>
      <w:tblPr>
        <w:tblW w:w="935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57"/>
      </w:tblGrid>
      <w:tr w:rsidR="002A39F3" w:rsidRPr="00EA4BEE" w14:paraId="0EA106CE" w14:textId="77777777" w:rsidTr="002A39F3">
        <w:tc>
          <w:tcPr>
            <w:tcW w:w="9357" w:type="dxa"/>
            <w:hideMark/>
          </w:tcPr>
          <w:p w14:paraId="4C4BAFB8" w14:textId="77777777" w:rsidR="002A39F3" w:rsidRPr="008D4253" w:rsidRDefault="00FC6824" w:rsidP="00705D1B">
            <w:pPr>
              <w:pStyle w:val="H4"/>
              <w:spacing w:after="0"/>
              <w:jc w:val="both"/>
              <w:outlineLvl w:val="9"/>
              <w:rPr>
                <w:b w:val="0"/>
                <w:sz w:val="20"/>
                <w:szCs w:val="20"/>
              </w:rPr>
            </w:pPr>
            <w:r w:rsidRPr="008D4253">
              <w:rPr>
                <w:b w:val="0"/>
                <w:sz w:val="20"/>
                <w:szCs w:val="20"/>
              </w:rPr>
              <w:t xml:space="preserve">Dina </w:t>
            </w:r>
            <w:proofErr w:type="spellStart"/>
            <w:r w:rsidRPr="008D4253">
              <w:rPr>
                <w:b w:val="0"/>
                <w:sz w:val="20"/>
                <w:szCs w:val="20"/>
              </w:rPr>
              <w:t>Līte-Zaķe,</w:t>
            </w:r>
            <w:proofErr w:type="spellEnd"/>
            <w:r w:rsidRPr="008D4253">
              <w:rPr>
                <w:b w:val="0"/>
                <w:sz w:val="20"/>
                <w:szCs w:val="20"/>
              </w:rPr>
              <w:t xml:space="preserve"> 64281130</w:t>
            </w:r>
          </w:p>
        </w:tc>
      </w:tr>
      <w:tr w:rsidR="002A39F3" w:rsidRPr="00FC6824" w14:paraId="49B3CBE4" w14:textId="77777777" w:rsidTr="002A39F3">
        <w:trPr>
          <w:trHeight w:val="80"/>
        </w:trPr>
        <w:tc>
          <w:tcPr>
            <w:tcW w:w="9357" w:type="dxa"/>
            <w:hideMark/>
          </w:tcPr>
          <w:p w14:paraId="528EC1F6" w14:textId="77777777" w:rsidR="002A39F3" w:rsidRPr="008D4253" w:rsidRDefault="00FC6824" w:rsidP="00705D1B">
            <w:pPr>
              <w:pStyle w:val="H4"/>
              <w:spacing w:after="0"/>
              <w:jc w:val="both"/>
              <w:outlineLvl w:val="9"/>
              <w:rPr>
                <w:b w:val="0"/>
                <w:sz w:val="20"/>
                <w:szCs w:val="20"/>
              </w:rPr>
            </w:pPr>
            <w:r w:rsidRPr="008D4253">
              <w:rPr>
                <w:b w:val="0"/>
                <w:sz w:val="20"/>
                <w:szCs w:val="20"/>
              </w:rPr>
              <w:t>dina.lite-zake@vi.gov.lv</w:t>
            </w:r>
          </w:p>
        </w:tc>
      </w:tr>
    </w:tbl>
    <w:p w14:paraId="11A1B549" w14:textId="77777777" w:rsidR="00FB48CC" w:rsidRDefault="00FB48CC" w:rsidP="00705D1B">
      <w:pPr>
        <w:pStyle w:val="H4"/>
        <w:spacing w:after="0"/>
        <w:jc w:val="both"/>
        <w:outlineLvl w:val="9"/>
        <w:rPr>
          <w:b w:val="0"/>
          <w:sz w:val="24"/>
        </w:rPr>
      </w:pPr>
    </w:p>
    <w:sectPr w:rsidR="00FB48CC" w:rsidSect="001367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992" w:bottom="1134" w:left="1701" w:header="567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D23FF5" w14:textId="77777777" w:rsidR="00062DE5" w:rsidRDefault="00062DE5">
      <w:r>
        <w:separator/>
      </w:r>
    </w:p>
  </w:endnote>
  <w:endnote w:type="continuationSeparator" w:id="0">
    <w:p w14:paraId="6F979B05" w14:textId="77777777" w:rsidR="00062DE5" w:rsidRDefault="00062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318E8" w14:textId="77777777" w:rsidR="00E865A8" w:rsidRDefault="00E865A8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B08FC" w14:textId="77777777" w:rsidR="00F56AA5" w:rsidRDefault="00F56AA5" w:rsidP="00E53C2B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14:paraId="3454834A" w14:textId="77777777" w:rsidR="00F56AA5" w:rsidRDefault="00F56AA5" w:rsidP="00E53C2B">
    <w:pPr>
      <w:pStyle w:val="Kjene"/>
      <w:rPr>
        <w:sz w:val="20"/>
        <w:lang w:val="lv-LV"/>
      </w:rPr>
    </w:pPr>
  </w:p>
  <w:p w14:paraId="293D7C42" w14:textId="77777777" w:rsidR="00F56AA5" w:rsidRPr="00E53C2B" w:rsidRDefault="00F56AA5" w:rsidP="00E53C2B">
    <w:pPr>
      <w:pStyle w:val="Kjene"/>
      <w:rPr>
        <w:sz w:val="20"/>
      </w:rPr>
    </w:pPr>
    <w:r w:rsidRPr="00022614">
      <w:rPr>
        <w:sz w:val="20"/>
      </w:rPr>
      <w:t>F1</w:t>
    </w:r>
    <w:r>
      <w:rPr>
        <w:sz w:val="20"/>
      </w:rPr>
      <w:t>13</w:t>
    </w:r>
    <w:r w:rsidRPr="00022614">
      <w:rPr>
        <w:sz w:val="20"/>
      </w:rPr>
      <w:t>-</w:t>
    </w:r>
    <w:r>
      <w:rPr>
        <w:sz w:val="20"/>
      </w:rPr>
      <w:t xml:space="preserve">v4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CBC17" w14:textId="77777777" w:rsidR="00F56AA5" w:rsidRDefault="00F56AA5" w:rsidP="00B22CEB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14:paraId="52088DB4" w14:textId="77777777" w:rsidR="00F56AA5" w:rsidRDefault="00F56AA5">
    <w:pPr>
      <w:pStyle w:val="Kjene"/>
      <w:rPr>
        <w:sz w:val="20"/>
        <w:lang w:val="lv-LV"/>
      </w:rPr>
    </w:pPr>
  </w:p>
  <w:p w14:paraId="2D3119F1" w14:textId="77777777" w:rsidR="00F56AA5" w:rsidRPr="00022614" w:rsidRDefault="00F56AA5">
    <w:pPr>
      <w:pStyle w:val="Kjene"/>
      <w:rPr>
        <w:sz w:val="20"/>
      </w:rPr>
    </w:pPr>
    <w:r w:rsidRPr="00022614">
      <w:rPr>
        <w:sz w:val="20"/>
      </w:rPr>
      <w:t>F1</w:t>
    </w:r>
    <w:r>
      <w:rPr>
        <w:sz w:val="20"/>
      </w:rPr>
      <w:t>13</w:t>
    </w:r>
    <w:r w:rsidRPr="00022614">
      <w:rPr>
        <w:sz w:val="20"/>
      </w:rPr>
      <w:t>-</w:t>
    </w:r>
    <w:r>
      <w:rPr>
        <w:sz w:val="20"/>
      </w:rPr>
      <w:t xml:space="preserve">v4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C111D" w14:textId="77777777" w:rsidR="00062DE5" w:rsidRDefault="00062DE5">
      <w:r>
        <w:separator/>
      </w:r>
    </w:p>
  </w:footnote>
  <w:footnote w:type="continuationSeparator" w:id="0">
    <w:p w14:paraId="46301E33" w14:textId="77777777" w:rsidR="00062DE5" w:rsidRDefault="00062D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66C0B" w14:textId="77777777" w:rsidR="00F56AA5" w:rsidRDefault="00DF52A4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F56AA5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128B9E51" w14:textId="77777777" w:rsidR="00F56AA5" w:rsidRDefault="00F56AA5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30CFA" w14:textId="34090CAA" w:rsidR="00F56AA5" w:rsidRDefault="00DF52A4">
    <w:pPr>
      <w:pStyle w:val="Galvene"/>
      <w:framePr w:w="157" w:wrap="around" w:vAnchor="text" w:hAnchor="page" w:x="6182" w:y="11"/>
      <w:jc w:val="center"/>
      <w:rPr>
        <w:rStyle w:val="Lappusesnumurs"/>
        <w:sz w:val="24"/>
      </w:rPr>
    </w:pPr>
    <w:r>
      <w:rPr>
        <w:rStyle w:val="Lappusesnumurs"/>
        <w:sz w:val="24"/>
      </w:rPr>
      <w:fldChar w:fldCharType="begin"/>
    </w:r>
    <w:r w:rsidR="00F56AA5">
      <w:rPr>
        <w:rStyle w:val="Lappusesnumurs"/>
        <w:sz w:val="24"/>
      </w:rPr>
      <w:instrText xml:space="preserve">PAGE  </w:instrText>
    </w:r>
    <w:r>
      <w:rPr>
        <w:rStyle w:val="Lappusesnumurs"/>
        <w:sz w:val="24"/>
      </w:rPr>
      <w:fldChar w:fldCharType="separate"/>
    </w:r>
    <w:r w:rsidR="00886EE5">
      <w:rPr>
        <w:rStyle w:val="Lappusesnumurs"/>
        <w:noProof/>
        <w:sz w:val="24"/>
      </w:rPr>
      <w:t>2</w:t>
    </w:r>
    <w:r>
      <w:rPr>
        <w:rStyle w:val="Lappusesnumurs"/>
        <w:sz w:val="24"/>
      </w:rPr>
      <w:fldChar w:fldCharType="end"/>
    </w:r>
  </w:p>
  <w:p w14:paraId="2395A6E4" w14:textId="77777777" w:rsidR="00F56AA5" w:rsidRDefault="00F56AA5">
    <w:pPr>
      <w:pStyle w:val="Galve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2049" w:type="dxa"/>
      <w:tblInd w:w="108" w:type="dxa"/>
      <w:tblLayout w:type="fixed"/>
      <w:tblLook w:val="04A0" w:firstRow="1" w:lastRow="0" w:firstColumn="1" w:lastColumn="0" w:noHBand="0" w:noVBand="1"/>
    </w:tblPr>
    <w:tblGrid>
      <w:gridCol w:w="6663"/>
      <w:gridCol w:w="2693"/>
      <w:gridCol w:w="2693"/>
    </w:tblGrid>
    <w:tr w:rsidR="001558A2" w:rsidRPr="00FD58AC" w14:paraId="5A000D58" w14:textId="77777777" w:rsidTr="004E7E1A">
      <w:tc>
        <w:tcPr>
          <w:tcW w:w="6663" w:type="dxa"/>
          <w:vAlign w:val="center"/>
        </w:tcPr>
        <w:p w14:paraId="1C4968DC" w14:textId="77777777" w:rsidR="001558A2" w:rsidRPr="00C752CC" w:rsidRDefault="001558A2" w:rsidP="00710429">
          <w:pPr>
            <w:pStyle w:val="Virsraksts2"/>
            <w:rPr>
              <w:b w:val="0"/>
              <w:bCs/>
              <w:sz w:val="24"/>
              <w:lang w:val="lv-LV"/>
            </w:rPr>
          </w:pPr>
        </w:p>
      </w:tc>
      <w:tc>
        <w:tcPr>
          <w:tcW w:w="2693" w:type="dxa"/>
          <w:vAlign w:val="center"/>
        </w:tcPr>
        <w:p w14:paraId="47487B31" w14:textId="77777777" w:rsidR="001558A2" w:rsidRPr="00E44470" w:rsidRDefault="001558A2" w:rsidP="005F2CB3">
          <w:pPr>
            <w:pStyle w:val="Virsraksts2"/>
            <w:jc w:val="left"/>
            <w:rPr>
              <w:b w:val="0"/>
              <w:bCs/>
              <w:sz w:val="24"/>
              <w:lang w:val="lv-LV"/>
            </w:rPr>
          </w:pPr>
          <w:r w:rsidRPr="00C752CC">
            <w:rPr>
              <w:b w:val="0"/>
              <w:bCs/>
              <w:sz w:val="24"/>
              <w:lang w:val="lv-LV"/>
            </w:rPr>
            <w:t>Pielikums</w:t>
          </w:r>
          <w:r>
            <w:rPr>
              <w:b w:val="0"/>
              <w:bCs/>
              <w:sz w:val="24"/>
              <w:lang w:val="lv-LV"/>
            </w:rPr>
            <w:t xml:space="preserve"> </w:t>
          </w:r>
          <w:r>
            <w:rPr>
              <w:b w:val="0"/>
              <w:sz w:val="24"/>
              <w:lang w:val="lv-LV"/>
            </w:rPr>
            <w:t xml:space="preserve">Veselības </w:t>
          </w:r>
          <w:r w:rsidRPr="00E44470">
            <w:rPr>
              <w:b w:val="0"/>
              <w:sz w:val="24"/>
              <w:lang w:val="lv-LV"/>
            </w:rPr>
            <w:t>inspekcijas</w:t>
          </w:r>
        </w:p>
        <w:p w14:paraId="42AAD447" w14:textId="48D164FC" w:rsidR="001558A2" w:rsidRDefault="007979A6" w:rsidP="005F2CB3">
          <w:pPr>
            <w:rPr>
              <w:sz w:val="24"/>
              <w:lang w:val="lv-LV"/>
            </w:rPr>
          </w:pPr>
          <w:r w:rsidRPr="00993708">
            <w:rPr>
              <w:bCs/>
              <w:sz w:val="24"/>
              <w:lang w:val="lv-LV"/>
            </w:rPr>
            <w:t>20</w:t>
          </w:r>
          <w:r>
            <w:rPr>
              <w:bCs/>
              <w:sz w:val="24"/>
              <w:lang w:val="lv-LV"/>
            </w:rPr>
            <w:t>21</w:t>
          </w:r>
          <w:r w:rsidRPr="00993708">
            <w:rPr>
              <w:bCs/>
              <w:sz w:val="24"/>
              <w:lang w:val="lv-LV"/>
            </w:rPr>
            <w:t xml:space="preserve">. gada </w:t>
          </w:r>
          <w:r w:rsidR="001904CA">
            <w:rPr>
              <w:bCs/>
              <w:sz w:val="24"/>
              <w:lang w:val="lv-LV"/>
            </w:rPr>
            <w:t>17</w:t>
          </w:r>
          <w:r>
            <w:rPr>
              <w:bCs/>
              <w:sz w:val="24"/>
              <w:lang w:val="lv-LV"/>
            </w:rPr>
            <w:t>. augusta</w:t>
          </w:r>
          <w:r>
            <w:rPr>
              <w:sz w:val="24"/>
              <w:lang w:val="lv-LV"/>
            </w:rPr>
            <w:t xml:space="preserve"> </w:t>
          </w:r>
          <w:r w:rsidR="001558A2">
            <w:rPr>
              <w:sz w:val="24"/>
              <w:lang w:val="lv-LV"/>
            </w:rPr>
            <w:t>atzinumam</w:t>
          </w:r>
        </w:p>
        <w:p w14:paraId="2E9E7A97" w14:textId="4C1381E8" w:rsidR="001558A2" w:rsidRDefault="001558A2" w:rsidP="002C0553">
          <w:pPr>
            <w:rPr>
              <w:sz w:val="24"/>
              <w:lang w:val="lv-LV"/>
            </w:rPr>
          </w:pPr>
          <w:r>
            <w:rPr>
              <w:sz w:val="24"/>
              <w:lang w:val="lv-LV"/>
            </w:rPr>
            <w:t xml:space="preserve">Nr. </w:t>
          </w:r>
          <w:r w:rsidRPr="001A7B4D">
            <w:rPr>
              <w:bCs/>
              <w:sz w:val="24"/>
              <w:lang w:val="lv-LV"/>
            </w:rPr>
            <w:t>4.6.3.-14./</w:t>
          </w:r>
          <w:r w:rsidR="001904CA">
            <w:rPr>
              <w:bCs/>
              <w:sz w:val="24"/>
              <w:lang w:val="lv-LV"/>
            </w:rPr>
            <w:t>26808</w:t>
          </w:r>
          <w:r w:rsidRPr="001A7B4D">
            <w:rPr>
              <w:bCs/>
              <w:sz w:val="24"/>
              <w:lang w:val="lv-LV"/>
            </w:rPr>
            <w:t>/</w:t>
          </w:r>
          <w:r w:rsidR="00E865A8">
            <w:rPr>
              <w:bCs/>
              <w:sz w:val="24"/>
              <w:lang w:val="lv-LV"/>
            </w:rPr>
            <w:t>971</w:t>
          </w:r>
        </w:p>
      </w:tc>
      <w:tc>
        <w:tcPr>
          <w:tcW w:w="2693" w:type="dxa"/>
          <w:vAlign w:val="center"/>
        </w:tcPr>
        <w:p w14:paraId="10D1C1AF" w14:textId="77777777" w:rsidR="001558A2" w:rsidRPr="00C752CC" w:rsidRDefault="001558A2" w:rsidP="00FA6C86">
          <w:pPr>
            <w:rPr>
              <w:sz w:val="24"/>
              <w:lang w:val="lv-LV"/>
            </w:rPr>
          </w:pPr>
        </w:p>
      </w:tc>
    </w:tr>
  </w:tbl>
  <w:p w14:paraId="4F0CE0B4" w14:textId="77777777" w:rsidR="00F56AA5" w:rsidRPr="00783D52" w:rsidRDefault="00F56AA5" w:rsidP="00633DAF">
    <w:pPr>
      <w:pStyle w:val="Galvene"/>
      <w:jc w:val="center"/>
      <w:rPr>
        <w:sz w:val="20"/>
      </w:rPr>
    </w:pPr>
    <w:r>
      <w:rPr>
        <w:noProof/>
        <w:sz w:val="20"/>
        <w:lang w:val="lv-LV" w:eastAsia="lv-LV"/>
      </w:rPr>
      <w:drawing>
        <wp:inline distT="0" distB="0" distL="0" distR="0" wp14:anchorId="3DDEE5DC" wp14:editId="2B24FC65">
          <wp:extent cx="877570" cy="862965"/>
          <wp:effectExtent l="19050" t="0" r="0" b="0"/>
          <wp:docPr id="1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3640" r="43327" b="29749"/>
                  <a:stretch>
                    <a:fillRect/>
                  </a:stretch>
                </pic:blipFill>
                <pic:spPr bwMode="auto">
                  <a:xfrm>
                    <a:off x="0" y="0"/>
                    <a:ext cx="877570" cy="8629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C153D45" w14:textId="77777777" w:rsidR="00F56AA5" w:rsidRPr="00783D52" w:rsidRDefault="00F56AA5" w:rsidP="00633DAF">
    <w:pPr>
      <w:pStyle w:val="Galvene"/>
      <w:pBdr>
        <w:bottom w:val="single" w:sz="4" w:space="1" w:color="auto"/>
      </w:pBdr>
      <w:jc w:val="center"/>
      <w:rPr>
        <w:sz w:val="20"/>
      </w:rPr>
    </w:pPr>
    <w:r>
      <w:rPr>
        <w:noProof/>
        <w:sz w:val="20"/>
        <w:lang w:val="lv-LV" w:eastAsia="lv-LV"/>
      </w:rPr>
      <w:drawing>
        <wp:inline distT="0" distB="0" distL="0" distR="0" wp14:anchorId="44F36F81" wp14:editId="4A098646">
          <wp:extent cx="2662555" cy="321945"/>
          <wp:effectExtent l="19050" t="0" r="4445" b="0"/>
          <wp:docPr id="2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8916" t="79053" r="39270" b="6572"/>
                  <a:stretch>
                    <a:fillRect/>
                  </a:stretch>
                </pic:blipFill>
                <pic:spPr bwMode="auto">
                  <a:xfrm>
                    <a:off x="0" y="0"/>
                    <a:ext cx="2662555" cy="3219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5DC5EC7" w14:textId="77777777" w:rsidR="00F56AA5" w:rsidRDefault="00F56AA5" w:rsidP="00730022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>Klijānu iela 7, Rīga, LV-1012, faktiskā adrese: Leona Paegles iela 9, Valmiera, LV-4201</w:t>
    </w:r>
  </w:p>
  <w:p w14:paraId="422CC28C" w14:textId="77777777" w:rsidR="00F56AA5" w:rsidRDefault="00F56AA5" w:rsidP="00730022">
    <w:pPr>
      <w:tabs>
        <w:tab w:val="center" w:pos="4153"/>
        <w:tab w:val="right" w:pos="8306"/>
      </w:tabs>
      <w:jc w:val="center"/>
      <w:rPr>
        <w:bCs/>
        <w:sz w:val="20"/>
        <w:lang w:val="lv-LV"/>
      </w:rPr>
    </w:pPr>
    <w:r>
      <w:rPr>
        <w:sz w:val="20"/>
        <w:szCs w:val="20"/>
        <w:lang w:val="lv-LV"/>
      </w:rPr>
      <w:t xml:space="preserve">tālrunis: 64281130, tālrunis/fakss: 64281752, e-pasts: </w:t>
    </w:r>
    <w:hyperlink r:id="rId2" w:history="1">
      <w:r>
        <w:rPr>
          <w:rStyle w:val="Hipersaite"/>
          <w:sz w:val="20"/>
          <w:szCs w:val="20"/>
          <w:lang w:val="lv-LV"/>
        </w:rPr>
        <w:t>vidzeme@vi.gov.lv</w:t>
      </w:r>
    </w:hyperlink>
    <w:r>
      <w:rPr>
        <w:sz w:val="20"/>
        <w:szCs w:val="20"/>
        <w:lang w:val="lv-LV"/>
      </w:rPr>
      <w:t xml:space="preserve">, </w:t>
    </w:r>
    <w:hyperlink r:id="rId3" w:history="1">
      <w:r>
        <w:rPr>
          <w:rStyle w:val="Hipersaite"/>
          <w:sz w:val="20"/>
          <w:szCs w:val="20"/>
          <w:lang w:val="lv-LV"/>
        </w:rPr>
        <w:t>www.vi.gov.lv</w:t>
      </w:r>
    </w:hyperlink>
    <w:r w:rsidRPr="00A41837">
      <w:rPr>
        <w:bCs/>
        <w:sz w:val="20"/>
        <w:lang w:val="lv-LV"/>
      </w:rPr>
      <w:t xml:space="preserve"> </w:t>
    </w:r>
  </w:p>
  <w:p w14:paraId="4A304EEC" w14:textId="77777777" w:rsidR="00F56AA5" w:rsidRPr="00633DAF" w:rsidRDefault="00F56AA5" w:rsidP="00633DAF">
    <w:pPr>
      <w:jc w:val="center"/>
      <w:rPr>
        <w:bCs/>
        <w:sz w:val="20"/>
        <w:lang w:val="lv-L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651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A54394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AB0686D"/>
    <w:multiLevelType w:val="hybridMultilevel"/>
    <w:tmpl w:val="C4F0A75A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7E7567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C3046B0"/>
    <w:multiLevelType w:val="multilevel"/>
    <w:tmpl w:val="139A7562"/>
    <w:lvl w:ilvl="0">
      <w:start w:val="8"/>
      <w:numFmt w:val="decimal"/>
      <w:lvlText w:val="%1."/>
      <w:lvlJc w:val="left"/>
      <w:pPr>
        <w:ind w:left="214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509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869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869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229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3229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3589" w:hanging="1800"/>
      </w:pPr>
      <w:rPr>
        <w:rFonts w:hint="default"/>
        <w:i w:val="0"/>
      </w:rPr>
    </w:lvl>
  </w:abstractNum>
  <w:abstractNum w:abstractNumId="5" w15:restartNumberingAfterBreak="0">
    <w:nsid w:val="5341387B"/>
    <w:multiLevelType w:val="hybridMultilevel"/>
    <w:tmpl w:val="F8DE02B8"/>
    <w:lvl w:ilvl="0" w:tplc="AF42E8A8">
      <w:start w:val="1"/>
      <w:numFmt w:val="decimal"/>
      <w:lvlText w:val="%1."/>
      <w:lvlJc w:val="left"/>
      <w:pPr>
        <w:ind w:left="2149" w:hanging="360"/>
      </w:pPr>
      <w:rPr>
        <w:rFonts w:ascii="Times New Roman" w:hAnsi="Times New Roman" w:cs="Times New Roman" w:hint="default"/>
        <w:sz w:val="24"/>
        <w:u w:val="none"/>
      </w:rPr>
    </w:lvl>
    <w:lvl w:ilvl="1" w:tplc="04260019" w:tentative="1">
      <w:start w:val="1"/>
      <w:numFmt w:val="lowerLetter"/>
      <w:lvlText w:val="%2."/>
      <w:lvlJc w:val="left"/>
      <w:pPr>
        <w:ind w:left="2869" w:hanging="360"/>
      </w:pPr>
    </w:lvl>
    <w:lvl w:ilvl="2" w:tplc="0426001B" w:tentative="1">
      <w:start w:val="1"/>
      <w:numFmt w:val="lowerRoman"/>
      <w:lvlText w:val="%3."/>
      <w:lvlJc w:val="right"/>
      <w:pPr>
        <w:ind w:left="3589" w:hanging="180"/>
      </w:pPr>
    </w:lvl>
    <w:lvl w:ilvl="3" w:tplc="0426000F" w:tentative="1">
      <w:start w:val="1"/>
      <w:numFmt w:val="decimal"/>
      <w:lvlText w:val="%4."/>
      <w:lvlJc w:val="left"/>
      <w:pPr>
        <w:ind w:left="4309" w:hanging="360"/>
      </w:pPr>
    </w:lvl>
    <w:lvl w:ilvl="4" w:tplc="04260019" w:tentative="1">
      <w:start w:val="1"/>
      <w:numFmt w:val="lowerLetter"/>
      <w:lvlText w:val="%5."/>
      <w:lvlJc w:val="left"/>
      <w:pPr>
        <w:ind w:left="5029" w:hanging="360"/>
      </w:pPr>
    </w:lvl>
    <w:lvl w:ilvl="5" w:tplc="0426001B" w:tentative="1">
      <w:start w:val="1"/>
      <w:numFmt w:val="lowerRoman"/>
      <w:lvlText w:val="%6."/>
      <w:lvlJc w:val="right"/>
      <w:pPr>
        <w:ind w:left="5749" w:hanging="180"/>
      </w:pPr>
    </w:lvl>
    <w:lvl w:ilvl="6" w:tplc="0426000F" w:tentative="1">
      <w:start w:val="1"/>
      <w:numFmt w:val="decimal"/>
      <w:lvlText w:val="%7."/>
      <w:lvlJc w:val="left"/>
      <w:pPr>
        <w:ind w:left="6469" w:hanging="360"/>
      </w:pPr>
    </w:lvl>
    <w:lvl w:ilvl="7" w:tplc="04260019" w:tentative="1">
      <w:start w:val="1"/>
      <w:numFmt w:val="lowerLetter"/>
      <w:lvlText w:val="%8."/>
      <w:lvlJc w:val="left"/>
      <w:pPr>
        <w:ind w:left="7189" w:hanging="360"/>
      </w:pPr>
    </w:lvl>
    <w:lvl w:ilvl="8" w:tplc="0426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" w15:restartNumberingAfterBreak="0">
    <w:nsid w:val="56B80C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64D21F5F"/>
    <w:multiLevelType w:val="hybridMultilevel"/>
    <w:tmpl w:val="C826DEB6"/>
    <w:lvl w:ilvl="0" w:tplc="6E96F59E">
      <w:start w:val="1"/>
      <w:numFmt w:val="decimal"/>
      <w:lvlText w:val="%1."/>
      <w:lvlJc w:val="left"/>
      <w:pPr>
        <w:ind w:left="2149" w:hanging="360"/>
      </w:pPr>
      <w:rPr>
        <w:b/>
        <w:i w:val="0"/>
      </w:rPr>
    </w:lvl>
    <w:lvl w:ilvl="1" w:tplc="04260019" w:tentative="1">
      <w:start w:val="1"/>
      <w:numFmt w:val="lowerLetter"/>
      <w:lvlText w:val="%2."/>
      <w:lvlJc w:val="left"/>
      <w:pPr>
        <w:ind w:left="2869" w:hanging="360"/>
      </w:pPr>
    </w:lvl>
    <w:lvl w:ilvl="2" w:tplc="0426001B" w:tentative="1">
      <w:start w:val="1"/>
      <w:numFmt w:val="lowerRoman"/>
      <w:lvlText w:val="%3."/>
      <w:lvlJc w:val="right"/>
      <w:pPr>
        <w:ind w:left="3589" w:hanging="180"/>
      </w:pPr>
    </w:lvl>
    <w:lvl w:ilvl="3" w:tplc="0426000F" w:tentative="1">
      <w:start w:val="1"/>
      <w:numFmt w:val="decimal"/>
      <w:lvlText w:val="%4."/>
      <w:lvlJc w:val="left"/>
      <w:pPr>
        <w:ind w:left="4309" w:hanging="360"/>
      </w:pPr>
    </w:lvl>
    <w:lvl w:ilvl="4" w:tplc="04260019" w:tentative="1">
      <w:start w:val="1"/>
      <w:numFmt w:val="lowerLetter"/>
      <w:lvlText w:val="%5."/>
      <w:lvlJc w:val="left"/>
      <w:pPr>
        <w:ind w:left="5029" w:hanging="360"/>
      </w:pPr>
    </w:lvl>
    <w:lvl w:ilvl="5" w:tplc="0426001B" w:tentative="1">
      <w:start w:val="1"/>
      <w:numFmt w:val="lowerRoman"/>
      <w:lvlText w:val="%6."/>
      <w:lvlJc w:val="right"/>
      <w:pPr>
        <w:ind w:left="5749" w:hanging="180"/>
      </w:pPr>
    </w:lvl>
    <w:lvl w:ilvl="6" w:tplc="0426000F" w:tentative="1">
      <w:start w:val="1"/>
      <w:numFmt w:val="decimal"/>
      <w:lvlText w:val="%7."/>
      <w:lvlJc w:val="left"/>
      <w:pPr>
        <w:ind w:left="6469" w:hanging="360"/>
      </w:pPr>
    </w:lvl>
    <w:lvl w:ilvl="7" w:tplc="04260019" w:tentative="1">
      <w:start w:val="1"/>
      <w:numFmt w:val="lowerLetter"/>
      <w:lvlText w:val="%8."/>
      <w:lvlJc w:val="left"/>
      <w:pPr>
        <w:ind w:left="7189" w:hanging="360"/>
      </w:pPr>
    </w:lvl>
    <w:lvl w:ilvl="8" w:tplc="0426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8" w15:restartNumberingAfterBreak="0">
    <w:nsid w:val="66B60F7F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 w15:restartNumberingAfterBreak="0">
    <w:nsid w:val="670B6776"/>
    <w:multiLevelType w:val="hybridMultilevel"/>
    <w:tmpl w:val="5E6E3B98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0331FD9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1" w15:restartNumberingAfterBreak="0">
    <w:nsid w:val="73D80787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 w15:restartNumberingAfterBreak="0">
    <w:nsid w:val="77C878E5"/>
    <w:multiLevelType w:val="hybridMultilevel"/>
    <w:tmpl w:val="DCB8FB3E"/>
    <w:lvl w:ilvl="0" w:tplc="CD2A5D26">
      <w:start w:val="1"/>
      <w:numFmt w:val="decimal"/>
      <w:lvlText w:val="%1."/>
      <w:lvlJc w:val="left"/>
      <w:pPr>
        <w:ind w:left="366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AB2520B"/>
    <w:multiLevelType w:val="hybridMultilevel"/>
    <w:tmpl w:val="87CAC5E2"/>
    <w:lvl w:ilvl="0" w:tplc="0426000F">
      <w:start w:val="1"/>
      <w:numFmt w:val="decimal"/>
      <w:lvlText w:val="%1."/>
      <w:lvlJc w:val="left"/>
      <w:pPr>
        <w:ind w:left="2149" w:hanging="360"/>
      </w:pPr>
    </w:lvl>
    <w:lvl w:ilvl="1" w:tplc="04260019" w:tentative="1">
      <w:start w:val="1"/>
      <w:numFmt w:val="lowerLetter"/>
      <w:lvlText w:val="%2."/>
      <w:lvlJc w:val="left"/>
      <w:pPr>
        <w:ind w:left="2869" w:hanging="360"/>
      </w:pPr>
    </w:lvl>
    <w:lvl w:ilvl="2" w:tplc="0426001B" w:tentative="1">
      <w:start w:val="1"/>
      <w:numFmt w:val="lowerRoman"/>
      <w:lvlText w:val="%3."/>
      <w:lvlJc w:val="right"/>
      <w:pPr>
        <w:ind w:left="3589" w:hanging="180"/>
      </w:pPr>
    </w:lvl>
    <w:lvl w:ilvl="3" w:tplc="0426000F" w:tentative="1">
      <w:start w:val="1"/>
      <w:numFmt w:val="decimal"/>
      <w:lvlText w:val="%4."/>
      <w:lvlJc w:val="left"/>
      <w:pPr>
        <w:ind w:left="4309" w:hanging="360"/>
      </w:pPr>
    </w:lvl>
    <w:lvl w:ilvl="4" w:tplc="04260019" w:tentative="1">
      <w:start w:val="1"/>
      <w:numFmt w:val="lowerLetter"/>
      <w:lvlText w:val="%5."/>
      <w:lvlJc w:val="left"/>
      <w:pPr>
        <w:ind w:left="5029" w:hanging="360"/>
      </w:pPr>
    </w:lvl>
    <w:lvl w:ilvl="5" w:tplc="0426001B" w:tentative="1">
      <w:start w:val="1"/>
      <w:numFmt w:val="lowerRoman"/>
      <w:lvlText w:val="%6."/>
      <w:lvlJc w:val="right"/>
      <w:pPr>
        <w:ind w:left="5749" w:hanging="180"/>
      </w:pPr>
    </w:lvl>
    <w:lvl w:ilvl="6" w:tplc="0426000F" w:tentative="1">
      <w:start w:val="1"/>
      <w:numFmt w:val="decimal"/>
      <w:lvlText w:val="%7."/>
      <w:lvlJc w:val="left"/>
      <w:pPr>
        <w:ind w:left="6469" w:hanging="360"/>
      </w:pPr>
    </w:lvl>
    <w:lvl w:ilvl="7" w:tplc="04260019" w:tentative="1">
      <w:start w:val="1"/>
      <w:numFmt w:val="lowerLetter"/>
      <w:lvlText w:val="%8."/>
      <w:lvlJc w:val="left"/>
      <w:pPr>
        <w:ind w:left="7189" w:hanging="360"/>
      </w:pPr>
    </w:lvl>
    <w:lvl w:ilvl="8" w:tplc="0426001B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10"/>
  </w:num>
  <w:num w:numId="6">
    <w:abstractNumId w:val="11"/>
  </w:num>
  <w:num w:numId="7">
    <w:abstractNumId w:val="8"/>
  </w:num>
  <w:num w:numId="8">
    <w:abstractNumId w:val="2"/>
  </w:num>
  <w:num w:numId="9">
    <w:abstractNumId w:val="7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E48"/>
    <w:rsid w:val="000037C3"/>
    <w:rsid w:val="00013731"/>
    <w:rsid w:val="000137E1"/>
    <w:rsid w:val="0002248A"/>
    <w:rsid w:val="00022614"/>
    <w:rsid w:val="00031558"/>
    <w:rsid w:val="000323A9"/>
    <w:rsid w:val="00035C72"/>
    <w:rsid w:val="00035D24"/>
    <w:rsid w:val="00042421"/>
    <w:rsid w:val="00043DA9"/>
    <w:rsid w:val="00044E16"/>
    <w:rsid w:val="000464C5"/>
    <w:rsid w:val="00062DE5"/>
    <w:rsid w:val="00064EB8"/>
    <w:rsid w:val="00065950"/>
    <w:rsid w:val="00065C6F"/>
    <w:rsid w:val="00074F40"/>
    <w:rsid w:val="00075719"/>
    <w:rsid w:val="00082050"/>
    <w:rsid w:val="00083D68"/>
    <w:rsid w:val="000964F0"/>
    <w:rsid w:val="0009799A"/>
    <w:rsid w:val="000A19D0"/>
    <w:rsid w:val="000A4BD0"/>
    <w:rsid w:val="000A7152"/>
    <w:rsid w:val="000B0B59"/>
    <w:rsid w:val="000B1A05"/>
    <w:rsid w:val="000B60C4"/>
    <w:rsid w:val="000B738B"/>
    <w:rsid w:val="000B7C64"/>
    <w:rsid w:val="000C05D2"/>
    <w:rsid w:val="000D509E"/>
    <w:rsid w:val="000E3DF3"/>
    <w:rsid w:val="0010182B"/>
    <w:rsid w:val="00104812"/>
    <w:rsid w:val="00106D19"/>
    <w:rsid w:val="00114A2B"/>
    <w:rsid w:val="00115CB8"/>
    <w:rsid w:val="00120046"/>
    <w:rsid w:val="001327B2"/>
    <w:rsid w:val="00136708"/>
    <w:rsid w:val="00140B88"/>
    <w:rsid w:val="00151696"/>
    <w:rsid w:val="001558A2"/>
    <w:rsid w:val="00161456"/>
    <w:rsid w:val="0017534B"/>
    <w:rsid w:val="00182E1B"/>
    <w:rsid w:val="001849BB"/>
    <w:rsid w:val="00185E48"/>
    <w:rsid w:val="001904CA"/>
    <w:rsid w:val="00190CC6"/>
    <w:rsid w:val="00196AAD"/>
    <w:rsid w:val="001A01E9"/>
    <w:rsid w:val="001A06F3"/>
    <w:rsid w:val="001B2A25"/>
    <w:rsid w:val="001B2CA2"/>
    <w:rsid w:val="001B33C1"/>
    <w:rsid w:val="001B5085"/>
    <w:rsid w:val="001C330A"/>
    <w:rsid w:val="001C5547"/>
    <w:rsid w:val="001C6CFD"/>
    <w:rsid w:val="001E4D39"/>
    <w:rsid w:val="001F5AE3"/>
    <w:rsid w:val="0020691D"/>
    <w:rsid w:val="002111CF"/>
    <w:rsid w:val="00211C26"/>
    <w:rsid w:val="002213CB"/>
    <w:rsid w:val="002355A7"/>
    <w:rsid w:val="00240007"/>
    <w:rsid w:val="00246554"/>
    <w:rsid w:val="0025403B"/>
    <w:rsid w:val="00257113"/>
    <w:rsid w:val="00262D25"/>
    <w:rsid w:val="00266229"/>
    <w:rsid w:val="002719C9"/>
    <w:rsid w:val="00274BFC"/>
    <w:rsid w:val="00280160"/>
    <w:rsid w:val="00285D97"/>
    <w:rsid w:val="0028611B"/>
    <w:rsid w:val="00293118"/>
    <w:rsid w:val="0029369A"/>
    <w:rsid w:val="002962A8"/>
    <w:rsid w:val="002A349B"/>
    <w:rsid w:val="002A39F3"/>
    <w:rsid w:val="002B05A0"/>
    <w:rsid w:val="002B65F0"/>
    <w:rsid w:val="002C0553"/>
    <w:rsid w:val="002C76B5"/>
    <w:rsid w:val="002C774F"/>
    <w:rsid w:val="002D2040"/>
    <w:rsid w:val="002D4858"/>
    <w:rsid w:val="002D5ACD"/>
    <w:rsid w:val="002E10C2"/>
    <w:rsid w:val="002E3FF9"/>
    <w:rsid w:val="002F1A3D"/>
    <w:rsid w:val="002F31D0"/>
    <w:rsid w:val="002F4108"/>
    <w:rsid w:val="002F432F"/>
    <w:rsid w:val="00304183"/>
    <w:rsid w:val="003059B5"/>
    <w:rsid w:val="003150AF"/>
    <w:rsid w:val="00327CF0"/>
    <w:rsid w:val="0033268D"/>
    <w:rsid w:val="00335C85"/>
    <w:rsid w:val="0033695B"/>
    <w:rsid w:val="00341383"/>
    <w:rsid w:val="00351B81"/>
    <w:rsid w:val="0035206D"/>
    <w:rsid w:val="00356E9A"/>
    <w:rsid w:val="00374AAB"/>
    <w:rsid w:val="00392428"/>
    <w:rsid w:val="0039440A"/>
    <w:rsid w:val="00396BF1"/>
    <w:rsid w:val="003A01C4"/>
    <w:rsid w:val="003A098B"/>
    <w:rsid w:val="003A26A7"/>
    <w:rsid w:val="003A5FA9"/>
    <w:rsid w:val="003B10E1"/>
    <w:rsid w:val="003B2F78"/>
    <w:rsid w:val="003B63BF"/>
    <w:rsid w:val="003C0629"/>
    <w:rsid w:val="003C3B7A"/>
    <w:rsid w:val="003E3403"/>
    <w:rsid w:val="003E42B0"/>
    <w:rsid w:val="003E47EF"/>
    <w:rsid w:val="003E4997"/>
    <w:rsid w:val="003E6927"/>
    <w:rsid w:val="003F0398"/>
    <w:rsid w:val="003F27FD"/>
    <w:rsid w:val="003F33B7"/>
    <w:rsid w:val="003F515C"/>
    <w:rsid w:val="00402D47"/>
    <w:rsid w:val="00413A85"/>
    <w:rsid w:val="0041685B"/>
    <w:rsid w:val="0044473A"/>
    <w:rsid w:val="0046092E"/>
    <w:rsid w:val="004610E8"/>
    <w:rsid w:val="00463A5E"/>
    <w:rsid w:val="00463A6F"/>
    <w:rsid w:val="00465CF4"/>
    <w:rsid w:val="00465EA4"/>
    <w:rsid w:val="00472C6E"/>
    <w:rsid w:val="004912DE"/>
    <w:rsid w:val="00494EA2"/>
    <w:rsid w:val="004B1FAC"/>
    <w:rsid w:val="004B7410"/>
    <w:rsid w:val="004C4FF2"/>
    <w:rsid w:val="004D76F7"/>
    <w:rsid w:val="004E3A26"/>
    <w:rsid w:val="004E6112"/>
    <w:rsid w:val="004F651A"/>
    <w:rsid w:val="005049C7"/>
    <w:rsid w:val="00507DC6"/>
    <w:rsid w:val="0051160F"/>
    <w:rsid w:val="00537F2A"/>
    <w:rsid w:val="005514D8"/>
    <w:rsid w:val="00552816"/>
    <w:rsid w:val="00560950"/>
    <w:rsid w:val="00562B75"/>
    <w:rsid w:val="005676C6"/>
    <w:rsid w:val="00567F04"/>
    <w:rsid w:val="00574139"/>
    <w:rsid w:val="005827EC"/>
    <w:rsid w:val="00585B96"/>
    <w:rsid w:val="00592A84"/>
    <w:rsid w:val="005A4699"/>
    <w:rsid w:val="005E245C"/>
    <w:rsid w:val="005E664C"/>
    <w:rsid w:val="00603BC3"/>
    <w:rsid w:val="006050C6"/>
    <w:rsid w:val="00605D92"/>
    <w:rsid w:val="00614552"/>
    <w:rsid w:val="006205D2"/>
    <w:rsid w:val="00624DF5"/>
    <w:rsid w:val="00627CC4"/>
    <w:rsid w:val="006320BA"/>
    <w:rsid w:val="00633DAF"/>
    <w:rsid w:val="00637195"/>
    <w:rsid w:val="00644973"/>
    <w:rsid w:val="00652EBB"/>
    <w:rsid w:val="0068137B"/>
    <w:rsid w:val="006834AF"/>
    <w:rsid w:val="00686982"/>
    <w:rsid w:val="006A50D5"/>
    <w:rsid w:val="006B4756"/>
    <w:rsid w:val="006B6E15"/>
    <w:rsid w:val="006C066D"/>
    <w:rsid w:val="006D43A1"/>
    <w:rsid w:val="006E06C3"/>
    <w:rsid w:val="006E3012"/>
    <w:rsid w:val="006F507F"/>
    <w:rsid w:val="006F7A48"/>
    <w:rsid w:val="00703EF0"/>
    <w:rsid w:val="0070425E"/>
    <w:rsid w:val="00705D1B"/>
    <w:rsid w:val="007101E3"/>
    <w:rsid w:val="00710429"/>
    <w:rsid w:val="00715894"/>
    <w:rsid w:val="007162E0"/>
    <w:rsid w:val="00730022"/>
    <w:rsid w:val="00736B8D"/>
    <w:rsid w:val="007465CA"/>
    <w:rsid w:val="007472DF"/>
    <w:rsid w:val="00761EB0"/>
    <w:rsid w:val="00777591"/>
    <w:rsid w:val="007825B0"/>
    <w:rsid w:val="00783E85"/>
    <w:rsid w:val="00794A86"/>
    <w:rsid w:val="007952D0"/>
    <w:rsid w:val="0079632A"/>
    <w:rsid w:val="007979A6"/>
    <w:rsid w:val="007A5202"/>
    <w:rsid w:val="007B147E"/>
    <w:rsid w:val="007C262C"/>
    <w:rsid w:val="007E1652"/>
    <w:rsid w:val="007E66E9"/>
    <w:rsid w:val="007F76C9"/>
    <w:rsid w:val="00810FA9"/>
    <w:rsid w:val="008179CE"/>
    <w:rsid w:val="00822BBD"/>
    <w:rsid w:val="008355A6"/>
    <w:rsid w:val="00840480"/>
    <w:rsid w:val="00842E5D"/>
    <w:rsid w:val="00845054"/>
    <w:rsid w:val="008516F2"/>
    <w:rsid w:val="008525E4"/>
    <w:rsid w:val="0085394D"/>
    <w:rsid w:val="00872DDD"/>
    <w:rsid w:val="00872DFC"/>
    <w:rsid w:val="00877994"/>
    <w:rsid w:val="00886EE5"/>
    <w:rsid w:val="00895717"/>
    <w:rsid w:val="00896E90"/>
    <w:rsid w:val="0089710B"/>
    <w:rsid w:val="008A1242"/>
    <w:rsid w:val="008A3DA7"/>
    <w:rsid w:val="008A6AAF"/>
    <w:rsid w:val="008B131F"/>
    <w:rsid w:val="008B3FB8"/>
    <w:rsid w:val="008C06D3"/>
    <w:rsid w:val="008C37E6"/>
    <w:rsid w:val="008D0063"/>
    <w:rsid w:val="008D1487"/>
    <w:rsid w:val="008D4253"/>
    <w:rsid w:val="008E0C54"/>
    <w:rsid w:val="008E3B42"/>
    <w:rsid w:val="00900669"/>
    <w:rsid w:val="00903497"/>
    <w:rsid w:val="00907D79"/>
    <w:rsid w:val="00911A26"/>
    <w:rsid w:val="009313A7"/>
    <w:rsid w:val="009428A9"/>
    <w:rsid w:val="009502DD"/>
    <w:rsid w:val="009560BB"/>
    <w:rsid w:val="009561DA"/>
    <w:rsid w:val="00961158"/>
    <w:rsid w:val="00970D38"/>
    <w:rsid w:val="00974617"/>
    <w:rsid w:val="00977146"/>
    <w:rsid w:val="00983C0F"/>
    <w:rsid w:val="00987D1B"/>
    <w:rsid w:val="0099121E"/>
    <w:rsid w:val="009B4FCF"/>
    <w:rsid w:val="009B58B6"/>
    <w:rsid w:val="009C7C74"/>
    <w:rsid w:val="009D2BEB"/>
    <w:rsid w:val="009E5EB3"/>
    <w:rsid w:val="009E625D"/>
    <w:rsid w:val="009F56DD"/>
    <w:rsid w:val="009F5F1F"/>
    <w:rsid w:val="00A0044F"/>
    <w:rsid w:val="00A02B48"/>
    <w:rsid w:val="00A0716D"/>
    <w:rsid w:val="00A10828"/>
    <w:rsid w:val="00A1539A"/>
    <w:rsid w:val="00A202CC"/>
    <w:rsid w:val="00A26FE5"/>
    <w:rsid w:val="00A31F56"/>
    <w:rsid w:val="00A357C0"/>
    <w:rsid w:val="00A47DD5"/>
    <w:rsid w:val="00A50189"/>
    <w:rsid w:val="00A51A91"/>
    <w:rsid w:val="00A54A76"/>
    <w:rsid w:val="00A6064A"/>
    <w:rsid w:val="00A7176E"/>
    <w:rsid w:val="00A71A45"/>
    <w:rsid w:val="00A731DE"/>
    <w:rsid w:val="00A7576E"/>
    <w:rsid w:val="00A8594B"/>
    <w:rsid w:val="00A93E38"/>
    <w:rsid w:val="00A945E8"/>
    <w:rsid w:val="00AA5A6D"/>
    <w:rsid w:val="00AB48C7"/>
    <w:rsid w:val="00AB4FB4"/>
    <w:rsid w:val="00AB5F35"/>
    <w:rsid w:val="00AC1792"/>
    <w:rsid w:val="00AC73FC"/>
    <w:rsid w:val="00AD135C"/>
    <w:rsid w:val="00AD4E4E"/>
    <w:rsid w:val="00AE06D7"/>
    <w:rsid w:val="00AE2356"/>
    <w:rsid w:val="00AF6968"/>
    <w:rsid w:val="00B13774"/>
    <w:rsid w:val="00B13EA5"/>
    <w:rsid w:val="00B22CEB"/>
    <w:rsid w:val="00B2421D"/>
    <w:rsid w:val="00B30525"/>
    <w:rsid w:val="00B43275"/>
    <w:rsid w:val="00B45530"/>
    <w:rsid w:val="00B53A60"/>
    <w:rsid w:val="00B548EE"/>
    <w:rsid w:val="00B56844"/>
    <w:rsid w:val="00B74A29"/>
    <w:rsid w:val="00B759C3"/>
    <w:rsid w:val="00B8074E"/>
    <w:rsid w:val="00B82621"/>
    <w:rsid w:val="00B9671F"/>
    <w:rsid w:val="00B97258"/>
    <w:rsid w:val="00B97539"/>
    <w:rsid w:val="00BA0535"/>
    <w:rsid w:val="00BA3664"/>
    <w:rsid w:val="00BA6305"/>
    <w:rsid w:val="00BB4893"/>
    <w:rsid w:val="00BC267C"/>
    <w:rsid w:val="00BC31EE"/>
    <w:rsid w:val="00BC535B"/>
    <w:rsid w:val="00BC543F"/>
    <w:rsid w:val="00BC67F6"/>
    <w:rsid w:val="00BC7ED9"/>
    <w:rsid w:val="00BD5879"/>
    <w:rsid w:val="00BE02B1"/>
    <w:rsid w:val="00BE0C6B"/>
    <w:rsid w:val="00BE167E"/>
    <w:rsid w:val="00BE5727"/>
    <w:rsid w:val="00BF195D"/>
    <w:rsid w:val="00BF20F8"/>
    <w:rsid w:val="00C04239"/>
    <w:rsid w:val="00C17178"/>
    <w:rsid w:val="00C26E07"/>
    <w:rsid w:val="00C274B1"/>
    <w:rsid w:val="00C31597"/>
    <w:rsid w:val="00C35180"/>
    <w:rsid w:val="00C37A2B"/>
    <w:rsid w:val="00C42025"/>
    <w:rsid w:val="00C43252"/>
    <w:rsid w:val="00C55AB8"/>
    <w:rsid w:val="00C64DEC"/>
    <w:rsid w:val="00C66A3F"/>
    <w:rsid w:val="00C7353D"/>
    <w:rsid w:val="00C752CC"/>
    <w:rsid w:val="00C8276D"/>
    <w:rsid w:val="00C82CA2"/>
    <w:rsid w:val="00C96C06"/>
    <w:rsid w:val="00CA034A"/>
    <w:rsid w:val="00CA2482"/>
    <w:rsid w:val="00CA6198"/>
    <w:rsid w:val="00CA75C7"/>
    <w:rsid w:val="00CA7CFD"/>
    <w:rsid w:val="00CC6180"/>
    <w:rsid w:val="00CD2BC2"/>
    <w:rsid w:val="00CF2580"/>
    <w:rsid w:val="00CF27A6"/>
    <w:rsid w:val="00CF4691"/>
    <w:rsid w:val="00D00A94"/>
    <w:rsid w:val="00D03C1D"/>
    <w:rsid w:val="00D141B5"/>
    <w:rsid w:val="00D1528A"/>
    <w:rsid w:val="00D157DB"/>
    <w:rsid w:val="00D20B94"/>
    <w:rsid w:val="00D22AA0"/>
    <w:rsid w:val="00D25B44"/>
    <w:rsid w:val="00D3465C"/>
    <w:rsid w:val="00D401FB"/>
    <w:rsid w:val="00D41D86"/>
    <w:rsid w:val="00D437BF"/>
    <w:rsid w:val="00D56169"/>
    <w:rsid w:val="00D65B8D"/>
    <w:rsid w:val="00D7017A"/>
    <w:rsid w:val="00D71A5E"/>
    <w:rsid w:val="00D72ED9"/>
    <w:rsid w:val="00D84ADB"/>
    <w:rsid w:val="00D84C4B"/>
    <w:rsid w:val="00DA043F"/>
    <w:rsid w:val="00DB6B34"/>
    <w:rsid w:val="00DB74BC"/>
    <w:rsid w:val="00DC6E80"/>
    <w:rsid w:val="00DD5024"/>
    <w:rsid w:val="00DD7C9A"/>
    <w:rsid w:val="00DF208A"/>
    <w:rsid w:val="00DF52A4"/>
    <w:rsid w:val="00DF7584"/>
    <w:rsid w:val="00E0519B"/>
    <w:rsid w:val="00E13E81"/>
    <w:rsid w:val="00E36C53"/>
    <w:rsid w:val="00E41828"/>
    <w:rsid w:val="00E53C2B"/>
    <w:rsid w:val="00E61536"/>
    <w:rsid w:val="00E62112"/>
    <w:rsid w:val="00E6475C"/>
    <w:rsid w:val="00E64A68"/>
    <w:rsid w:val="00E668C4"/>
    <w:rsid w:val="00E66AC6"/>
    <w:rsid w:val="00E710D1"/>
    <w:rsid w:val="00E76432"/>
    <w:rsid w:val="00E82EDD"/>
    <w:rsid w:val="00E865A8"/>
    <w:rsid w:val="00E90474"/>
    <w:rsid w:val="00E90E2E"/>
    <w:rsid w:val="00E97C7A"/>
    <w:rsid w:val="00EA22ED"/>
    <w:rsid w:val="00EA4BEE"/>
    <w:rsid w:val="00EB5249"/>
    <w:rsid w:val="00EB5F72"/>
    <w:rsid w:val="00EC4650"/>
    <w:rsid w:val="00EE70C4"/>
    <w:rsid w:val="00EF3943"/>
    <w:rsid w:val="00F11610"/>
    <w:rsid w:val="00F13A76"/>
    <w:rsid w:val="00F14327"/>
    <w:rsid w:val="00F20CA9"/>
    <w:rsid w:val="00F30519"/>
    <w:rsid w:val="00F5214E"/>
    <w:rsid w:val="00F56AA5"/>
    <w:rsid w:val="00F61CB9"/>
    <w:rsid w:val="00F667CF"/>
    <w:rsid w:val="00F70D34"/>
    <w:rsid w:val="00F92539"/>
    <w:rsid w:val="00FA6C86"/>
    <w:rsid w:val="00FB1B4B"/>
    <w:rsid w:val="00FB20C5"/>
    <w:rsid w:val="00FB38EE"/>
    <w:rsid w:val="00FB48CC"/>
    <w:rsid w:val="00FC6824"/>
    <w:rsid w:val="00FD0729"/>
    <w:rsid w:val="00FD26CB"/>
    <w:rsid w:val="00FD4D3A"/>
    <w:rsid w:val="00FD58AC"/>
    <w:rsid w:val="00FD7B4B"/>
    <w:rsid w:val="00FE1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 stroke="f">
      <v:fill color="white"/>
      <v:stroke on="f"/>
    </o:shapedefaults>
    <o:shapelayout v:ext="edit">
      <o:idmap v:ext="edit" data="1"/>
    </o:shapelayout>
  </w:shapeDefaults>
  <w:decimalSymbol w:val=","/>
  <w:listSeparator w:val=";"/>
  <w14:docId w14:val="0C208289"/>
  <w15:docId w15:val="{5E4C1A77-89C2-4FDE-AA6A-9052E171B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uiPriority="99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arasts">
    <w:name w:val="Normal"/>
    <w:qFormat/>
    <w:rsid w:val="0025403B"/>
    <w:pPr>
      <w:overflowPunct w:val="0"/>
      <w:autoSpaceDE w:val="0"/>
      <w:autoSpaceDN w:val="0"/>
      <w:adjustRightInd w:val="0"/>
      <w:textAlignment w:val="baseline"/>
    </w:pPr>
    <w:rPr>
      <w:sz w:val="28"/>
      <w:szCs w:val="24"/>
      <w:lang w:val="en-GB"/>
    </w:rPr>
  </w:style>
  <w:style w:type="paragraph" w:styleId="Virsraksts1">
    <w:name w:val="heading 1"/>
    <w:basedOn w:val="Parasts"/>
    <w:next w:val="Parasts"/>
    <w:link w:val="Virsraksts1Rakstz"/>
    <w:uiPriority w:val="99"/>
    <w:qFormat/>
    <w:rsid w:val="0025403B"/>
    <w:pPr>
      <w:keepNext/>
      <w:jc w:val="center"/>
      <w:outlineLvl w:val="0"/>
    </w:pPr>
    <w:rPr>
      <w:b/>
      <w:sz w:val="52"/>
    </w:rPr>
  </w:style>
  <w:style w:type="paragraph" w:styleId="Virsraksts2">
    <w:name w:val="heading 2"/>
    <w:basedOn w:val="Parasts"/>
    <w:next w:val="Parasts"/>
    <w:link w:val="Virsraksts2Rakstz"/>
    <w:qFormat/>
    <w:rsid w:val="0025403B"/>
    <w:pPr>
      <w:keepNext/>
      <w:jc w:val="center"/>
      <w:outlineLvl w:val="1"/>
    </w:pPr>
    <w:rPr>
      <w:b/>
      <w:sz w:val="44"/>
    </w:rPr>
  </w:style>
  <w:style w:type="paragraph" w:styleId="Virsraksts3">
    <w:name w:val="heading 3"/>
    <w:basedOn w:val="Parasts"/>
    <w:next w:val="Parasts"/>
    <w:qFormat/>
    <w:rsid w:val="0025403B"/>
    <w:pPr>
      <w:keepNext/>
      <w:outlineLvl w:val="2"/>
    </w:pPr>
    <w:rPr>
      <w:lang w:val="lv-LV"/>
    </w:rPr>
  </w:style>
  <w:style w:type="paragraph" w:styleId="Virsraksts4">
    <w:name w:val="heading 4"/>
    <w:basedOn w:val="Parasts"/>
    <w:next w:val="Parasts"/>
    <w:qFormat/>
    <w:rsid w:val="0025403B"/>
    <w:pPr>
      <w:keepNext/>
      <w:outlineLvl w:val="3"/>
    </w:pPr>
    <w:rPr>
      <w:b/>
      <w:bCs/>
      <w:lang w:val="lv-LV"/>
    </w:rPr>
  </w:style>
  <w:style w:type="paragraph" w:styleId="Virsraksts5">
    <w:name w:val="heading 5"/>
    <w:basedOn w:val="Parasts"/>
    <w:next w:val="Parasts"/>
    <w:uiPriority w:val="99"/>
    <w:qFormat/>
    <w:rsid w:val="0025403B"/>
    <w:pPr>
      <w:keepNext/>
      <w:jc w:val="center"/>
      <w:outlineLvl w:val="4"/>
    </w:pPr>
    <w:rPr>
      <w:sz w:val="24"/>
      <w:lang w:val="lv-LV"/>
    </w:rPr>
  </w:style>
  <w:style w:type="paragraph" w:styleId="Virsraksts6">
    <w:name w:val="heading 6"/>
    <w:basedOn w:val="Parasts"/>
    <w:next w:val="Parasts"/>
    <w:qFormat/>
    <w:rsid w:val="0025403B"/>
    <w:pPr>
      <w:keepNext/>
      <w:jc w:val="center"/>
      <w:outlineLvl w:val="5"/>
    </w:pPr>
    <w:rPr>
      <w:b/>
      <w:bCs/>
      <w:sz w:val="32"/>
      <w:lang w:val="lv-LV"/>
    </w:rPr>
  </w:style>
  <w:style w:type="paragraph" w:styleId="Virsraksts7">
    <w:name w:val="heading 7"/>
    <w:basedOn w:val="Parasts"/>
    <w:next w:val="Parasts"/>
    <w:qFormat/>
    <w:rsid w:val="0025403B"/>
    <w:pPr>
      <w:keepNext/>
      <w:jc w:val="right"/>
      <w:outlineLvl w:val="6"/>
    </w:pPr>
    <w:rPr>
      <w:lang w:val="lv-LV"/>
    </w:rPr>
  </w:style>
  <w:style w:type="paragraph" w:styleId="Virsraksts8">
    <w:name w:val="heading 8"/>
    <w:basedOn w:val="Parasts"/>
    <w:next w:val="Parasts"/>
    <w:qFormat/>
    <w:rsid w:val="0025403B"/>
    <w:pPr>
      <w:keepNext/>
      <w:outlineLvl w:val="7"/>
    </w:pPr>
    <w:rPr>
      <w:color w:val="FF0000"/>
      <w:lang w:val="lv-LV"/>
    </w:rPr>
  </w:style>
  <w:style w:type="paragraph" w:styleId="Virsraksts9">
    <w:name w:val="heading 9"/>
    <w:basedOn w:val="Parasts"/>
    <w:next w:val="Parasts"/>
    <w:qFormat/>
    <w:rsid w:val="0025403B"/>
    <w:pPr>
      <w:keepNext/>
      <w:jc w:val="both"/>
      <w:outlineLvl w:val="8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rsid w:val="0025403B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25403B"/>
  </w:style>
  <w:style w:type="paragraph" w:styleId="Pamatteksts">
    <w:name w:val="Body Text"/>
    <w:basedOn w:val="Parasts"/>
    <w:uiPriority w:val="99"/>
    <w:rsid w:val="0025403B"/>
    <w:rPr>
      <w:lang w:val="lv-LV"/>
    </w:rPr>
  </w:style>
  <w:style w:type="paragraph" w:styleId="Pamattekstsaratkpi">
    <w:name w:val="Body Text Indent"/>
    <w:basedOn w:val="Parasts"/>
    <w:rsid w:val="0025403B"/>
    <w:pPr>
      <w:spacing w:before="480" w:line="420" w:lineRule="auto"/>
      <w:ind w:firstLine="680"/>
      <w:jc w:val="both"/>
    </w:pPr>
    <w:rPr>
      <w:lang w:val="lv-LV"/>
    </w:rPr>
  </w:style>
  <w:style w:type="paragraph" w:customStyle="1" w:styleId="FR2">
    <w:name w:val="FR2"/>
    <w:rsid w:val="0025403B"/>
    <w:pPr>
      <w:widowControl w:val="0"/>
      <w:spacing w:before="20"/>
    </w:pPr>
    <w:rPr>
      <w:rFonts w:ascii="Arial" w:hAnsi="Arial"/>
      <w:snapToGrid w:val="0"/>
      <w:sz w:val="24"/>
      <w:szCs w:val="24"/>
      <w:lang w:val="en-GB"/>
    </w:rPr>
  </w:style>
  <w:style w:type="paragraph" w:styleId="Kjene">
    <w:name w:val="footer"/>
    <w:basedOn w:val="Parasts"/>
    <w:link w:val="KjeneRakstz"/>
    <w:rsid w:val="0025403B"/>
    <w:pPr>
      <w:tabs>
        <w:tab w:val="center" w:pos="4153"/>
        <w:tab w:val="right" w:pos="8306"/>
      </w:tabs>
    </w:pPr>
  </w:style>
  <w:style w:type="character" w:styleId="Hipersaite">
    <w:name w:val="Hyperlink"/>
    <w:basedOn w:val="Noklusjumarindkopasfonts"/>
    <w:rsid w:val="00BF20F8"/>
    <w:rPr>
      <w:color w:val="0000FF"/>
      <w:u w:val="single"/>
    </w:rPr>
  </w:style>
  <w:style w:type="paragraph" w:styleId="HTMLiepriekformattais">
    <w:name w:val="HTML Preformatted"/>
    <w:basedOn w:val="Parasts"/>
    <w:link w:val="HTMLiepriekformattaisRakstz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lv-LV" w:eastAsia="lv-LV"/>
    </w:rPr>
  </w:style>
  <w:style w:type="character" w:customStyle="1" w:styleId="HTMLiepriekformattaisRakstz">
    <w:name w:val="HTML iepriekšformatētais Rakstz."/>
    <w:basedOn w:val="Noklusjumarindkopasfonts"/>
    <w:link w:val="HTMLiepriekformattais"/>
    <w:uiPriority w:val="99"/>
    <w:rsid w:val="0017534B"/>
    <w:rPr>
      <w:rFonts w:ascii="Courier New" w:hAnsi="Courier New" w:cs="Courier New"/>
    </w:rPr>
  </w:style>
  <w:style w:type="table" w:styleId="Reatabula">
    <w:name w:val="Table Grid"/>
    <w:basedOn w:val="Parastatabula"/>
    <w:rsid w:val="004610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szCs w:val="24"/>
      <w:lang w:val="lv-LV" w:eastAsia="zh-CN"/>
    </w:rPr>
  </w:style>
  <w:style w:type="character" w:customStyle="1" w:styleId="KjeneRakstz">
    <w:name w:val="Kājene Rakstz."/>
    <w:basedOn w:val="Noklusjumarindkopasfonts"/>
    <w:link w:val="Kjene"/>
    <w:locked/>
    <w:rsid w:val="00761EB0"/>
    <w:rPr>
      <w:sz w:val="28"/>
      <w:lang w:val="en-GB" w:eastAsia="en-US"/>
    </w:rPr>
  </w:style>
  <w:style w:type="paragraph" w:styleId="Parakstszemobjekta">
    <w:name w:val="caption"/>
    <w:basedOn w:val="Parasts"/>
    <w:next w:val="Parasts"/>
    <w:uiPriority w:val="99"/>
    <w:qFormat/>
    <w:rsid w:val="00761EB0"/>
    <w:pPr>
      <w:overflowPunct/>
      <w:autoSpaceDE/>
      <w:autoSpaceDN/>
      <w:adjustRightInd/>
      <w:textAlignment w:val="auto"/>
    </w:pPr>
    <w:rPr>
      <w:sz w:val="24"/>
      <w:lang w:val="en-US"/>
    </w:rPr>
  </w:style>
  <w:style w:type="character" w:customStyle="1" w:styleId="Virsraksts1Rakstz">
    <w:name w:val="Virsraksts 1 Rakstz."/>
    <w:basedOn w:val="Noklusjumarindkopasfonts"/>
    <w:link w:val="Virsraksts1"/>
    <w:uiPriority w:val="99"/>
    <w:locked/>
    <w:rsid w:val="00A02B48"/>
    <w:rPr>
      <w:b/>
      <w:sz w:val="52"/>
      <w:lang w:val="en-GB" w:eastAsia="en-US"/>
    </w:rPr>
  </w:style>
  <w:style w:type="paragraph" w:styleId="Balonteksts">
    <w:name w:val="Balloon Text"/>
    <w:basedOn w:val="Parasts"/>
    <w:link w:val="BalontekstsRakstz"/>
    <w:rsid w:val="00970D38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rsid w:val="00970D38"/>
    <w:rPr>
      <w:rFonts w:ascii="Tahoma" w:hAnsi="Tahoma" w:cs="Tahoma"/>
      <w:sz w:val="16"/>
      <w:szCs w:val="16"/>
      <w:lang w:val="en-GB" w:eastAsia="en-US"/>
    </w:rPr>
  </w:style>
  <w:style w:type="character" w:customStyle="1" w:styleId="dlxnowrap1">
    <w:name w:val="dlxnowrap1"/>
    <w:basedOn w:val="Noklusjumarindkopasfonts"/>
    <w:rsid w:val="00082050"/>
  </w:style>
  <w:style w:type="character" w:styleId="Komentraatsauce">
    <w:name w:val="annotation reference"/>
    <w:basedOn w:val="Noklusjumarindkopasfonts"/>
    <w:rsid w:val="00C752CC"/>
    <w:rPr>
      <w:sz w:val="16"/>
      <w:szCs w:val="16"/>
    </w:rPr>
  </w:style>
  <w:style w:type="paragraph" w:styleId="Komentrateksts">
    <w:name w:val="annotation text"/>
    <w:basedOn w:val="Parasts"/>
    <w:link w:val="KomentratekstsRakstz"/>
    <w:rsid w:val="00C752CC"/>
    <w:rPr>
      <w:sz w:val="20"/>
    </w:rPr>
  </w:style>
  <w:style w:type="character" w:customStyle="1" w:styleId="KomentratekstsRakstz">
    <w:name w:val="Komentāra teksts Rakstz."/>
    <w:basedOn w:val="Noklusjumarindkopasfonts"/>
    <w:link w:val="Komentrateksts"/>
    <w:rsid w:val="00C752CC"/>
    <w:rPr>
      <w:lang w:val="en-GB" w:eastAsia="en-US"/>
    </w:rPr>
  </w:style>
  <w:style w:type="paragraph" w:styleId="Komentratma">
    <w:name w:val="annotation subject"/>
    <w:basedOn w:val="Komentrateksts"/>
    <w:next w:val="Komentrateksts"/>
    <w:link w:val="KomentratmaRakstz"/>
    <w:rsid w:val="00C752CC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rsid w:val="00C752CC"/>
    <w:rPr>
      <w:b/>
      <w:bCs/>
      <w:lang w:val="en-GB" w:eastAsia="en-US"/>
    </w:rPr>
  </w:style>
  <w:style w:type="paragraph" w:styleId="Prskatjums">
    <w:name w:val="Revision"/>
    <w:hidden/>
    <w:uiPriority w:val="99"/>
    <w:semiHidden/>
    <w:rsid w:val="00842E5D"/>
    <w:rPr>
      <w:sz w:val="28"/>
      <w:szCs w:val="24"/>
      <w:lang w:val="en-GB"/>
    </w:rPr>
  </w:style>
  <w:style w:type="character" w:customStyle="1" w:styleId="GalveneRakstz">
    <w:name w:val="Galvene Rakstz."/>
    <w:basedOn w:val="Noklusjumarindkopasfonts"/>
    <w:link w:val="Galvene"/>
    <w:uiPriority w:val="99"/>
    <w:rsid w:val="00633DAF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B22CEB"/>
    <w:pPr>
      <w:jc w:val="center"/>
    </w:pPr>
    <w:rPr>
      <w:b/>
      <w:sz w:val="24"/>
      <w:szCs w:val="24"/>
      <w:lang w:val="lv-LV"/>
    </w:rPr>
  </w:style>
  <w:style w:type="paragraph" w:styleId="Sarakstarindkopa">
    <w:name w:val="List Paragraph"/>
    <w:basedOn w:val="Parasts"/>
    <w:uiPriority w:val="34"/>
    <w:qFormat/>
    <w:rsid w:val="00D437BF"/>
    <w:pPr>
      <w:overflowPunct/>
      <w:autoSpaceDE/>
      <w:autoSpaceDN/>
      <w:adjustRightInd/>
      <w:ind w:left="720"/>
      <w:textAlignment w:val="auto"/>
    </w:pPr>
    <w:rPr>
      <w:rFonts w:ascii="Calibri" w:eastAsia="Calibri" w:hAnsi="Calibri"/>
      <w:sz w:val="22"/>
      <w:szCs w:val="22"/>
      <w:lang w:val="lv-LV" w:eastAsia="lv-LV"/>
    </w:rPr>
  </w:style>
  <w:style w:type="character" w:customStyle="1" w:styleId="gwtext-compositecellchild">
    <w:name w:val="gwtext-compositecellchild"/>
    <w:basedOn w:val="Noklusjumarindkopasfonts"/>
    <w:rsid w:val="00896E90"/>
  </w:style>
  <w:style w:type="character" w:customStyle="1" w:styleId="Virsraksts2Rakstz">
    <w:name w:val="Virsraksts 2 Rakstz."/>
    <w:basedOn w:val="Noklusjumarindkopasfonts"/>
    <w:link w:val="Virsraksts2"/>
    <w:rsid w:val="001558A2"/>
    <w:rPr>
      <w:b/>
      <w:sz w:val="4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9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vi.gov.lv" TargetMode="External"/><Relationship Id="rId2" Type="http://schemas.openxmlformats.org/officeDocument/2006/relationships/hyperlink" Target="mailto:vidzeme@vi.gov.lv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0D52FD-3FAF-4E10-B273-72D7B2841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3021</Words>
  <Characters>1722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VSI</Company>
  <LinksUpToDate>false</LinksUpToDate>
  <CharactersWithSpaces>4734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LigaZ</dc:creator>
  <cp:lastModifiedBy>Pēteris Jansons</cp:lastModifiedBy>
  <cp:revision>2</cp:revision>
  <cp:lastPrinted>2021-08-20T09:32:00Z</cp:lastPrinted>
  <dcterms:created xsi:type="dcterms:W3CDTF">2021-08-20T13:39:00Z</dcterms:created>
  <dcterms:modified xsi:type="dcterms:W3CDTF">2021-08-20T13:39:00Z</dcterms:modified>
</cp:coreProperties>
</file>