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04FD" w:rsidRPr="00C8600F" w14:paraId="32077424" w14:textId="77777777" w:rsidTr="004773FF">
        <w:tc>
          <w:tcPr>
            <w:tcW w:w="9356" w:type="dxa"/>
          </w:tcPr>
          <w:p w14:paraId="3AE32F7E" w14:textId="77777777" w:rsidR="00D104FD" w:rsidRPr="00C8600F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C8600F">
              <w:rPr>
                <w:b/>
                <w:bCs/>
                <w:caps/>
                <w:szCs w:val="28"/>
                <w:lang w:val="lv-LV"/>
              </w:rPr>
              <w:t>Atzinums Par objekta gatavību</w:t>
            </w:r>
          </w:p>
          <w:p w14:paraId="38A1CB77" w14:textId="77777777" w:rsidR="00D104FD" w:rsidRPr="00C8600F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C8600F"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</w:tbl>
    <w:p w14:paraId="3A4BD260" w14:textId="38622E12" w:rsidR="00D104FD" w:rsidRDefault="00D104FD" w:rsidP="00D104FD">
      <w:pPr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773FF" w:rsidRPr="00C8600F" w14:paraId="04F35A85" w14:textId="77777777" w:rsidTr="00A67208">
        <w:tc>
          <w:tcPr>
            <w:tcW w:w="9356" w:type="dxa"/>
          </w:tcPr>
          <w:p w14:paraId="1D815054" w14:textId="77777777" w:rsidR="004773FF" w:rsidRPr="00C8600F" w:rsidRDefault="004773FF" w:rsidP="00A67208">
            <w:pPr>
              <w:jc w:val="center"/>
              <w:rPr>
                <w:bCs/>
                <w:sz w:val="24"/>
                <w:lang w:val="lv-LV"/>
              </w:rPr>
            </w:pPr>
            <w:r w:rsidRPr="00C8600F"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29BB9CF6" w14:textId="77777777" w:rsidR="004773FF" w:rsidRPr="00C8600F" w:rsidRDefault="004773FF" w:rsidP="00D104FD">
      <w:pPr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2761"/>
        <w:gridCol w:w="3686"/>
      </w:tblGrid>
      <w:tr w:rsidR="00D104FD" w:rsidRPr="00C8600F" w14:paraId="6DC5C9EE" w14:textId="77777777" w:rsidTr="004773FF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09D28E5C" w14:textId="77777777" w:rsidR="00D104FD" w:rsidRPr="00C8600F" w:rsidRDefault="00F74A11" w:rsidP="00C8600F">
            <w:pPr>
              <w:jc w:val="center"/>
              <w:rPr>
                <w:bCs/>
                <w:sz w:val="24"/>
                <w:lang w:val="lv-LV"/>
              </w:rPr>
            </w:pPr>
            <w:r w:rsidRPr="00C8600F">
              <w:rPr>
                <w:bCs/>
                <w:sz w:val="24"/>
                <w:lang w:val="lv-LV"/>
              </w:rPr>
              <w:t>202</w:t>
            </w:r>
            <w:r w:rsidR="00AF1DB2" w:rsidRPr="00C8600F">
              <w:rPr>
                <w:bCs/>
                <w:sz w:val="24"/>
                <w:lang w:val="lv-LV"/>
              </w:rPr>
              <w:t>1</w:t>
            </w:r>
            <w:r w:rsidR="00D104FD" w:rsidRPr="00C8600F">
              <w:rPr>
                <w:bCs/>
                <w:sz w:val="24"/>
                <w:lang w:val="lv-LV"/>
              </w:rPr>
              <w:t xml:space="preserve">. gada </w:t>
            </w:r>
            <w:r w:rsidR="00C8600F" w:rsidRPr="00C8600F">
              <w:rPr>
                <w:bCs/>
                <w:sz w:val="24"/>
                <w:lang w:val="lv-LV"/>
              </w:rPr>
              <w:t>20</w:t>
            </w:r>
            <w:r w:rsidR="008F5669" w:rsidRPr="00C8600F">
              <w:rPr>
                <w:bCs/>
                <w:sz w:val="24"/>
                <w:lang w:val="lv-LV"/>
              </w:rPr>
              <w:t>. jū</w:t>
            </w:r>
            <w:r w:rsidR="00AF1DB2" w:rsidRPr="00C8600F">
              <w:rPr>
                <w:bCs/>
                <w:sz w:val="24"/>
                <w:lang w:val="lv-LV"/>
              </w:rPr>
              <w:t>l</w:t>
            </w:r>
            <w:r w:rsidR="008F5669" w:rsidRPr="00C8600F">
              <w:rPr>
                <w:bCs/>
                <w:sz w:val="24"/>
                <w:lang w:val="lv-LV"/>
              </w:rPr>
              <w:t>ijā</w:t>
            </w:r>
          </w:p>
        </w:tc>
        <w:tc>
          <w:tcPr>
            <w:tcW w:w="2761" w:type="dxa"/>
            <w:vAlign w:val="bottom"/>
          </w:tcPr>
          <w:p w14:paraId="6DAC1EF5" w14:textId="77777777" w:rsidR="00D104FD" w:rsidRPr="00C8600F" w:rsidRDefault="00D104FD" w:rsidP="007F6942">
            <w:pPr>
              <w:jc w:val="right"/>
              <w:rPr>
                <w:bCs/>
                <w:sz w:val="24"/>
                <w:lang w:val="lv-LV"/>
              </w:rPr>
            </w:pPr>
            <w:r w:rsidRPr="00C8600F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bottom"/>
          </w:tcPr>
          <w:p w14:paraId="7F2C9E67" w14:textId="77777777" w:rsidR="00D104FD" w:rsidRPr="00C8600F" w:rsidRDefault="006D4892" w:rsidP="00C8600F">
            <w:pPr>
              <w:rPr>
                <w:bCs/>
                <w:sz w:val="24"/>
                <w:lang w:val="lv-LV"/>
              </w:rPr>
            </w:pPr>
            <w:r w:rsidRPr="00C8600F">
              <w:rPr>
                <w:bCs/>
                <w:sz w:val="24"/>
                <w:lang w:val="lv-LV"/>
              </w:rPr>
              <w:t>4.6.3.</w:t>
            </w:r>
            <w:r w:rsidR="00D104FD" w:rsidRPr="00C8600F">
              <w:rPr>
                <w:bCs/>
                <w:sz w:val="24"/>
                <w:lang w:val="lv-LV"/>
              </w:rPr>
              <w:t>-14</w:t>
            </w:r>
            <w:r w:rsidR="008F5669" w:rsidRPr="00C8600F">
              <w:rPr>
                <w:bCs/>
                <w:sz w:val="24"/>
                <w:lang w:val="lv-LV"/>
              </w:rPr>
              <w:t>.</w:t>
            </w:r>
            <w:r w:rsidR="00D104FD" w:rsidRPr="00C8600F">
              <w:rPr>
                <w:bCs/>
                <w:sz w:val="24"/>
                <w:lang w:val="lv-LV"/>
              </w:rPr>
              <w:t>/</w:t>
            </w:r>
            <w:r w:rsidR="00C8600F" w:rsidRPr="00C8600F">
              <w:rPr>
                <w:bCs/>
                <w:sz w:val="24"/>
                <w:lang w:val="lv-LV"/>
              </w:rPr>
              <w:t>25550</w:t>
            </w:r>
            <w:r w:rsidR="00D104FD" w:rsidRPr="00C8600F">
              <w:rPr>
                <w:bCs/>
                <w:sz w:val="24"/>
                <w:lang w:val="lv-LV"/>
              </w:rPr>
              <w:t>/</w:t>
            </w:r>
            <w:r w:rsidR="0097145F">
              <w:rPr>
                <w:bCs/>
                <w:sz w:val="24"/>
                <w:lang w:val="lv-LV"/>
              </w:rPr>
              <w:t>682</w:t>
            </w:r>
          </w:p>
        </w:tc>
      </w:tr>
    </w:tbl>
    <w:p w14:paraId="57E09AAF" w14:textId="77777777" w:rsidR="00D104FD" w:rsidRPr="00C8600F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D104FD" w:rsidRPr="00C8600F" w14:paraId="2ABA2B0A" w14:textId="77777777" w:rsidTr="004773FF">
        <w:tc>
          <w:tcPr>
            <w:tcW w:w="3402" w:type="dxa"/>
            <w:vAlign w:val="bottom"/>
          </w:tcPr>
          <w:p w14:paraId="5E9B02B7" w14:textId="77777777" w:rsidR="00D104FD" w:rsidRPr="00C8600F" w:rsidRDefault="00D104FD" w:rsidP="007F6942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5954" w:type="dxa"/>
          </w:tcPr>
          <w:p w14:paraId="7BC409D5" w14:textId="77777777" w:rsidR="00D104FD" w:rsidRPr="00C8600F" w:rsidRDefault="00C8600F" w:rsidP="00AF1DB2">
            <w:pPr>
              <w:rPr>
                <w:sz w:val="24"/>
                <w:highlight w:val="yellow"/>
                <w:lang w:val="lv-LV"/>
              </w:rPr>
            </w:pPr>
            <w:r w:rsidRPr="00872408">
              <w:rPr>
                <w:b/>
                <w:sz w:val="24"/>
                <w:lang w:val="lv-LV"/>
              </w:rPr>
              <w:t>Biedrība „Bērnu un jauniešu attīstības centrs „Gauja””</w:t>
            </w:r>
          </w:p>
        </w:tc>
      </w:tr>
      <w:tr w:rsidR="00D104FD" w:rsidRPr="00C8600F" w14:paraId="22CAD166" w14:textId="77777777" w:rsidTr="004773FF">
        <w:tc>
          <w:tcPr>
            <w:tcW w:w="3402" w:type="dxa"/>
            <w:vAlign w:val="bottom"/>
          </w:tcPr>
          <w:p w14:paraId="4311DF72" w14:textId="77777777" w:rsidR="00D104FD" w:rsidRPr="00C8600F" w:rsidRDefault="00D104FD" w:rsidP="007F6942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5954" w:type="dxa"/>
          </w:tcPr>
          <w:p w14:paraId="1FB5F6D3" w14:textId="77777777" w:rsidR="00937EFA" w:rsidRPr="00C8600F" w:rsidRDefault="00C8600F" w:rsidP="00C622DE">
            <w:pPr>
              <w:rPr>
                <w:b/>
                <w:sz w:val="24"/>
                <w:highlight w:val="yellow"/>
                <w:lang w:val="lv-LV"/>
              </w:rPr>
            </w:pPr>
            <w:r w:rsidRPr="00872408">
              <w:rPr>
                <w:sz w:val="24"/>
              </w:rPr>
              <w:t>skgauja@gmail.com</w:t>
            </w:r>
          </w:p>
        </w:tc>
      </w:tr>
    </w:tbl>
    <w:p w14:paraId="59CFFA3D" w14:textId="77777777" w:rsidR="00D104FD" w:rsidRPr="00C8600F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D104FD" w:rsidRPr="00C8600F" w14:paraId="4D4A8E46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B3E" w14:textId="77777777" w:rsidR="00D104FD" w:rsidRPr="00C8600F" w:rsidRDefault="00D104FD" w:rsidP="0028017E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 xml:space="preserve">Objekta nosaukums: </w:t>
            </w:r>
            <w:r w:rsidR="00937EFA" w:rsidRPr="00C8600F">
              <w:rPr>
                <w:sz w:val="24"/>
                <w:lang w:val="lv-LV"/>
              </w:rPr>
              <w:t>Bērnu diennakts nometne</w:t>
            </w:r>
            <w:r w:rsidR="00C8600F" w:rsidRPr="00C8600F">
              <w:rPr>
                <w:sz w:val="24"/>
                <w:lang w:val="lv-LV"/>
              </w:rPr>
              <w:t>s</w:t>
            </w:r>
          </w:p>
        </w:tc>
      </w:tr>
      <w:tr w:rsidR="00D104FD" w:rsidRPr="00C8600F" w14:paraId="15234A05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E879" w14:textId="13A9B17A" w:rsidR="00D104FD" w:rsidRPr="00C8600F" w:rsidRDefault="00D104FD" w:rsidP="00C8600F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Objekta adrese:</w:t>
            </w:r>
            <w:r w:rsidRPr="00C8600F">
              <w:rPr>
                <w:sz w:val="24"/>
                <w:lang w:val="lv-LV"/>
              </w:rPr>
              <w:t xml:space="preserve"> </w:t>
            </w:r>
            <w:r w:rsidR="000235E2" w:rsidRPr="00C8600F">
              <w:rPr>
                <w:sz w:val="24"/>
                <w:lang w:val="lv-LV"/>
              </w:rPr>
              <w:t>Olimpiskā centra</w:t>
            </w:r>
            <w:r w:rsidR="000235E2" w:rsidRPr="00C8600F">
              <w:rPr>
                <w:sz w:val="24"/>
              </w:rPr>
              <w:t xml:space="preserve"> </w:t>
            </w:r>
            <w:r w:rsidR="000235E2" w:rsidRPr="00C8600F">
              <w:rPr>
                <w:sz w:val="24"/>
                <w:lang w:val="lv-LV"/>
              </w:rPr>
              <w:t>„Limbaži” s</w:t>
            </w:r>
            <w:r w:rsidR="00A82DFF" w:rsidRPr="00C8600F">
              <w:rPr>
                <w:sz w:val="24"/>
                <w:lang w:val="lv-LV"/>
              </w:rPr>
              <w:t>po</w:t>
            </w:r>
            <w:r w:rsidR="0028017E" w:rsidRPr="00C8600F">
              <w:rPr>
                <w:sz w:val="24"/>
                <w:lang w:val="lv-LV"/>
              </w:rPr>
              <w:t>rtistu viesnīca, Sporta iela 3</w:t>
            </w:r>
            <w:r w:rsidR="00AF1DB2" w:rsidRPr="00C8600F">
              <w:rPr>
                <w:sz w:val="24"/>
                <w:lang w:val="lv-LV"/>
              </w:rPr>
              <w:t>,</w:t>
            </w:r>
            <w:r w:rsidR="0028017E" w:rsidRPr="00C8600F">
              <w:rPr>
                <w:sz w:val="24"/>
                <w:lang w:val="lv-LV"/>
              </w:rPr>
              <w:t xml:space="preserve"> </w:t>
            </w:r>
            <w:r w:rsidR="00A82DFF" w:rsidRPr="00C8600F">
              <w:rPr>
                <w:sz w:val="24"/>
                <w:lang w:val="lv-LV"/>
              </w:rPr>
              <w:t>Limbaži, Limbažu novads, LV-4011</w:t>
            </w:r>
          </w:p>
        </w:tc>
      </w:tr>
      <w:tr w:rsidR="00D104FD" w:rsidRPr="00C8600F" w14:paraId="499AB8F8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00D" w14:textId="77777777" w:rsidR="00D104FD" w:rsidRPr="00C8600F" w:rsidRDefault="00D104FD" w:rsidP="00C8600F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Darbības veids:</w:t>
            </w:r>
            <w:r w:rsidRPr="00C8600F">
              <w:rPr>
                <w:sz w:val="24"/>
                <w:lang w:val="lv-LV"/>
              </w:rPr>
              <w:t xml:space="preserve"> </w:t>
            </w:r>
            <w:r w:rsidR="00937EFA" w:rsidRPr="00C8600F">
              <w:rPr>
                <w:sz w:val="24"/>
                <w:lang w:val="lv-LV"/>
              </w:rPr>
              <w:t xml:space="preserve">Bērnu diennakts </w:t>
            </w:r>
            <w:r w:rsidR="00A82DFF" w:rsidRPr="00C8600F">
              <w:rPr>
                <w:sz w:val="24"/>
                <w:lang w:val="lv-LV"/>
              </w:rPr>
              <w:t>slēgta</w:t>
            </w:r>
            <w:r w:rsidR="00C8600F" w:rsidRPr="00C8600F">
              <w:rPr>
                <w:sz w:val="24"/>
                <w:lang w:val="lv-LV"/>
              </w:rPr>
              <w:t>s</w:t>
            </w:r>
            <w:r w:rsidR="00A82DFF" w:rsidRPr="00C8600F">
              <w:rPr>
                <w:sz w:val="24"/>
                <w:lang w:val="lv-LV"/>
              </w:rPr>
              <w:t xml:space="preserve"> nometne</w:t>
            </w:r>
            <w:r w:rsidR="00C8600F" w:rsidRPr="00C8600F">
              <w:rPr>
                <w:sz w:val="24"/>
                <w:lang w:val="lv-LV"/>
              </w:rPr>
              <w:t>s</w:t>
            </w:r>
            <w:r w:rsidR="008F5669" w:rsidRPr="00C8600F">
              <w:rPr>
                <w:sz w:val="24"/>
                <w:lang w:val="lv-LV"/>
              </w:rPr>
              <w:t xml:space="preserve"> telpās</w:t>
            </w:r>
            <w:r w:rsidR="00A82DFF" w:rsidRPr="00C8600F">
              <w:rPr>
                <w:sz w:val="24"/>
                <w:lang w:val="lv-LV"/>
              </w:rPr>
              <w:t xml:space="preserve"> un ārpus telpām</w:t>
            </w:r>
            <w:r w:rsidR="00937EFA" w:rsidRPr="00C8600F">
              <w:rPr>
                <w:sz w:val="24"/>
                <w:lang w:val="lv-LV"/>
              </w:rPr>
              <w:t xml:space="preserve">; norises laiks </w:t>
            </w:r>
            <w:r w:rsidR="00C8600F" w:rsidRPr="00C8600F">
              <w:rPr>
                <w:sz w:val="24"/>
                <w:lang w:val="lv-LV"/>
              </w:rPr>
              <w:t>01.08</w:t>
            </w:r>
            <w:r w:rsidR="00AF1DB2" w:rsidRPr="00C8600F">
              <w:rPr>
                <w:sz w:val="24"/>
                <w:lang w:val="lv-LV"/>
              </w:rPr>
              <w:t>.-</w:t>
            </w:r>
            <w:r w:rsidR="00C8600F" w:rsidRPr="00C8600F">
              <w:rPr>
                <w:sz w:val="24"/>
                <w:lang w:val="lv-LV"/>
              </w:rPr>
              <w:t>05.08</w:t>
            </w:r>
            <w:r w:rsidR="00AF1DB2" w:rsidRPr="00C8600F">
              <w:rPr>
                <w:sz w:val="24"/>
                <w:lang w:val="lv-LV"/>
              </w:rPr>
              <w:t>.2021</w:t>
            </w:r>
            <w:r w:rsidR="008F5669" w:rsidRPr="00C8600F">
              <w:rPr>
                <w:sz w:val="24"/>
                <w:lang w:val="lv-LV"/>
              </w:rPr>
              <w:t>.</w:t>
            </w:r>
            <w:r w:rsidR="00C8600F" w:rsidRPr="00C8600F">
              <w:rPr>
                <w:sz w:val="24"/>
                <w:lang w:val="lv-LV"/>
              </w:rPr>
              <w:t>, 06.08.-12.08.2021.</w:t>
            </w:r>
            <w:r w:rsidR="00937EFA" w:rsidRPr="00C8600F">
              <w:rPr>
                <w:sz w:val="24"/>
                <w:lang w:val="lv-LV"/>
              </w:rPr>
              <w:t>; m</w:t>
            </w:r>
            <w:r w:rsidR="00A82DFF" w:rsidRPr="00C8600F">
              <w:rPr>
                <w:sz w:val="24"/>
                <w:lang w:val="lv-LV"/>
              </w:rPr>
              <w:t>aksimālais bērnu skaits nometnē</w:t>
            </w:r>
            <w:r w:rsidR="00C8600F" w:rsidRPr="00C8600F">
              <w:rPr>
                <w:sz w:val="24"/>
                <w:lang w:val="lv-LV"/>
              </w:rPr>
              <w:t>s</w:t>
            </w:r>
            <w:r w:rsidR="00937EFA" w:rsidRPr="00C8600F">
              <w:rPr>
                <w:sz w:val="24"/>
                <w:lang w:val="lv-LV"/>
              </w:rPr>
              <w:t xml:space="preserve"> līdz </w:t>
            </w:r>
            <w:r w:rsidR="00C8600F" w:rsidRPr="00C8600F">
              <w:rPr>
                <w:sz w:val="24"/>
                <w:lang w:val="lv-LV"/>
              </w:rPr>
              <w:t>30</w:t>
            </w:r>
          </w:p>
        </w:tc>
      </w:tr>
      <w:tr w:rsidR="00D104FD" w:rsidRPr="00C8600F" w14:paraId="380B8FDF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EF6A" w14:textId="1C92765F" w:rsidR="00D104FD" w:rsidRPr="00C8600F" w:rsidRDefault="00D104FD" w:rsidP="00AF1DB2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Objekta īpašnieks:</w:t>
            </w:r>
            <w:r w:rsidRPr="00C8600F">
              <w:rPr>
                <w:sz w:val="24"/>
                <w:lang w:val="lv-LV"/>
              </w:rPr>
              <w:t xml:space="preserve"> </w:t>
            </w:r>
            <w:r w:rsidR="00A82DFF" w:rsidRPr="00C8600F">
              <w:rPr>
                <w:sz w:val="24"/>
                <w:lang w:val="lv-LV"/>
              </w:rPr>
              <w:t>Nomet</w:t>
            </w:r>
            <w:r w:rsidR="00AF1DB2" w:rsidRPr="00C8600F">
              <w:rPr>
                <w:sz w:val="24"/>
                <w:lang w:val="lv-LV"/>
              </w:rPr>
              <w:t>ņu</w:t>
            </w:r>
            <w:r w:rsidR="00A82DFF" w:rsidRPr="00C8600F">
              <w:rPr>
                <w:sz w:val="24"/>
                <w:lang w:val="lv-LV"/>
              </w:rPr>
              <w:t xml:space="preserve"> organizētājs – </w:t>
            </w:r>
            <w:r w:rsidR="00C8600F" w:rsidRPr="00C8600F">
              <w:rPr>
                <w:sz w:val="24"/>
                <w:lang w:val="lv-LV"/>
              </w:rPr>
              <w:t>biedrība „Bērnu un jauniešu attīstības centrs „Gauja””, reģ. Nr. 40008199286, „Dzelzceļa ēka 4”-11, Inčukalns, Inčukalna pagasts, Siguldas novads,  LV</w:t>
            </w:r>
            <w:r w:rsidR="004773FF">
              <w:rPr>
                <w:sz w:val="24"/>
                <w:lang w:val="lv-LV"/>
              </w:rPr>
              <w:t>-</w:t>
            </w:r>
            <w:r w:rsidR="00C8600F" w:rsidRPr="00C8600F">
              <w:rPr>
                <w:sz w:val="24"/>
                <w:lang w:val="lv-LV"/>
              </w:rPr>
              <w:t>2141; nometnes vadītājs – Dmitrijs Tončinskis (apl. Nr. 037-00003)</w:t>
            </w:r>
          </w:p>
        </w:tc>
      </w:tr>
      <w:tr w:rsidR="00D104FD" w:rsidRPr="00C8600F" w14:paraId="1410B3FE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3A1A" w14:textId="77777777" w:rsidR="00D104FD" w:rsidRPr="00C8600F" w:rsidRDefault="00D104FD" w:rsidP="00C8600F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Iesniegtie dokumenti</w:t>
            </w:r>
            <w:r w:rsidRPr="00C8600F">
              <w:rPr>
                <w:sz w:val="24"/>
                <w:lang w:val="lv-LV"/>
              </w:rPr>
              <w:t xml:space="preserve">: </w:t>
            </w:r>
            <w:r w:rsidR="00C8600F" w:rsidRPr="00C8600F">
              <w:rPr>
                <w:sz w:val="24"/>
                <w:lang w:val="lv-LV"/>
              </w:rPr>
              <w:t>19.07</w:t>
            </w:r>
            <w:r w:rsidR="00F74A11" w:rsidRPr="00C8600F">
              <w:rPr>
                <w:sz w:val="24"/>
                <w:lang w:val="lv-LV"/>
              </w:rPr>
              <w:t>.202</w:t>
            </w:r>
            <w:r w:rsidR="00AF1DB2" w:rsidRPr="00C8600F">
              <w:rPr>
                <w:sz w:val="24"/>
                <w:lang w:val="lv-LV"/>
              </w:rPr>
              <w:t>1</w:t>
            </w:r>
            <w:r w:rsidRPr="00C8600F">
              <w:rPr>
                <w:sz w:val="24"/>
                <w:lang w:val="lv-LV"/>
              </w:rPr>
              <w:t xml:space="preserve">. </w:t>
            </w:r>
            <w:r w:rsidR="00937EFA" w:rsidRPr="00C8600F">
              <w:rPr>
                <w:sz w:val="24"/>
                <w:lang w:val="lv-LV"/>
              </w:rPr>
              <w:t>e-iesniegum</w:t>
            </w:r>
            <w:r w:rsidR="00C8600F" w:rsidRPr="00C8600F">
              <w:rPr>
                <w:sz w:val="24"/>
                <w:lang w:val="lv-LV"/>
              </w:rPr>
              <w:t>s</w:t>
            </w:r>
            <w:r w:rsidR="002C665A" w:rsidRPr="00C8600F">
              <w:rPr>
                <w:sz w:val="24"/>
                <w:lang w:val="lv-LV"/>
              </w:rPr>
              <w:t xml:space="preserve"> Nr. </w:t>
            </w:r>
            <w:r w:rsidR="00C8600F" w:rsidRPr="00C8600F">
              <w:rPr>
                <w:sz w:val="24"/>
                <w:lang w:val="lv-LV"/>
              </w:rPr>
              <w:t>25550</w:t>
            </w:r>
            <w:r w:rsidR="00A82DFF" w:rsidRPr="00C8600F">
              <w:rPr>
                <w:sz w:val="24"/>
                <w:lang w:val="lv-LV"/>
              </w:rPr>
              <w:t xml:space="preserve"> </w:t>
            </w:r>
            <w:r w:rsidR="002C665A" w:rsidRPr="00C8600F">
              <w:rPr>
                <w:sz w:val="24"/>
                <w:lang w:val="lv-LV"/>
              </w:rPr>
              <w:t>no nometnes.gov.lv</w:t>
            </w:r>
          </w:p>
        </w:tc>
      </w:tr>
      <w:tr w:rsidR="00D104FD" w:rsidRPr="00C8600F" w14:paraId="267708F1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1C2" w14:textId="77777777" w:rsidR="00D104FD" w:rsidRPr="00C8600F" w:rsidRDefault="00D104FD" w:rsidP="00AF1DB2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Apsekojums veikts:</w:t>
            </w:r>
            <w:r w:rsidRPr="00C8600F">
              <w:rPr>
                <w:sz w:val="24"/>
                <w:lang w:val="lv-LV"/>
              </w:rPr>
              <w:t xml:space="preserve"> </w:t>
            </w:r>
            <w:r w:rsidR="00AF1DB2" w:rsidRPr="00C8600F">
              <w:rPr>
                <w:sz w:val="24"/>
                <w:lang w:val="lv-LV"/>
              </w:rPr>
              <w:t>05.07.2021</w:t>
            </w:r>
            <w:r w:rsidR="0028017E" w:rsidRPr="00C8600F">
              <w:rPr>
                <w:sz w:val="24"/>
                <w:lang w:val="lv-LV"/>
              </w:rPr>
              <w:t>.</w:t>
            </w:r>
            <w:r w:rsidRPr="00C8600F">
              <w:rPr>
                <w:sz w:val="24"/>
                <w:lang w:val="lv-LV"/>
              </w:rPr>
              <w:t>, vides veselības analītiķe Silvija Švalkovska</w:t>
            </w:r>
          </w:p>
        </w:tc>
      </w:tr>
      <w:tr w:rsidR="00D104FD" w:rsidRPr="00C8600F" w14:paraId="4C3A9905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ABF" w14:textId="77777777" w:rsidR="00D104FD" w:rsidRPr="00C8600F" w:rsidRDefault="00D104FD" w:rsidP="0028017E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Laboratoriskie un fizikālie mērījumi:</w:t>
            </w:r>
            <w:r w:rsidRPr="00C8600F">
              <w:rPr>
                <w:sz w:val="24"/>
                <w:lang w:val="lv-LV"/>
              </w:rPr>
              <w:t xml:space="preserve"> </w:t>
            </w:r>
            <w:r w:rsidR="002C665A" w:rsidRPr="00C8600F">
              <w:rPr>
                <w:sz w:val="24"/>
                <w:lang w:val="lv-LV"/>
              </w:rPr>
              <w:t>Nav nepieciešams</w:t>
            </w:r>
          </w:p>
        </w:tc>
      </w:tr>
      <w:tr w:rsidR="00D104FD" w:rsidRPr="004773FF" w14:paraId="44526337" w14:textId="77777777" w:rsidTr="004773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12A" w14:textId="77777777" w:rsidR="00D104FD" w:rsidRPr="00C8600F" w:rsidRDefault="00D104FD" w:rsidP="0028017E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C8600F">
              <w:rPr>
                <w:b/>
                <w:caps/>
                <w:sz w:val="24"/>
                <w:lang w:val="lv-LV"/>
              </w:rPr>
              <w:t>Slēdziens</w:t>
            </w:r>
          </w:p>
          <w:p w14:paraId="35BE4BFC" w14:textId="77777777" w:rsidR="002C665A" w:rsidRPr="00C8600F" w:rsidRDefault="000235E2" w:rsidP="0028017E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Olimpiskā centra „Limbaži” s</w:t>
            </w:r>
            <w:r w:rsidR="00A82DFF" w:rsidRPr="00C8600F">
              <w:rPr>
                <w:b/>
                <w:sz w:val="24"/>
                <w:lang w:val="lv-LV"/>
              </w:rPr>
              <w:t>portistu viesnīca Sporta ielā 3</w:t>
            </w:r>
            <w:r w:rsidR="00C8600F">
              <w:rPr>
                <w:b/>
                <w:sz w:val="24"/>
                <w:lang w:val="lv-LV"/>
              </w:rPr>
              <w:t xml:space="preserve">, </w:t>
            </w:r>
            <w:r w:rsidR="00A82DFF" w:rsidRPr="00C8600F">
              <w:rPr>
                <w:b/>
                <w:sz w:val="24"/>
                <w:lang w:val="lv-LV"/>
              </w:rPr>
              <w:t>Limbažos, Limbažu novadā</w:t>
            </w:r>
            <w:r w:rsidR="002C665A" w:rsidRPr="00C8600F">
              <w:rPr>
                <w:b/>
                <w:sz w:val="24"/>
                <w:lang w:val="lv-LV"/>
              </w:rPr>
              <w:t xml:space="preserve"> atbilst higiēnas prasībām un tajā var uzsākt objekta „Bērnu dien</w:t>
            </w:r>
            <w:r w:rsidR="00A82DFF" w:rsidRPr="00C8600F">
              <w:rPr>
                <w:b/>
                <w:sz w:val="24"/>
                <w:lang w:val="lv-LV"/>
              </w:rPr>
              <w:t>nakts nometne</w:t>
            </w:r>
            <w:r w:rsidR="00937AE5" w:rsidRPr="00C8600F">
              <w:rPr>
                <w:b/>
                <w:sz w:val="24"/>
                <w:lang w:val="lv-LV"/>
              </w:rPr>
              <w:t>s</w:t>
            </w:r>
            <w:r w:rsidR="002C665A" w:rsidRPr="00C8600F">
              <w:rPr>
                <w:b/>
                <w:sz w:val="24"/>
                <w:lang w:val="lv-LV"/>
              </w:rPr>
              <w:t>” darbību</w:t>
            </w:r>
            <w:r w:rsidR="00A82DFF" w:rsidRPr="00C8600F">
              <w:rPr>
                <w:b/>
                <w:sz w:val="24"/>
                <w:lang w:val="lv-LV"/>
              </w:rPr>
              <w:t>, stingri ievērojot objekta higiēniskajā novērtējumā sniegtās rekomendācijas</w:t>
            </w:r>
            <w:r w:rsidR="002C665A" w:rsidRPr="00C8600F">
              <w:rPr>
                <w:b/>
                <w:sz w:val="24"/>
                <w:lang w:val="lv-LV"/>
              </w:rPr>
              <w:t>.</w:t>
            </w:r>
          </w:p>
          <w:p w14:paraId="6075C29C" w14:textId="77777777" w:rsidR="00937AE5" w:rsidRPr="00C8600F" w:rsidRDefault="00937AE5" w:rsidP="0028017E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C8600F">
              <w:rPr>
                <w:b/>
                <w:sz w:val="24"/>
                <w:lang w:val="lv-LV"/>
              </w:rPr>
              <w:t>Nometņu darbības laikā ievērot Ministru kabineta 2020. gada 9. jūnija noteikumu Nr. 360 „Epidemioloģiskās drošības pasākumi Covid-19 infekcijas izplatības ierobežošanai” prasības</w:t>
            </w:r>
          </w:p>
          <w:p w14:paraId="20B7C021" w14:textId="77777777" w:rsidR="00D104FD" w:rsidRPr="00C8600F" w:rsidRDefault="002C665A" w:rsidP="00C8600F">
            <w:pPr>
              <w:ind w:firstLine="601"/>
              <w:jc w:val="both"/>
              <w:rPr>
                <w:i/>
                <w:sz w:val="24"/>
                <w:lang w:val="lv-LV"/>
              </w:rPr>
            </w:pPr>
            <w:r w:rsidRPr="00C8600F">
              <w:rPr>
                <w:sz w:val="24"/>
                <w:lang w:val="lv-LV"/>
              </w:rPr>
              <w:t xml:space="preserve">Veselības inspekcijas izsniegtais atzinums </w:t>
            </w:r>
            <w:r w:rsidR="00937AE5" w:rsidRPr="00C8600F">
              <w:rPr>
                <w:sz w:val="24"/>
                <w:lang w:val="lv-LV"/>
              </w:rPr>
              <w:t xml:space="preserve">biedrībai </w:t>
            </w:r>
            <w:r w:rsidR="00C8600F" w:rsidRPr="00F52E59">
              <w:rPr>
                <w:sz w:val="24"/>
                <w:lang w:val="lv-LV"/>
              </w:rPr>
              <w:t>„Bērnu un jauniešu attīstības centrs „Gauja””</w:t>
            </w:r>
            <w:r w:rsidRPr="00C8600F">
              <w:rPr>
                <w:sz w:val="24"/>
                <w:lang w:val="lv-LV"/>
              </w:rPr>
              <w:t xml:space="preserve"> ir derīgs vienu gadu, veicot bērnu diennakts nometņu organizēšanu </w:t>
            </w:r>
            <w:r w:rsidR="000235E2" w:rsidRPr="00C8600F">
              <w:rPr>
                <w:sz w:val="24"/>
                <w:lang w:val="lv-LV"/>
              </w:rPr>
              <w:t xml:space="preserve">Olimpiskā centra „Limbaži” </w:t>
            </w:r>
            <w:r w:rsidR="00A82DFF" w:rsidRPr="00C8600F">
              <w:rPr>
                <w:sz w:val="24"/>
                <w:lang w:val="lv-LV"/>
              </w:rPr>
              <w:t>sportistu viesnīc</w:t>
            </w:r>
            <w:r w:rsidR="000235E2" w:rsidRPr="00C8600F">
              <w:rPr>
                <w:sz w:val="24"/>
                <w:lang w:val="lv-LV"/>
              </w:rPr>
              <w:t>ā</w:t>
            </w:r>
            <w:r w:rsidR="00A82DFF" w:rsidRPr="00C8600F">
              <w:rPr>
                <w:sz w:val="24"/>
                <w:lang w:val="lv-LV"/>
              </w:rPr>
              <w:t xml:space="preserve"> Sporta ielā 3</w:t>
            </w:r>
            <w:r w:rsidR="00937AE5" w:rsidRPr="00C8600F">
              <w:rPr>
                <w:sz w:val="24"/>
                <w:lang w:val="lv-LV"/>
              </w:rPr>
              <w:t>,</w:t>
            </w:r>
            <w:r w:rsidR="0028017E" w:rsidRPr="00C8600F">
              <w:rPr>
                <w:sz w:val="24"/>
                <w:lang w:val="lv-LV"/>
              </w:rPr>
              <w:t xml:space="preserve"> </w:t>
            </w:r>
            <w:r w:rsidR="00A82DFF" w:rsidRPr="00C8600F">
              <w:rPr>
                <w:sz w:val="24"/>
                <w:lang w:val="lv-LV"/>
              </w:rPr>
              <w:t>Limbažos, Limbažu novadā</w:t>
            </w:r>
            <w:r w:rsidRPr="00C8600F">
              <w:rPr>
                <w:sz w:val="24"/>
                <w:lang w:val="lv-LV"/>
              </w:rPr>
              <w:t>, ievērojot normatīvo aktu prasības un atbilstoši epidemioloģiskās situācijas attīstībai valstī.</w:t>
            </w:r>
          </w:p>
        </w:tc>
      </w:tr>
    </w:tbl>
    <w:p w14:paraId="27B51BC9" w14:textId="77777777" w:rsidR="00D104FD" w:rsidRPr="00C8600F" w:rsidRDefault="00D104FD" w:rsidP="00D104FD">
      <w:pPr>
        <w:jc w:val="both"/>
        <w:rPr>
          <w:sz w:val="24"/>
          <w:lang w:val="lv-LV"/>
        </w:rPr>
      </w:pPr>
      <w:r w:rsidRPr="00C8600F">
        <w:rPr>
          <w:sz w:val="24"/>
          <w:lang w:val="lv-LV"/>
        </w:rPr>
        <w:t xml:space="preserve">Pielikumā: </w:t>
      </w:r>
      <w:r w:rsidR="00C8600F">
        <w:rPr>
          <w:sz w:val="24"/>
          <w:lang w:val="lv-LV"/>
        </w:rPr>
        <w:t>20</w:t>
      </w:r>
      <w:r w:rsidR="00937AE5" w:rsidRPr="00C8600F">
        <w:rPr>
          <w:sz w:val="24"/>
          <w:lang w:val="lv-LV"/>
        </w:rPr>
        <w:t>.07.2021</w:t>
      </w:r>
      <w:r w:rsidRPr="00C8600F">
        <w:rPr>
          <w:sz w:val="24"/>
          <w:lang w:val="lv-LV"/>
        </w:rPr>
        <w:t xml:space="preserve">. Objekta higiēniskais novērtējums uz </w:t>
      </w:r>
      <w:r w:rsidR="00632409" w:rsidRPr="00C8600F">
        <w:rPr>
          <w:sz w:val="24"/>
          <w:lang w:val="lv-LV"/>
        </w:rPr>
        <w:t>2</w:t>
      </w:r>
      <w:r w:rsidRPr="00C8600F">
        <w:rPr>
          <w:sz w:val="24"/>
          <w:lang w:val="lv-LV"/>
        </w:rPr>
        <w:t xml:space="preserve"> lp.</w:t>
      </w:r>
    </w:p>
    <w:p w14:paraId="69F7A996" w14:textId="77777777" w:rsidR="00D104FD" w:rsidRPr="00C8600F" w:rsidRDefault="00D104FD" w:rsidP="00D104FD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D104FD" w:rsidRPr="00C8600F" w14:paraId="60ABF579" w14:textId="77777777" w:rsidTr="007F6942">
        <w:tc>
          <w:tcPr>
            <w:tcW w:w="6237" w:type="dxa"/>
            <w:hideMark/>
          </w:tcPr>
          <w:p w14:paraId="5D31C8D7" w14:textId="77777777" w:rsidR="00D104FD" w:rsidRPr="00C8600F" w:rsidRDefault="00D104FD" w:rsidP="007F694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C8600F">
              <w:rPr>
                <w:sz w:val="24"/>
                <w:lang w:val="lv-LV"/>
              </w:rPr>
              <w:t xml:space="preserve">Sabiedrības veselības departamenta </w:t>
            </w:r>
          </w:p>
          <w:p w14:paraId="59F2C8C7" w14:textId="77777777" w:rsidR="00D104FD" w:rsidRPr="00C8600F" w:rsidRDefault="00D104FD" w:rsidP="00937AE5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C8600F">
              <w:rPr>
                <w:sz w:val="24"/>
                <w:lang w:val="lv-LV"/>
              </w:rPr>
              <w:t>Vidzemes kontroles nodaļas vadītāj</w:t>
            </w:r>
            <w:r w:rsidR="00937AE5" w:rsidRPr="00C8600F">
              <w:rPr>
                <w:sz w:val="24"/>
                <w:lang w:val="lv-LV"/>
              </w:rPr>
              <w:t>s</w:t>
            </w:r>
          </w:p>
        </w:tc>
        <w:tc>
          <w:tcPr>
            <w:tcW w:w="3119" w:type="dxa"/>
            <w:hideMark/>
          </w:tcPr>
          <w:p w14:paraId="520D70FB" w14:textId="77777777" w:rsidR="00D104FD" w:rsidRPr="00C8600F" w:rsidRDefault="00D104FD" w:rsidP="007F6942">
            <w:pPr>
              <w:rPr>
                <w:sz w:val="24"/>
                <w:lang w:val="lv-LV"/>
              </w:rPr>
            </w:pPr>
          </w:p>
          <w:p w14:paraId="68B41C3B" w14:textId="77777777" w:rsidR="00D104FD" w:rsidRPr="00C8600F" w:rsidRDefault="00937AE5" w:rsidP="007F6942">
            <w:pPr>
              <w:jc w:val="right"/>
              <w:rPr>
                <w:sz w:val="24"/>
                <w:lang w:val="lv-LV"/>
              </w:rPr>
            </w:pPr>
            <w:r w:rsidRPr="00C8600F">
              <w:rPr>
                <w:sz w:val="24"/>
                <w:lang w:val="lv-LV"/>
              </w:rPr>
              <w:t>Kalvis Latsons</w:t>
            </w:r>
          </w:p>
        </w:tc>
      </w:tr>
    </w:tbl>
    <w:p w14:paraId="3FF50E54" w14:textId="77777777" w:rsidR="00D104FD" w:rsidRPr="00C8600F" w:rsidRDefault="00D104FD" w:rsidP="00D104FD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D104FD" w:rsidRPr="00C8600F" w14:paraId="50626F76" w14:textId="77777777" w:rsidTr="007F6942">
        <w:tc>
          <w:tcPr>
            <w:tcW w:w="9357" w:type="dxa"/>
            <w:hideMark/>
          </w:tcPr>
          <w:p w14:paraId="37339185" w14:textId="77777777" w:rsidR="00D104FD" w:rsidRPr="00C8600F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8600F">
              <w:rPr>
                <w:b w:val="0"/>
                <w:sz w:val="20"/>
                <w:szCs w:val="20"/>
              </w:rPr>
              <w:t>Silvija Švalkovska, 64281130</w:t>
            </w:r>
          </w:p>
        </w:tc>
      </w:tr>
      <w:tr w:rsidR="00D104FD" w:rsidRPr="00C81F9F" w14:paraId="1791A198" w14:textId="77777777" w:rsidTr="00F74A11">
        <w:trPr>
          <w:trHeight w:val="63"/>
        </w:trPr>
        <w:tc>
          <w:tcPr>
            <w:tcW w:w="9357" w:type="dxa"/>
            <w:hideMark/>
          </w:tcPr>
          <w:p w14:paraId="6B5ADB08" w14:textId="77777777" w:rsidR="00D104FD" w:rsidRPr="00F74A11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8600F">
              <w:rPr>
                <w:b w:val="0"/>
                <w:sz w:val="20"/>
                <w:szCs w:val="20"/>
              </w:rPr>
              <w:t>silvija.svalkovska@vi.gov.lv</w:t>
            </w:r>
          </w:p>
        </w:tc>
      </w:tr>
    </w:tbl>
    <w:p w14:paraId="48F0F60C" w14:textId="77777777" w:rsidR="00646135" w:rsidRDefault="00646135"/>
    <w:sectPr w:rsidR="00646135" w:rsidSect="007F694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3CDA" w14:textId="77777777" w:rsidR="003B2F3F" w:rsidRDefault="003B2F3F" w:rsidP="00E34691">
      <w:r>
        <w:separator/>
      </w:r>
    </w:p>
  </w:endnote>
  <w:endnote w:type="continuationSeparator" w:id="0">
    <w:p w14:paraId="19CB90B4" w14:textId="77777777" w:rsidR="003B2F3F" w:rsidRDefault="003B2F3F" w:rsidP="00E3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58D7" w14:textId="77777777" w:rsidR="009D6085" w:rsidRDefault="009D6085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31A70D64" w14:textId="77777777" w:rsidR="009D6085" w:rsidRDefault="009D6085" w:rsidP="007F6942">
    <w:pPr>
      <w:pStyle w:val="Footer"/>
      <w:rPr>
        <w:sz w:val="20"/>
        <w:lang w:val="lv-LV"/>
      </w:rPr>
    </w:pPr>
  </w:p>
  <w:p w14:paraId="70B994A2" w14:textId="77777777" w:rsidR="009D6085" w:rsidRPr="00DC7539" w:rsidRDefault="009D6085" w:rsidP="007F6942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5CCD" w14:textId="77777777" w:rsidR="009D6085" w:rsidRDefault="009D6085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BFE1D7C" w14:textId="77777777" w:rsidR="009D6085" w:rsidRDefault="009D6085">
    <w:pPr>
      <w:pStyle w:val="Footer"/>
      <w:rPr>
        <w:sz w:val="20"/>
        <w:lang w:val="lv-LV"/>
      </w:rPr>
    </w:pPr>
  </w:p>
  <w:p w14:paraId="7EBDDEEE" w14:textId="77777777" w:rsidR="009D6085" w:rsidRPr="00022614" w:rsidRDefault="009D6085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FC2E" w14:textId="77777777" w:rsidR="003B2F3F" w:rsidRDefault="003B2F3F" w:rsidP="00E34691">
      <w:r>
        <w:separator/>
      </w:r>
    </w:p>
  </w:footnote>
  <w:footnote w:type="continuationSeparator" w:id="0">
    <w:p w14:paraId="3B8C3D9E" w14:textId="77777777" w:rsidR="003B2F3F" w:rsidRDefault="003B2F3F" w:rsidP="00E3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421" w14:textId="77777777" w:rsidR="009D6085" w:rsidRDefault="005774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60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D32B5" w14:textId="77777777" w:rsidR="009D6085" w:rsidRDefault="009D6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AEC" w14:textId="77777777" w:rsidR="009D6085" w:rsidRDefault="0057744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9D6085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8600F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53D2D94" w14:textId="77777777" w:rsidR="009D6085" w:rsidRDefault="009D6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E6BA" w14:textId="77777777" w:rsidR="009D6085" w:rsidRPr="00783D52" w:rsidRDefault="009D6085" w:rsidP="007F6942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363F762" wp14:editId="0D16480A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DD5E1C" w14:textId="77777777" w:rsidR="009D6085" w:rsidRPr="00783D52" w:rsidRDefault="009D6085" w:rsidP="007F6942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AD66E84" wp14:editId="7F5A9158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7051C8" w14:textId="77777777" w:rsidR="009D6085" w:rsidRDefault="009D6085" w:rsidP="007F6942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60FE3800" w14:textId="77777777" w:rsidR="009D6085" w:rsidRDefault="009D6085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tālrunis: 64281130, tālrunis/fakss: 64281752,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  <w:r w:rsidRPr="00A41837">
      <w:rPr>
        <w:bCs/>
        <w:sz w:val="20"/>
        <w:lang w:val="lv-LV"/>
      </w:rPr>
      <w:t xml:space="preserve"> </w:t>
    </w:r>
  </w:p>
  <w:p w14:paraId="13B749BF" w14:textId="77777777" w:rsidR="009D6085" w:rsidRDefault="009D6085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FD"/>
    <w:rsid w:val="000235E2"/>
    <w:rsid w:val="000A7DE4"/>
    <w:rsid w:val="000C5E01"/>
    <w:rsid w:val="0011542A"/>
    <w:rsid w:val="001467C2"/>
    <w:rsid w:val="001628D0"/>
    <w:rsid w:val="00182F19"/>
    <w:rsid w:val="00194366"/>
    <w:rsid w:val="00221994"/>
    <w:rsid w:val="0028017E"/>
    <w:rsid w:val="002C665A"/>
    <w:rsid w:val="002E7C36"/>
    <w:rsid w:val="00337E90"/>
    <w:rsid w:val="003B2F3F"/>
    <w:rsid w:val="00403E05"/>
    <w:rsid w:val="004061F6"/>
    <w:rsid w:val="004146B1"/>
    <w:rsid w:val="004773FF"/>
    <w:rsid w:val="00486373"/>
    <w:rsid w:val="004F015B"/>
    <w:rsid w:val="004F25D8"/>
    <w:rsid w:val="00555E24"/>
    <w:rsid w:val="00561978"/>
    <w:rsid w:val="00571111"/>
    <w:rsid w:val="00577446"/>
    <w:rsid w:val="00600F3F"/>
    <w:rsid w:val="00617004"/>
    <w:rsid w:val="00632409"/>
    <w:rsid w:val="00646135"/>
    <w:rsid w:val="006D4892"/>
    <w:rsid w:val="007146A1"/>
    <w:rsid w:val="007F6942"/>
    <w:rsid w:val="00840889"/>
    <w:rsid w:val="008F5669"/>
    <w:rsid w:val="00935B3C"/>
    <w:rsid w:val="00937AE5"/>
    <w:rsid w:val="00937EFA"/>
    <w:rsid w:val="00952B75"/>
    <w:rsid w:val="0097145F"/>
    <w:rsid w:val="00993708"/>
    <w:rsid w:val="009A25B6"/>
    <w:rsid w:val="009D6085"/>
    <w:rsid w:val="00A43A83"/>
    <w:rsid w:val="00A45EC0"/>
    <w:rsid w:val="00A82DFF"/>
    <w:rsid w:val="00AF1DB2"/>
    <w:rsid w:val="00B61E8E"/>
    <w:rsid w:val="00B64418"/>
    <w:rsid w:val="00B6694B"/>
    <w:rsid w:val="00BA0E66"/>
    <w:rsid w:val="00BD0F3E"/>
    <w:rsid w:val="00BD4163"/>
    <w:rsid w:val="00C13FDD"/>
    <w:rsid w:val="00C622DE"/>
    <w:rsid w:val="00C66111"/>
    <w:rsid w:val="00C7564C"/>
    <w:rsid w:val="00C84FB8"/>
    <w:rsid w:val="00C8600F"/>
    <w:rsid w:val="00CF058F"/>
    <w:rsid w:val="00CF136C"/>
    <w:rsid w:val="00D02E87"/>
    <w:rsid w:val="00D104FD"/>
    <w:rsid w:val="00D3583F"/>
    <w:rsid w:val="00E078FB"/>
    <w:rsid w:val="00E2188D"/>
    <w:rsid w:val="00E34691"/>
    <w:rsid w:val="00E9755D"/>
    <w:rsid w:val="00EB441D"/>
    <w:rsid w:val="00F24729"/>
    <w:rsid w:val="00F74A11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407A9"/>
  <w15:docId w15:val="{9938C1B0-F06B-47EE-9C88-A1A21BE6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4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D104FD"/>
  </w:style>
  <w:style w:type="paragraph" w:styleId="Footer">
    <w:name w:val="footer"/>
    <w:basedOn w:val="Normal"/>
    <w:link w:val="FooterChar"/>
    <w:rsid w:val="00D104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D104FD"/>
    <w:rPr>
      <w:color w:val="0000FF"/>
      <w:u w:val="single"/>
    </w:rPr>
  </w:style>
  <w:style w:type="paragraph" w:customStyle="1" w:styleId="H4">
    <w:name w:val="H4"/>
    <w:rsid w:val="00D104FD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Elektronikaisparaksts">
    <w:name w:val="Elektronikais paraksts"/>
    <w:autoRedefine/>
    <w:rsid w:val="00D104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</Words>
  <Characters>731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silvijas</dc:creator>
  <cp:lastModifiedBy>Kalvis Latsons</cp:lastModifiedBy>
  <cp:revision>2</cp:revision>
  <dcterms:created xsi:type="dcterms:W3CDTF">2021-07-20T06:21:00Z</dcterms:created>
  <dcterms:modified xsi:type="dcterms:W3CDTF">2021-07-20T06:21:00Z</dcterms:modified>
</cp:coreProperties>
</file>