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3067A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792848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067A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792848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792848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33067A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79284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Saldus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6D4">
              <w:rPr>
                <w:rFonts w:ascii="Times New Roman" w:hAnsi="Times New Roman"/>
                <w:sz w:val="24"/>
                <w:szCs w:val="24"/>
              </w:rPr>
              <w:t>Biedrība Džudo klubs SALDUS</w:t>
            </w:r>
          </w:p>
        </w:tc>
      </w:tr>
      <w:tr w:rsidR="0033067A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79284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33067A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79284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18.10.2022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6D4">
              <w:rPr>
                <w:rFonts w:ascii="Times New Roman" w:hAnsi="Times New Roman"/>
                <w:sz w:val="24"/>
                <w:szCs w:val="24"/>
              </w:rPr>
              <w:t>Reģistrācijas Nr. 40008122929</w:t>
            </w:r>
          </w:p>
        </w:tc>
      </w:tr>
      <w:tr w:rsidR="0033067A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79284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33067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AB56D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6D4">
              <w:rPr>
                <w:rFonts w:ascii="Times New Roman" w:hAnsi="Times New Roman"/>
                <w:sz w:val="24"/>
                <w:szCs w:val="24"/>
              </w:rPr>
              <w:t xml:space="preserve">"Salnas", Zaņas pagasts, </w:t>
            </w:r>
          </w:p>
          <w:p w:rsidR="00E227D8" w:rsidRPr="005D1C4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6D4">
              <w:rPr>
                <w:rFonts w:ascii="Times New Roman" w:hAnsi="Times New Roman"/>
                <w:sz w:val="24"/>
                <w:szCs w:val="24"/>
              </w:rPr>
              <w:t>Saldus novads, LV-3897</w:t>
            </w:r>
          </w:p>
        </w:tc>
      </w:tr>
      <w:tr w:rsidR="0033067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7928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792848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22/12-3.8/178</w:t>
      </w:r>
    </w:p>
    <w:p w:rsidR="00C959F6" w:rsidRDefault="00792848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33067A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AB56D4" w:rsidRDefault="00792848" w:rsidP="00AB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>
              <w:rPr>
                <w:rFonts w:ascii="Times New Roman" w:hAnsi="Times New Roman" w:cs="Times New Roman"/>
                <w:sz w:val="24"/>
              </w:rPr>
              <w:t xml:space="preserve">bērnudārza </w:t>
            </w:r>
            <w:r w:rsidR="00AB56D4" w:rsidRPr="00AB56D4">
              <w:rPr>
                <w:rFonts w:ascii="Times New Roman" w:hAnsi="Times New Roman" w:cs="Times New Roman"/>
                <w:sz w:val="24"/>
              </w:rPr>
              <w:t>telpas un skolas teritorija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7928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33067A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 w:rsidRPr="00AB56D4">
              <w:rPr>
                <w:rFonts w:ascii="Times New Roman" w:hAnsi="Times New Roman" w:cs="Times New Roman"/>
                <w:sz w:val="24"/>
              </w:rPr>
              <w:t>Remtes pils, Remtes pagasts, Saldus novads, LV3871</w:t>
            </w:r>
          </w:p>
        </w:tc>
      </w:tr>
      <w:tr w:rsidR="0033067A" w:rsidTr="00F408A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AB56D4" w:rsidRPr="00E227D8" w:rsidRDefault="00792848" w:rsidP="00AB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AB56D4" w:rsidRPr="00E227D8" w:rsidRDefault="00792848" w:rsidP="00AB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1A4">
              <w:rPr>
                <w:rFonts w:ascii="Times New Roman" w:hAnsi="Times New Roman"/>
                <w:sz w:val="24"/>
                <w:szCs w:val="24"/>
              </w:rPr>
              <w:t>Saldus novada pašvaldība, r</w:t>
            </w:r>
            <w:r>
              <w:rPr>
                <w:rFonts w:ascii="Times New Roman" w:hAnsi="Times New Roman"/>
                <w:sz w:val="24"/>
                <w:szCs w:val="24"/>
              </w:rPr>
              <w:t>eģ. Nr.</w:t>
            </w:r>
            <w:r>
              <w:t xml:space="preserve"> </w:t>
            </w:r>
            <w:r w:rsidRPr="00D03F19">
              <w:rPr>
                <w:rFonts w:ascii="Times New Roman" w:hAnsi="Times New Roman"/>
                <w:sz w:val="24"/>
                <w:szCs w:val="24"/>
              </w:rPr>
              <w:t>90009114646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AB56D4" w:rsidRPr="00070E23" w:rsidRDefault="00AB56D4" w:rsidP="00AB5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AB56D4" w:rsidRPr="00070E23" w:rsidRDefault="00792848" w:rsidP="00AB56D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33067A" w:rsidTr="00F408A7">
        <w:tc>
          <w:tcPr>
            <w:tcW w:w="421" w:type="dxa"/>
          </w:tcPr>
          <w:p w:rsidR="00AB56D4" w:rsidRPr="00E227D8" w:rsidRDefault="00AB56D4" w:rsidP="00AB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AB56D4" w:rsidRPr="00E227D8" w:rsidRDefault="00792848" w:rsidP="00AB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Striķu iela 3, Saldus, Saldus novads, LV-3801</w:t>
            </w:r>
          </w:p>
        </w:tc>
      </w:tr>
      <w:tr w:rsidR="0033067A" w:rsidTr="00F408A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7928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 kods; adrese)</w:t>
            </w: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 w:rsidP="00AB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>
              <w:rPr>
                <w:rFonts w:ascii="Times New Roman" w:hAnsi="Times New Roman" w:cs="Times New Roman"/>
                <w:sz w:val="24"/>
              </w:rPr>
              <w:t>Arvitas Romanovskas</w:t>
            </w:r>
            <w:r w:rsidR="00AB56D4" w:rsidRPr="00C20CAC">
              <w:rPr>
                <w:rFonts w:ascii="Times New Roman" w:hAnsi="Times New Roman" w:cs="Times New Roman"/>
                <w:sz w:val="24"/>
              </w:rPr>
              <w:t xml:space="preserve"> iesniegums Valsts ugunsdzēsības un glābšanas</w:t>
            </w:r>
            <w:r w:rsidR="00AB56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 w:rsidRPr="00C20CAC">
              <w:rPr>
                <w:rFonts w:ascii="Times New Roman" w:hAnsi="Times New Roman" w:cs="Times New Roman"/>
                <w:sz w:val="24"/>
              </w:rPr>
              <w:t>dienesta Kurzemes reģiona brigādē reģi</w:t>
            </w:r>
            <w:r w:rsidR="00AB56D4">
              <w:rPr>
                <w:rFonts w:ascii="Times New Roman" w:hAnsi="Times New Roman" w:cs="Times New Roman"/>
                <w:sz w:val="24"/>
              </w:rPr>
              <w:t>strēts 2022. gada 30. septembrī ar Nr. 22/12-1.11/680.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6D4">
              <w:rPr>
                <w:rFonts w:ascii="Times New Roman" w:hAnsi="Times New Roman" w:cs="Times New Roman"/>
                <w:sz w:val="24"/>
                <w:szCs w:val="24"/>
              </w:rPr>
              <w:t>Objekts ir nodrošināts ar ugunsdzēsības aparātiem un evakuācijas izejām.</w:t>
            </w:r>
            <w:r w:rsidR="0065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0E" w:rsidRPr="001C30DD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 w:rsidR="0065210E">
              <w:rPr>
                <w:rFonts w:ascii="Times New Roman" w:hAnsi="Times New Roman" w:cs="Times New Roman"/>
                <w:sz w:val="24"/>
                <w:szCs w:val="24"/>
              </w:rPr>
              <w:t xml:space="preserve"> (lietošanas veids IVa) 3</w:t>
            </w:r>
            <w:r w:rsidR="002A11A4">
              <w:rPr>
                <w:rFonts w:ascii="Times New Roman" w:hAnsi="Times New Roman" w:cs="Times New Roman"/>
                <w:sz w:val="24"/>
                <w:szCs w:val="24"/>
              </w:rPr>
              <w:t>.stāvu ēkas</w:t>
            </w:r>
            <w:r w:rsidR="0065210E" w:rsidRPr="001C30DD">
              <w:rPr>
                <w:rFonts w:ascii="Times New Roman" w:hAnsi="Times New Roman" w:cs="Times New Roman"/>
                <w:sz w:val="24"/>
                <w:szCs w:val="24"/>
              </w:rPr>
              <w:t xml:space="preserve"> telpas ir nodrošinātas ar automātisko ugunsgrēka atklāšanas un trauksmes signalizāci</w:t>
            </w:r>
            <w:r w:rsidR="0065210E">
              <w:rPr>
                <w:rFonts w:ascii="Times New Roman" w:hAnsi="Times New Roman" w:cs="Times New Roman"/>
                <w:sz w:val="24"/>
                <w:szCs w:val="24"/>
              </w:rPr>
              <w:t>jas sistēmu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65210E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7D8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65210E">
              <w:rPr>
                <w:rFonts w:ascii="Times New Roman" w:hAnsi="Times New Roman" w:cs="Times New Roman"/>
                <w:sz w:val="24"/>
                <w:szCs w:val="24"/>
              </w:rPr>
              <w:t>Objektā automātiskā ugunsgrēka atklāšanas un trauksmes signalizācijas sistēma netiek uzturēta darba kārtībā, proti, automātiskās ugunsgrēka atklāšanas un trauksmes signalizācijas sistēma uztveršanas, kontroles un indi</w:t>
            </w:r>
            <w:r w:rsidRPr="0065210E">
              <w:rPr>
                <w:rFonts w:ascii="Times New Roman" w:hAnsi="Times New Roman" w:cs="Times New Roman"/>
                <w:sz w:val="24"/>
                <w:szCs w:val="24"/>
              </w:rPr>
              <w:t>kācijas iekār</w:t>
            </w:r>
            <w:r w:rsidR="002A11A4">
              <w:rPr>
                <w:rFonts w:ascii="Times New Roman" w:hAnsi="Times New Roman" w:cs="Times New Roman"/>
                <w:sz w:val="24"/>
                <w:szCs w:val="24"/>
              </w:rPr>
              <w:t xml:space="preserve">ta uzrāda bojājumus un </w:t>
            </w:r>
            <w:r w:rsidR="00DE6D3A">
              <w:rPr>
                <w:rFonts w:ascii="Times New Roman" w:hAnsi="Times New Roman" w:cs="Times New Roman"/>
                <w:sz w:val="24"/>
                <w:szCs w:val="24"/>
              </w:rPr>
              <w:t>atslēgumu</w:t>
            </w:r>
            <w:r w:rsidRPr="006521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 Ministru kabineta 2016.gada 19.aprīļa noteikumu Nr.238 “Ugunsdrošības noteikumi” (turpmāk – Ugunsdrošības noteikumi) 123.punkts;</w:t>
            </w:r>
          </w:p>
          <w:p w:rsidR="0065210E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F5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Objektā pie automātiskās ugunsgrēka atklāšanas un </w:t>
            </w:r>
            <w:r w:rsidRPr="00F5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trauksmes signalizācijas sistēmas uztveršanas, kontroles un indikācijas iekār</w:t>
            </w:r>
            <w:r w:rsidR="002A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tas netiek uzglabāta instrukcija</w:t>
            </w:r>
            <w:r w:rsidRPr="00F5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kurā norādīta Ugunsdrošības noteikumu </w:t>
            </w:r>
            <w:hyperlink r:id="rId9" w:anchor="p127" w:history="1">
              <w:r w:rsidRPr="00F5127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v-LV"/>
                </w:rPr>
                <w:t>127.</w:t>
              </w:r>
            </w:hyperlink>
            <w:r w:rsidRPr="00F5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punktā, 180.4. un 180.7.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apakšpunktā minētā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nformācija,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125.1.apakšpunkts;</w:t>
            </w:r>
          </w:p>
          <w:p w:rsidR="0065210E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Pr="00F5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Objekta evakuācijas plāni nav aktuāli, bet tieši, evakuācijas plāna teksta daļā maldinoši norādīts ārkārtas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alīdzības izsaukuma numurs “01”,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sdrošības noteikumu 234.punkts;</w:t>
            </w:r>
          </w:p>
          <w:p w:rsidR="0065210E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6.4. Objektā centrāla kāpņu telpā ir </w:t>
            </w:r>
            <w:r w:rsidRPr="0065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izvietot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5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apdares materiāli</w:t>
            </w:r>
            <w:r w:rsidR="002A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(uzziņas stends, koka dekorācijas)</w:t>
            </w:r>
            <w:r w:rsidRPr="0065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kas var veicināt ugunsgrēka izplatīšanos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</w:t>
            </w:r>
            <w:r>
              <w:rPr>
                <w:rFonts w:ascii="Times New Roman" w:hAnsi="Times New Roman"/>
                <w:sz w:val="24"/>
                <w:szCs w:val="24"/>
              </w:rPr>
              <w:t>246.10.apakšpunkts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736" w:rsidRDefault="00792848" w:rsidP="0021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6.5. </w:t>
            </w:r>
            <w:r w:rsidRPr="00E95352">
              <w:rPr>
                <w:rFonts w:ascii="Times New Roman" w:hAnsi="Times New Roman"/>
                <w:sz w:val="24"/>
                <w:szCs w:val="24"/>
              </w:rPr>
              <w:t>Objekta</w:t>
            </w:r>
            <w:r w:rsidRPr="00E9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virtuvē</w:t>
            </w:r>
            <w:r w:rsidRPr="00E95352">
              <w:rPr>
                <w:rFonts w:ascii="Times New Roman" w:hAnsi="Times New Roman"/>
                <w:sz w:val="24"/>
                <w:szCs w:val="24"/>
              </w:rPr>
              <w:t xml:space="preserve"> automātiskās ugunsgrēka atklāšanas un trauksmes signalizācijas sistēma netiek uzturēta darba kārtībā (uguns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grēka detektoram uzlikts aizsargapvalks),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123.punkts;</w:t>
            </w:r>
          </w:p>
          <w:p w:rsidR="00212736" w:rsidRDefault="00792848" w:rsidP="0021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r w:rsidRPr="00212736">
              <w:rPr>
                <w:rFonts w:ascii="Times New Roman" w:hAnsi="Times New Roman" w:cs="Times New Roman"/>
                <w:sz w:val="24"/>
                <w:szCs w:val="24"/>
              </w:rPr>
              <w:t xml:space="preserve">Objektā nav veikta dabīgās ventilācijas kanālu tehniskā stāvokļa pārbaude un tīrīšana,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80.3.apakšpunkts;</w:t>
            </w:r>
          </w:p>
          <w:p w:rsidR="00FC364F" w:rsidRPr="00E227D8" w:rsidRDefault="00792848" w:rsidP="006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Objektā</w:t>
            </w:r>
            <w:r w:rsidR="00705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50E3">
              <w:rPr>
                <w:rFonts w:ascii="Times New Roman" w:hAnsi="Times New Roman" w:cs="Times New Roman"/>
                <w:sz w:val="24"/>
                <w:szCs w:val="24"/>
              </w:rPr>
              <w:t>pārbaudes laikā netiek uzradīts pārbaudes akts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160CA0">
              <w:rPr>
                <w:rFonts w:ascii="Times New Roman" w:hAnsi="Times New Roman"/>
                <w:color w:val="000000"/>
                <w:sz w:val="24"/>
                <w:szCs w:val="24"/>
              </w:rPr>
              <w:t>ar elektroinstalācijas izolācijas pretest</w:t>
            </w:r>
            <w:r w:rsidRPr="00160CA0">
              <w:rPr>
                <w:rFonts w:ascii="Times New Roman" w:hAnsi="Times New Roman"/>
                <w:color w:val="000000"/>
                <w:sz w:val="24"/>
                <w:szCs w:val="24"/>
              </w:rPr>
              <w:t>ības, cilpas "fāze–nulle" pilnās pretestības, zemējumietaises pretestības, zemējumvada nepārtrauktības saites un zibensaizsardzības sistēmas pārbaudes rezultātiem</w:t>
            </w:r>
            <w:r w:rsidR="00705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050E3" w:rsidRPr="009A1DA9">
              <w:rPr>
                <w:rFonts w:ascii="Times New Roman" w:hAnsi="Times New Roman" w:cs="Times New Roman"/>
                <w:sz w:val="24"/>
                <w:szCs w:val="24"/>
              </w:rPr>
              <w:t>kā rezultātā ir pārkāpts</w:t>
            </w:r>
            <w:r w:rsidR="007050E3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56.punkts</w:t>
            </w:r>
            <w:r w:rsidR="00DE6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 w:rsidP="0065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210E">
              <w:rPr>
                <w:rFonts w:ascii="Times New Roman" w:hAnsi="Times New Roman" w:cs="Times New Roman"/>
                <w:b/>
                <w:sz w:val="24"/>
              </w:rPr>
              <w:t>Neatbilst.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>
              <w:rPr>
                <w:rFonts w:ascii="Times New Roman" w:hAnsi="Times New Roman" w:cs="Times New Roman"/>
                <w:sz w:val="24"/>
              </w:rPr>
              <w:t>Ministra kabineta 2009.gada 1. septembra noteikumu Nr.981 “Bērnu nometņu organizēšanas un darba kārtība” 8.5. apakšpunkta prasībām.</w:t>
            </w:r>
          </w:p>
        </w:tc>
      </w:tr>
      <w:tr w:rsidR="0033067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7928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33067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7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Atzinumu paredzēts </w:t>
            </w:r>
            <w:r w:rsidRPr="00E227D8">
              <w:rPr>
                <w:rFonts w:ascii="Times New Roman" w:hAnsi="Times New Roman" w:cs="Times New Roman"/>
                <w:sz w:val="24"/>
              </w:rPr>
              <w:t>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6D4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:rsidR="0033067A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792848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79284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792848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augstākstāvošai </w:t>
      </w:r>
      <w:r w:rsidRPr="007D2C05">
        <w:rPr>
          <w:rFonts w:ascii="Times New Roman" w:hAnsi="Times New Roman" w:cs="Times New Roman"/>
          <w:sz w:val="24"/>
          <w:szCs w:val="24"/>
        </w:rPr>
        <w:t>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3067A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792848" w:rsidP="006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67A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792848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33067A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792848" w:rsidP="006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Kurzemes reģiona brigādes Ugunsdrošības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uzraudzības un civilās aizsardzības nodaļas inspektors Gļebs Markovs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792848" w:rsidP="006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RDefault="00B245E2" w:rsidP="006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792848" w:rsidP="006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Markovs</w:t>
            </w:r>
          </w:p>
        </w:tc>
      </w:tr>
      <w:tr w:rsidR="0033067A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7928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7928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7928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792848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33067A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92848" w:rsidP="0065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nosūtīts elektroniski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7A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79284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79284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792848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9284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79284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48" w:rsidRDefault="00792848">
      <w:pPr>
        <w:spacing w:after="0" w:line="240" w:lineRule="auto"/>
      </w:pPr>
      <w:r>
        <w:separator/>
      </w:r>
    </w:p>
  </w:endnote>
  <w:endnote w:type="continuationSeparator" w:id="0">
    <w:p w:rsidR="00792848" w:rsidRDefault="007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48" w:rsidRDefault="00792848">
      <w:pPr>
        <w:spacing w:after="0" w:line="240" w:lineRule="auto"/>
      </w:pPr>
      <w:r>
        <w:separator/>
      </w:r>
    </w:p>
  </w:footnote>
  <w:footnote w:type="continuationSeparator" w:id="0">
    <w:p w:rsidR="00792848" w:rsidRDefault="007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491323575"/>
      <w:docPartObj>
        <w:docPartGallery w:val="Page Numbers (Top of Page)"/>
        <w:docPartUnique/>
      </w:docPartObj>
    </w:sdtPr>
    <w:sdtEndPr/>
    <w:sdtContent>
      <w:p w:rsidR="00E227D8" w:rsidRPr="00762AE8" w:rsidRDefault="0079284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 xml:space="preserve">PAGE   \* </w:instrText>
        </w:r>
        <w:r w:rsidRPr="00762AE8">
          <w:rPr>
            <w:rFonts w:ascii="Times New Roman" w:hAnsi="Times New Roman" w:cs="Times New Roman"/>
            <w:sz w:val="20"/>
            <w:szCs w:val="20"/>
          </w:rPr>
          <w:instrText>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0A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70E23"/>
    <w:rsid w:val="000E45AD"/>
    <w:rsid w:val="0015650A"/>
    <w:rsid w:val="00160CA0"/>
    <w:rsid w:val="001C30DD"/>
    <w:rsid w:val="00212736"/>
    <w:rsid w:val="00281811"/>
    <w:rsid w:val="002A02AD"/>
    <w:rsid w:val="002A11A4"/>
    <w:rsid w:val="0033067A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C1753"/>
    <w:rsid w:val="005D1C44"/>
    <w:rsid w:val="005D635A"/>
    <w:rsid w:val="00635786"/>
    <w:rsid w:val="0065210E"/>
    <w:rsid w:val="00654E11"/>
    <w:rsid w:val="00664A78"/>
    <w:rsid w:val="00682895"/>
    <w:rsid w:val="00695A4A"/>
    <w:rsid w:val="006C3705"/>
    <w:rsid w:val="006D0A95"/>
    <w:rsid w:val="007050E3"/>
    <w:rsid w:val="00736BC1"/>
    <w:rsid w:val="00762AE8"/>
    <w:rsid w:val="007665C9"/>
    <w:rsid w:val="00792848"/>
    <w:rsid w:val="00794977"/>
    <w:rsid w:val="00794DFA"/>
    <w:rsid w:val="007A187F"/>
    <w:rsid w:val="007D2C05"/>
    <w:rsid w:val="00884E35"/>
    <w:rsid w:val="00964438"/>
    <w:rsid w:val="0097786E"/>
    <w:rsid w:val="009A1DA9"/>
    <w:rsid w:val="00A025C5"/>
    <w:rsid w:val="00A03583"/>
    <w:rsid w:val="00A24FDC"/>
    <w:rsid w:val="00A47DBC"/>
    <w:rsid w:val="00A66FAF"/>
    <w:rsid w:val="00AB56D4"/>
    <w:rsid w:val="00B00630"/>
    <w:rsid w:val="00B245E2"/>
    <w:rsid w:val="00B42A8D"/>
    <w:rsid w:val="00B44158"/>
    <w:rsid w:val="00B5539A"/>
    <w:rsid w:val="00B60EAD"/>
    <w:rsid w:val="00B97A08"/>
    <w:rsid w:val="00BB5A54"/>
    <w:rsid w:val="00C20CAC"/>
    <w:rsid w:val="00C33E3A"/>
    <w:rsid w:val="00C51BBF"/>
    <w:rsid w:val="00C522E2"/>
    <w:rsid w:val="00C946FD"/>
    <w:rsid w:val="00C959F6"/>
    <w:rsid w:val="00D03F19"/>
    <w:rsid w:val="00D639C2"/>
    <w:rsid w:val="00DB3B2E"/>
    <w:rsid w:val="00DE6D3A"/>
    <w:rsid w:val="00E0387C"/>
    <w:rsid w:val="00E0433B"/>
    <w:rsid w:val="00E227D8"/>
    <w:rsid w:val="00E60393"/>
    <w:rsid w:val="00E95352"/>
    <w:rsid w:val="00F3463E"/>
    <w:rsid w:val="00F408A7"/>
    <w:rsid w:val="00F5127B"/>
    <w:rsid w:val="00FC364F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eme@vugd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816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2991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Lietotajs</cp:lastModifiedBy>
  <cp:revision>2</cp:revision>
  <dcterms:created xsi:type="dcterms:W3CDTF">2022-10-19T18:59:00Z</dcterms:created>
  <dcterms:modified xsi:type="dcterms:W3CDTF">2022-10-19T18:59:00Z</dcterms:modified>
</cp:coreProperties>
</file>