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9356"/>
      </w:tblGrid>
      <w:tr w:rsidR="006103D6" w:rsidRPr="00B86E8A" w:rsidTr="00447C48">
        <w:tc>
          <w:tcPr>
            <w:tcW w:w="9356" w:type="dxa"/>
          </w:tcPr>
          <w:p w:rsidR="006103D6" w:rsidRPr="00B86E8A" w:rsidRDefault="006103D6" w:rsidP="00447C48">
            <w:pPr>
              <w:jc w:val="center"/>
              <w:rPr>
                <w:b/>
                <w:bCs/>
                <w:caps/>
                <w:szCs w:val="28"/>
                <w:lang w:val="lv-LV"/>
              </w:rPr>
            </w:pPr>
            <w:r w:rsidRPr="00B86E8A">
              <w:rPr>
                <w:b/>
                <w:bCs/>
                <w:caps/>
                <w:szCs w:val="28"/>
                <w:lang w:val="lv-LV"/>
              </w:rPr>
              <w:t>Objekta higiēniskais novērtējums</w:t>
            </w:r>
          </w:p>
        </w:tc>
      </w:tr>
      <w:tr w:rsidR="006103D6" w:rsidRPr="00B86E8A" w:rsidTr="00447C48">
        <w:tc>
          <w:tcPr>
            <w:tcW w:w="9356" w:type="dxa"/>
          </w:tcPr>
          <w:p w:rsidR="006103D6" w:rsidRPr="00B86E8A" w:rsidRDefault="006103D6" w:rsidP="00447C48">
            <w:pPr>
              <w:jc w:val="center"/>
              <w:rPr>
                <w:bCs/>
                <w:sz w:val="24"/>
                <w:lang w:val="lv-LV"/>
              </w:rPr>
            </w:pPr>
            <w:r w:rsidRPr="00B86E8A">
              <w:rPr>
                <w:bCs/>
                <w:sz w:val="24"/>
                <w:lang w:val="lv-LV"/>
              </w:rPr>
              <w:t>Valmierā</w:t>
            </w:r>
          </w:p>
        </w:tc>
      </w:tr>
    </w:tbl>
    <w:p w:rsidR="006103D6" w:rsidRPr="00B86E8A" w:rsidRDefault="006103D6" w:rsidP="006103D6">
      <w:pPr>
        <w:rPr>
          <w:sz w:val="24"/>
          <w:highlight w:val="yellow"/>
          <w:lang w:val="lv-LV"/>
        </w:rPr>
      </w:pPr>
    </w:p>
    <w:tbl>
      <w:tblPr>
        <w:tblW w:w="2909" w:type="dxa"/>
        <w:tblInd w:w="108" w:type="dxa"/>
        <w:tblLayout w:type="fixed"/>
        <w:tblLook w:val="0000"/>
      </w:tblPr>
      <w:tblGrid>
        <w:gridCol w:w="2909"/>
      </w:tblGrid>
      <w:tr w:rsidR="006103D6" w:rsidRPr="00025BA9" w:rsidTr="00447C48">
        <w:tc>
          <w:tcPr>
            <w:tcW w:w="2909" w:type="dxa"/>
            <w:tcBorders>
              <w:bottom w:val="single" w:sz="6" w:space="0" w:color="auto"/>
            </w:tcBorders>
            <w:vAlign w:val="bottom"/>
          </w:tcPr>
          <w:p w:rsidR="006103D6" w:rsidRPr="00B86E8A" w:rsidRDefault="00A906C3" w:rsidP="00025BA9">
            <w:pPr>
              <w:jc w:val="center"/>
              <w:rPr>
                <w:bCs/>
                <w:sz w:val="24"/>
                <w:highlight w:val="yellow"/>
                <w:lang w:val="lv-LV"/>
              </w:rPr>
            </w:pPr>
            <w:r w:rsidRPr="00025BA9">
              <w:rPr>
                <w:bCs/>
                <w:sz w:val="24"/>
                <w:lang w:val="lv-LV"/>
              </w:rPr>
              <w:t>202</w:t>
            </w:r>
            <w:r w:rsidR="00D0600B" w:rsidRPr="00025BA9">
              <w:rPr>
                <w:bCs/>
                <w:sz w:val="24"/>
                <w:lang w:val="lv-LV"/>
              </w:rPr>
              <w:t>1</w:t>
            </w:r>
            <w:r w:rsidR="006103D6" w:rsidRPr="00025BA9">
              <w:rPr>
                <w:bCs/>
                <w:sz w:val="24"/>
                <w:lang w:val="lv-LV"/>
              </w:rPr>
              <w:t xml:space="preserve">. gada </w:t>
            </w:r>
            <w:r w:rsidR="00025BA9" w:rsidRPr="00025BA9">
              <w:rPr>
                <w:bCs/>
                <w:sz w:val="24"/>
                <w:lang w:val="lv-LV"/>
              </w:rPr>
              <w:t>17. jūnijā</w:t>
            </w:r>
          </w:p>
        </w:tc>
      </w:tr>
    </w:tbl>
    <w:p w:rsidR="006103D6" w:rsidRPr="00B86E8A" w:rsidRDefault="006103D6" w:rsidP="006103D6">
      <w:pPr>
        <w:tabs>
          <w:tab w:val="left" w:pos="3825"/>
        </w:tabs>
        <w:rPr>
          <w:sz w:val="24"/>
          <w:highlight w:val="yellow"/>
          <w:lang w:val="lv-LV"/>
        </w:rPr>
      </w:pPr>
    </w:p>
    <w:tbl>
      <w:tblPr>
        <w:tblW w:w="0" w:type="auto"/>
        <w:tblInd w:w="108" w:type="dxa"/>
        <w:tblLook w:val="04A0"/>
      </w:tblPr>
      <w:tblGrid>
        <w:gridCol w:w="9356"/>
      </w:tblGrid>
      <w:tr w:rsidR="006103D6" w:rsidRPr="00025BA9" w:rsidTr="00447C48">
        <w:tc>
          <w:tcPr>
            <w:tcW w:w="9356" w:type="dxa"/>
            <w:tcBorders>
              <w:top w:val="single" w:sz="4" w:space="0" w:color="auto"/>
              <w:left w:val="single" w:sz="4" w:space="0" w:color="auto"/>
              <w:bottom w:val="single" w:sz="4" w:space="0" w:color="auto"/>
              <w:right w:val="single" w:sz="4" w:space="0" w:color="auto"/>
            </w:tcBorders>
            <w:hideMark/>
          </w:tcPr>
          <w:p w:rsidR="006103D6" w:rsidRPr="00851BEA" w:rsidRDefault="006103D6" w:rsidP="00FF117D">
            <w:pPr>
              <w:numPr>
                <w:ilvl w:val="0"/>
                <w:numId w:val="1"/>
              </w:numPr>
              <w:tabs>
                <w:tab w:val="left" w:pos="252"/>
                <w:tab w:val="left" w:pos="432"/>
                <w:tab w:val="left" w:pos="702"/>
                <w:tab w:val="left" w:pos="993"/>
              </w:tabs>
              <w:ind w:left="0" w:firstLine="0"/>
              <w:jc w:val="both"/>
              <w:textAlignment w:val="auto"/>
              <w:rPr>
                <w:sz w:val="24"/>
                <w:lang w:val="lv-LV"/>
              </w:rPr>
            </w:pPr>
            <w:r w:rsidRPr="00851BEA">
              <w:rPr>
                <w:b/>
                <w:sz w:val="24"/>
                <w:lang w:val="lv-LV"/>
              </w:rPr>
              <w:t>Objekta nosaukums:</w:t>
            </w:r>
            <w:r w:rsidRPr="00851BEA">
              <w:rPr>
                <w:sz w:val="24"/>
                <w:lang w:val="lv-LV"/>
              </w:rPr>
              <w:t xml:space="preserve"> </w:t>
            </w:r>
            <w:r w:rsidR="00ED52B9" w:rsidRPr="00851BEA">
              <w:rPr>
                <w:sz w:val="24"/>
                <w:lang w:val="lv-LV"/>
              </w:rPr>
              <w:t>Bērnu diennakts nometne</w:t>
            </w:r>
          </w:p>
        </w:tc>
      </w:tr>
      <w:tr w:rsidR="006103D6" w:rsidRPr="00B86E8A" w:rsidTr="00447C48">
        <w:tc>
          <w:tcPr>
            <w:tcW w:w="9356" w:type="dxa"/>
            <w:tcBorders>
              <w:top w:val="single" w:sz="4" w:space="0" w:color="auto"/>
              <w:left w:val="single" w:sz="4" w:space="0" w:color="auto"/>
              <w:bottom w:val="single" w:sz="4" w:space="0" w:color="auto"/>
              <w:right w:val="single" w:sz="4" w:space="0" w:color="auto"/>
            </w:tcBorders>
            <w:hideMark/>
          </w:tcPr>
          <w:p w:rsidR="006103D6" w:rsidRPr="00851BEA" w:rsidRDefault="006103D6" w:rsidP="000529FC">
            <w:pPr>
              <w:numPr>
                <w:ilvl w:val="0"/>
                <w:numId w:val="1"/>
              </w:numPr>
              <w:tabs>
                <w:tab w:val="left" w:pos="252"/>
                <w:tab w:val="left" w:pos="432"/>
                <w:tab w:val="left" w:pos="702"/>
                <w:tab w:val="left" w:pos="993"/>
              </w:tabs>
              <w:ind w:left="0" w:firstLine="0"/>
              <w:jc w:val="both"/>
              <w:textAlignment w:val="auto"/>
              <w:rPr>
                <w:sz w:val="24"/>
                <w:lang w:val="lv-LV"/>
              </w:rPr>
            </w:pPr>
            <w:r w:rsidRPr="00851BEA">
              <w:rPr>
                <w:b/>
                <w:sz w:val="24"/>
                <w:lang w:val="lv-LV"/>
              </w:rPr>
              <w:t>Objekta īpašnieks:</w:t>
            </w:r>
            <w:r w:rsidRPr="00851BEA">
              <w:rPr>
                <w:sz w:val="24"/>
                <w:lang w:val="lv-LV"/>
              </w:rPr>
              <w:t xml:space="preserve"> </w:t>
            </w:r>
            <w:r w:rsidR="00F20B4D" w:rsidRPr="00851BEA">
              <w:rPr>
                <w:sz w:val="24"/>
                <w:lang w:val="lv-LV"/>
              </w:rPr>
              <w:t xml:space="preserve">Nometnes organizētājs – </w:t>
            </w:r>
            <w:r w:rsidR="00851BEA" w:rsidRPr="00851BEA">
              <w:rPr>
                <w:sz w:val="24"/>
                <w:lang w:val="lv-LV"/>
              </w:rPr>
              <w:t>R/O „Pestīšanas armija”, reģ. Nr. 90000158170, Bruņinieku iela 10a, Rīga, LV</w:t>
            </w:r>
            <w:r w:rsidR="000529FC">
              <w:rPr>
                <w:sz w:val="24"/>
                <w:lang w:val="lv-LV"/>
              </w:rPr>
              <w:t>-</w:t>
            </w:r>
            <w:r w:rsidR="00851BEA" w:rsidRPr="00851BEA">
              <w:rPr>
                <w:sz w:val="24"/>
                <w:lang w:val="lv-LV"/>
              </w:rPr>
              <w:t>1001</w:t>
            </w:r>
          </w:p>
        </w:tc>
      </w:tr>
      <w:tr w:rsidR="006103D6" w:rsidRPr="00B86E8A" w:rsidTr="00447C48">
        <w:tc>
          <w:tcPr>
            <w:tcW w:w="9356" w:type="dxa"/>
            <w:tcBorders>
              <w:top w:val="single" w:sz="4" w:space="0" w:color="auto"/>
              <w:left w:val="single" w:sz="4" w:space="0" w:color="auto"/>
              <w:bottom w:val="single" w:sz="4" w:space="0" w:color="auto"/>
              <w:right w:val="single" w:sz="4" w:space="0" w:color="auto"/>
            </w:tcBorders>
            <w:hideMark/>
          </w:tcPr>
          <w:p w:rsidR="006103D6" w:rsidRPr="00851BEA" w:rsidRDefault="006103D6" w:rsidP="000529FC">
            <w:pPr>
              <w:numPr>
                <w:ilvl w:val="0"/>
                <w:numId w:val="1"/>
              </w:numPr>
              <w:tabs>
                <w:tab w:val="left" w:pos="252"/>
                <w:tab w:val="left" w:pos="432"/>
                <w:tab w:val="left" w:pos="702"/>
                <w:tab w:val="left" w:pos="993"/>
              </w:tabs>
              <w:ind w:left="0" w:firstLine="0"/>
              <w:jc w:val="both"/>
              <w:textAlignment w:val="auto"/>
              <w:rPr>
                <w:sz w:val="24"/>
                <w:lang w:val="lv-LV"/>
              </w:rPr>
            </w:pPr>
            <w:r w:rsidRPr="00851BEA">
              <w:rPr>
                <w:b/>
                <w:sz w:val="24"/>
                <w:lang w:val="lv-LV"/>
              </w:rPr>
              <w:t>Objekta adrese:</w:t>
            </w:r>
            <w:r w:rsidRPr="00851BEA">
              <w:rPr>
                <w:sz w:val="24"/>
                <w:lang w:val="lv-LV"/>
              </w:rPr>
              <w:t xml:space="preserve"> </w:t>
            </w:r>
            <w:r w:rsidR="00851BEA" w:rsidRPr="00851BEA">
              <w:rPr>
                <w:sz w:val="24"/>
                <w:lang w:val="lv-LV"/>
              </w:rPr>
              <w:t>Viesu māja „Skangaļu muiža”, Skangaļu muiža 5, Liepas pagasts, Priekuļu novads, LV</w:t>
            </w:r>
            <w:r w:rsidR="000529FC">
              <w:rPr>
                <w:sz w:val="24"/>
                <w:lang w:val="lv-LV"/>
              </w:rPr>
              <w:t>-</w:t>
            </w:r>
            <w:r w:rsidR="00851BEA" w:rsidRPr="00851BEA">
              <w:rPr>
                <w:sz w:val="24"/>
                <w:lang w:val="lv-LV"/>
              </w:rPr>
              <w:t>4128</w:t>
            </w:r>
          </w:p>
        </w:tc>
      </w:tr>
      <w:tr w:rsidR="006103D6" w:rsidRPr="00B86E8A" w:rsidTr="00447C48">
        <w:tc>
          <w:tcPr>
            <w:tcW w:w="9356" w:type="dxa"/>
            <w:tcBorders>
              <w:top w:val="single" w:sz="4" w:space="0" w:color="auto"/>
              <w:left w:val="single" w:sz="4" w:space="0" w:color="auto"/>
              <w:bottom w:val="single" w:sz="4" w:space="0" w:color="auto"/>
              <w:right w:val="single" w:sz="4" w:space="0" w:color="auto"/>
            </w:tcBorders>
            <w:hideMark/>
          </w:tcPr>
          <w:p w:rsidR="006103D6" w:rsidRPr="009B60F3" w:rsidRDefault="006103D6" w:rsidP="00D0600B">
            <w:pPr>
              <w:numPr>
                <w:ilvl w:val="0"/>
                <w:numId w:val="1"/>
              </w:numPr>
              <w:tabs>
                <w:tab w:val="left" w:pos="252"/>
                <w:tab w:val="left" w:pos="432"/>
                <w:tab w:val="left" w:pos="702"/>
                <w:tab w:val="left" w:pos="993"/>
              </w:tabs>
              <w:ind w:left="0" w:firstLine="0"/>
              <w:jc w:val="both"/>
              <w:textAlignment w:val="auto"/>
              <w:rPr>
                <w:sz w:val="24"/>
                <w:lang w:val="lv-LV"/>
              </w:rPr>
            </w:pPr>
            <w:r w:rsidRPr="009B60F3">
              <w:rPr>
                <w:b/>
                <w:sz w:val="24"/>
                <w:lang w:val="lv-LV"/>
              </w:rPr>
              <w:t>Novērtēšanu veica:</w:t>
            </w:r>
            <w:r w:rsidRPr="009B60F3">
              <w:rPr>
                <w:sz w:val="24"/>
                <w:lang w:val="lv-LV"/>
              </w:rPr>
              <w:t xml:space="preserve"> </w:t>
            </w:r>
            <w:r w:rsidR="00D0600B" w:rsidRPr="009B60F3">
              <w:rPr>
                <w:sz w:val="24"/>
                <w:lang w:val="lv-LV"/>
              </w:rPr>
              <w:t>11.06.2021., vides veselības analītiķe Silvija Švalkovska</w:t>
            </w:r>
          </w:p>
        </w:tc>
      </w:tr>
      <w:tr w:rsidR="006103D6" w:rsidRPr="00B86E8A" w:rsidTr="00447C48">
        <w:tc>
          <w:tcPr>
            <w:tcW w:w="9356" w:type="dxa"/>
            <w:tcBorders>
              <w:top w:val="single" w:sz="4" w:space="0" w:color="auto"/>
              <w:left w:val="single" w:sz="4" w:space="0" w:color="auto"/>
              <w:bottom w:val="single" w:sz="4" w:space="0" w:color="auto"/>
              <w:right w:val="single" w:sz="4" w:space="0" w:color="auto"/>
            </w:tcBorders>
            <w:hideMark/>
          </w:tcPr>
          <w:p w:rsidR="006103D6" w:rsidRPr="009B60F3" w:rsidRDefault="006103D6" w:rsidP="00D0600B">
            <w:pPr>
              <w:numPr>
                <w:ilvl w:val="0"/>
                <w:numId w:val="1"/>
              </w:numPr>
              <w:tabs>
                <w:tab w:val="left" w:pos="252"/>
                <w:tab w:val="left" w:pos="432"/>
                <w:tab w:val="left" w:pos="702"/>
                <w:tab w:val="left" w:pos="993"/>
              </w:tabs>
              <w:ind w:left="0" w:firstLine="0"/>
              <w:jc w:val="both"/>
              <w:textAlignment w:val="auto"/>
              <w:rPr>
                <w:sz w:val="24"/>
                <w:lang w:val="lv-LV"/>
              </w:rPr>
            </w:pPr>
            <w:r w:rsidRPr="009B60F3">
              <w:rPr>
                <w:b/>
                <w:sz w:val="24"/>
                <w:lang w:val="lv-LV"/>
              </w:rPr>
              <w:t>Novērtēšanā piedalījās:</w:t>
            </w:r>
            <w:r w:rsidR="009B60F3" w:rsidRPr="009B60F3">
              <w:rPr>
                <w:b/>
                <w:sz w:val="24"/>
                <w:lang w:val="lv-LV"/>
              </w:rPr>
              <w:t xml:space="preserve"> </w:t>
            </w:r>
            <w:r w:rsidR="009B60F3" w:rsidRPr="009B60F3">
              <w:rPr>
                <w:sz w:val="24"/>
                <w:lang w:val="lv-LV"/>
              </w:rPr>
              <w:t>Objekta pārstāve Agita Kuharenoka</w:t>
            </w:r>
            <w:r w:rsidR="00447C48" w:rsidRPr="009B60F3">
              <w:rPr>
                <w:b/>
                <w:sz w:val="24"/>
                <w:lang w:val="lv-LV"/>
              </w:rPr>
              <w:t xml:space="preserve"> </w:t>
            </w:r>
          </w:p>
        </w:tc>
      </w:tr>
      <w:tr w:rsidR="006103D6" w:rsidRPr="000529FC" w:rsidTr="00447C48">
        <w:tc>
          <w:tcPr>
            <w:tcW w:w="9356" w:type="dxa"/>
            <w:tcBorders>
              <w:top w:val="single" w:sz="4" w:space="0" w:color="auto"/>
              <w:left w:val="single" w:sz="4" w:space="0" w:color="auto"/>
              <w:bottom w:val="single" w:sz="4" w:space="0" w:color="auto"/>
              <w:right w:val="single" w:sz="4" w:space="0" w:color="auto"/>
            </w:tcBorders>
          </w:tcPr>
          <w:p w:rsidR="006103D6" w:rsidRPr="00FA0F9B" w:rsidRDefault="006103D6" w:rsidP="00FF117D">
            <w:pPr>
              <w:numPr>
                <w:ilvl w:val="0"/>
                <w:numId w:val="1"/>
              </w:numPr>
              <w:tabs>
                <w:tab w:val="left" w:pos="252"/>
                <w:tab w:val="left" w:pos="432"/>
                <w:tab w:val="left" w:pos="702"/>
                <w:tab w:val="left" w:pos="993"/>
              </w:tabs>
              <w:ind w:left="0" w:firstLine="0"/>
              <w:jc w:val="both"/>
              <w:textAlignment w:val="auto"/>
              <w:rPr>
                <w:b/>
                <w:sz w:val="24"/>
                <w:lang w:val="lv-LV"/>
              </w:rPr>
            </w:pPr>
            <w:r w:rsidRPr="00FA0F9B">
              <w:rPr>
                <w:b/>
                <w:sz w:val="24"/>
                <w:lang w:val="lv-LV"/>
              </w:rPr>
              <w:t>Konstatēts:</w:t>
            </w:r>
            <w:r w:rsidRPr="00FA0F9B">
              <w:rPr>
                <w:i/>
                <w:sz w:val="24"/>
                <w:lang w:val="lv-LV"/>
              </w:rPr>
              <w:t xml:space="preserve"> </w:t>
            </w:r>
          </w:p>
          <w:p w:rsidR="006103D6" w:rsidRPr="00851BEA" w:rsidRDefault="006103D6" w:rsidP="00FF117D">
            <w:pPr>
              <w:overflowPunct/>
              <w:autoSpaceDE/>
              <w:adjustRightInd/>
              <w:ind w:right="6"/>
              <w:rPr>
                <w:sz w:val="24"/>
                <w:lang w:val="lv-LV"/>
              </w:rPr>
            </w:pPr>
            <w:r w:rsidRPr="00851BEA">
              <w:rPr>
                <w:b/>
                <w:sz w:val="24"/>
                <w:lang w:val="lv-LV"/>
              </w:rPr>
              <w:t>6.1. Vispārīgās ziņas par objektu/ objekta raksturojums</w:t>
            </w:r>
          </w:p>
          <w:p w:rsidR="00CB05AC" w:rsidRPr="00851BEA" w:rsidRDefault="00CE0E4B" w:rsidP="00FF117D">
            <w:pPr>
              <w:tabs>
                <w:tab w:val="left" w:pos="222"/>
              </w:tabs>
              <w:ind w:firstLine="176"/>
              <w:jc w:val="both"/>
              <w:rPr>
                <w:sz w:val="24"/>
                <w:lang w:val="lv-LV"/>
              </w:rPr>
            </w:pPr>
            <w:r w:rsidRPr="00851BEA">
              <w:rPr>
                <w:sz w:val="24"/>
                <w:lang w:val="lv-LV"/>
              </w:rPr>
              <w:t xml:space="preserve">Bērnu diennakts </w:t>
            </w:r>
            <w:r w:rsidR="00851BEA" w:rsidRPr="00851BEA">
              <w:rPr>
                <w:sz w:val="24"/>
                <w:lang w:val="lv-LV"/>
              </w:rPr>
              <w:t>slēgtā</w:t>
            </w:r>
            <w:r w:rsidR="00D727C7" w:rsidRPr="00851BEA">
              <w:rPr>
                <w:sz w:val="24"/>
                <w:lang w:val="lv-LV"/>
              </w:rPr>
              <w:t xml:space="preserve"> nometne tiks organizēta</w:t>
            </w:r>
            <w:r w:rsidRPr="00851BEA">
              <w:rPr>
                <w:sz w:val="24"/>
                <w:lang w:val="lv-LV"/>
              </w:rPr>
              <w:t xml:space="preserve"> </w:t>
            </w:r>
            <w:r w:rsidR="00851BEA" w:rsidRPr="00851BEA">
              <w:rPr>
                <w:sz w:val="24"/>
                <w:lang w:val="lv-LV"/>
              </w:rPr>
              <w:t>viesu nam</w:t>
            </w:r>
            <w:r w:rsidR="009B60F3">
              <w:rPr>
                <w:sz w:val="24"/>
                <w:lang w:val="lv-LV"/>
              </w:rPr>
              <w:t>a</w:t>
            </w:r>
            <w:r w:rsidR="00851BEA" w:rsidRPr="00851BEA">
              <w:rPr>
                <w:sz w:val="24"/>
                <w:lang w:val="lv-LV"/>
              </w:rPr>
              <w:t xml:space="preserve"> </w:t>
            </w:r>
            <w:r w:rsidR="00C22C06">
              <w:rPr>
                <w:sz w:val="24"/>
                <w:lang w:val="lv-LV"/>
              </w:rPr>
              <w:t>„</w:t>
            </w:r>
            <w:r w:rsidR="00851BEA" w:rsidRPr="00851BEA">
              <w:rPr>
                <w:sz w:val="24"/>
                <w:lang w:val="lv-LV"/>
              </w:rPr>
              <w:t>Skangaļu muiža”</w:t>
            </w:r>
            <w:r w:rsidR="009B60F3">
              <w:rPr>
                <w:sz w:val="24"/>
                <w:lang w:val="lv-LV"/>
              </w:rPr>
              <w:t xml:space="preserve"> Jauniešu tipa māj</w:t>
            </w:r>
            <w:r w:rsidR="00C22C06">
              <w:rPr>
                <w:sz w:val="24"/>
                <w:lang w:val="lv-LV"/>
              </w:rPr>
              <w:t>ā</w:t>
            </w:r>
            <w:r w:rsidR="004F5B70" w:rsidRPr="00851BEA">
              <w:rPr>
                <w:sz w:val="24"/>
                <w:lang w:val="lv-LV"/>
              </w:rPr>
              <w:t>.</w:t>
            </w:r>
            <w:r w:rsidR="00D727C7" w:rsidRPr="00851BEA">
              <w:rPr>
                <w:sz w:val="24"/>
                <w:lang w:val="lv-LV"/>
              </w:rPr>
              <w:t xml:space="preserve"> Dalībnieku vecums nometnē</w:t>
            </w:r>
            <w:r w:rsidRPr="00851BEA">
              <w:rPr>
                <w:sz w:val="24"/>
                <w:lang w:val="lv-LV"/>
              </w:rPr>
              <w:t xml:space="preserve"> no </w:t>
            </w:r>
            <w:r w:rsidR="00851BEA" w:rsidRPr="00851BEA">
              <w:rPr>
                <w:sz w:val="24"/>
                <w:lang w:val="lv-LV"/>
              </w:rPr>
              <w:t>11</w:t>
            </w:r>
            <w:r w:rsidR="00D0600B" w:rsidRPr="00851BEA">
              <w:rPr>
                <w:sz w:val="24"/>
                <w:lang w:val="lv-LV"/>
              </w:rPr>
              <w:t xml:space="preserve"> līdz 1</w:t>
            </w:r>
            <w:r w:rsidR="00851BEA" w:rsidRPr="00851BEA">
              <w:rPr>
                <w:sz w:val="24"/>
                <w:lang w:val="lv-LV"/>
              </w:rPr>
              <w:t>5</w:t>
            </w:r>
            <w:r w:rsidR="00A95A99" w:rsidRPr="00851BEA">
              <w:rPr>
                <w:sz w:val="24"/>
                <w:lang w:val="lv-LV"/>
              </w:rPr>
              <w:t xml:space="preserve"> gadiem</w:t>
            </w:r>
            <w:r w:rsidRPr="00851BEA">
              <w:rPr>
                <w:sz w:val="24"/>
                <w:lang w:val="lv-LV"/>
              </w:rPr>
              <w:t xml:space="preserve">; maksimālais dalībnieku skaits – līdz </w:t>
            </w:r>
            <w:r w:rsidR="00D0600B" w:rsidRPr="00851BEA">
              <w:rPr>
                <w:sz w:val="24"/>
                <w:lang w:val="lv-LV"/>
              </w:rPr>
              <w:t>20</w:t>
            </w:r>
            <w:r w:rsidRPr="00851BEA">
              <w:rPr>
                <w:sz w:val="24"/>
                <w:lang w:val="lv-LV"/>
              </w:rPr>
              <w:t xml:space="preserve">. </w:t>
            </w:r>
          </w:p>
          <w:p w:rsidR="00C22C06" w:rsidRDefault="009B60F3" w:rsidP="00851BEA">
            <w:pPr>
              <w:tabs>
                <w:tab w:val="left" w:pos="176"/>
              </w:tabs>
              <w:ind w:firstLine="176"/>
              <w:jc w:val="both"/>
              <w:rPr>
                <w:sz w:val="24"/>
                <w:lang w:val="lv-LV"/>
              </w:rPr>
            </w:pPr>
            <w:r>
              <w:rPr>
                <w:sz w:val="24"/>
                <w:lang w:val="lv-LV"/>
              </w:rPr>
              <w:t xml:space="preserve">Jauniešu tipa māja ir vienstāva apjoma ēka ar divām atsevišķām ieejām. Ēkā ir astoņas istabas (kopā 30 gultasvietas), četri sanitārie mezgli (katrā ir klozetpods, roku mazgātne un dušas kabīne), divas atpūtas telpas ar virtuves zonu un divas atpūtas telpas. </w:t>
            </w:r>
          </w:p>
          <w:p w:rsidR="002D64D8" w:rsidRPr="00B86E8A" w:rsidRDefault="00C22C06" w:rsidP="00851BEA">
            <w:pPr>
              <w:tabs>
                <w:tab w:val="left" w:pos="176"/>
              </w:tabs>
              <w:ind w:firstLine="176"/>
              <w:jc w:val="both"/>
              <w:rPr>
                <w:sz w:val="24"/>
                <w:highlight w:val="yellow"/>
                <w:lang w:val="lv-LV"/>
              </w:rPr>
            </w:pPr>
            <w:r w:rsidRPr="000356C5">
              <w:rPr>
                <w:sz w:val="24"/>
                <w:lang w:val="lv-LV"/>
              </w:rPr>
              <w:t xml:space="preserve">Nodrošināta iespēja ievērot personīgo higiēnu: pieejami roku mazgāšanas un nosusināšanas līdzekļi, tualetes papīrs. Telpu sastāvs, platība un sanitāri higiēniskais stāvoklis atbilst </w:t>
            </w:r>
            <w:r w:rsidRPr="000356C5">
              <w:rPr>
                <w:sz w:val="24"/>
                <w:lang w:val="lv-LV"/>
              </w:rPr>
              <w:lastRenderedPageBreak/>
              <w:t xml:space="preserve">higiēnas prasībām un nometnes programmai. </w:t>
            </w:r>
            <w:r w:rsidR="00780D2D" w:rsidRPr="00FA0F9B">
              <w:rPr>
                <w:sz w:val="24"/>
                <w:lang w:val="lv-LV"/>
              </w:rPr>
              <w:t xml:space="preserve">Ēdināšanu nodrošinās PVD reģistrēts ēdināšanas uzņēmums </w:t>
            </w:r>
            <w:r w:rsidR="00297ECE" w:rsidRPr="00FA0F9B">
              <w:rPr>
                <w:sz w:val="24"/>
                <w:lang w:val="lv-LV"/>
              </w:rPr>
              <w:t>SIA „</w:t>
            </w:r>
            <w:r w:rsidR="00FA0F9B" w:rsidRPr="00FA0F9B">
              <w:rPr>
                <w:sz w:val="24"/>
                <w:lang w:val="lv-LV"/>
              </w:rPr>
              <w:t>PABA</w:t>
            </w:r>
            <w:r w:rsidR="00297ECE" w:rsidRPr="00FA0F9B">
              <w:rPr>
                <w:sz w:val="24"/>
                <w:lang w:val="lv-LV"/>
              </w:rPr>
              <w:t>”</w:t>
            </w:r>
            <w:r w:rsidR="00780D2D" w:rsidRPr="00FA0F9B">
              <w:rPr>
                <w:sz w:val="24"/>
                <w:lang w:val="lv-LV"/>
              </w:rPr>
              <w:t>, reģ. Nr.</w:t>
            </w:r>
            <w:r w:rsidR="00780D2D" w:rsidRPr="00FA0F9B">
              <w:rPr>
                <w:lang w:val="lv-LV"/>
              </w:rPr>
              <w:t xml:space="preserve"> </w:t>
            </w:r>
            <w:r w:rsidR="00FA0F9B" w:rsidRPr="00FA0F9B">
              <w:rPr>
                <w:sz w:val="24"/>
                <w:lang w:val="lv-LV"/>
              </w:rPr>
              <w:t>40003587227</w:t>
            </w:r>
            <w:r w:rsidR="00780D2D" w:rsidRPr="00FA0F9B">
              <w:rPr>
                <w:sz w:val="24"/>
                <w:lang w:val="lv-LV"/>
              </w:rPr>
              <w:t>.</w:t>
            </w:r>
          </w:p>
          <w:p w:rsidR="006103D6" w:rsidRPr="00851BEA" w:rsidRDefault="006103D6" w:rsidP="00FF117D">
            <w:pPr>
              <w:overflowPunct/>
              <w:autoSpaceDE/>
              <w:adjustRightInd/>
              <w:ind w:right="6"/>
              <w:rPr>
                <w:b/>
                <w:sz w:val="24"/>
                <w:lang w:val="lv-LV"/>
              </w:rPr>
            </w:pPr>
            <w:r w:rsidRPr="00851BEA">
              <w:rPr>
                <w:b/>
                <w:sz w:val="24"/>
                <w:lang w:val="lv-LV"/>
              </w:rPr>
              <w:t>6.2. Iekštelpu virsmu apdare</w:t>
            </w:r>
          </w:p>
          <w:p w:rsidR="00291BA9" w:rsidRPr="00851BEA" w:rsidRDefault="00093E5E" w:rsidP="00FF117D">
            <w:pPr>
              <w:overflowPunct/>
              <w:autoSpaceDE/>
              <w:adjustRightInd/>
              <w:ind w:right="6" w:firstLine="176"/>
              <w:jc w:val="both"/>
              <w:rPr>
                <w:b/>
                <w:sz w:val="24"/>
                <w:lang w:val="lv-LV"/>
              </w:rPr>
            </w:pPr>
            <w:r w:rsidRPr="00851BEA">
              <w:rPr>
                <w:sz w:val="24"/>
                <w:lang w:val="lv-LV"/>
              </w:rPr>
              <w:t>T</w:t>
            </w:r>
            <w:r w:rsidR="00291BA9" w:rsidRPr="00851BEA">
              <w:rPr>
                <w:sz w:val="24"/>
                <w:lang w:val="lv-LV"/>
              </w:rPr>
              <w:t>elpu apdares materiāli ir atbilstoši telpu funkcij</w:t>
            </w:r>
            <w:r w:rsidR="00394FAC" w:rsidRPr="00851BEA">
              <w:rPr>
                <w:sz w:val="24"/>
                <w:lang w:val="lv-LV"/>
              </w:rPr>
              <w:t>ām</w:t>
            </w:r>
            <w:r w:rsidR="00291BA9" w:rsidRPr="00851BEA">
              <w:rPr>
                <w:sz w:val="24"/>
                <w:lang w:val="lv-LV"/>
              </w:rPr>
              <w:t xml:space="preserve"> un higiēnas prasībām; ir viegli kopjami un dezinficējami.</w:t>
            </w:r>
            <w:r w:rsidR="009472E6" w:rsidRPr="00851BEA">
              <w:rPr>
                <w:sz w:val="24"/>
                <w:lang w:val="lv-LV"/>
              </w:rPr>
              <w:t xml:space="preserve"> Grīdas </w:t>
            </w:r>
            <w:r w:rsidR="008158BC" w:rsidRPr="00851BEA">
              <w:rPr>
                <w:sz w:val="24"/>
                <w:lang w:val="lv-LV"/>
              </w:rPr>
              <w:t>segums ir līdzen</w:t>
            </w:r>
            <w:r w:rsidR="009472E6" w:rsidRPr="00851BEA">
              <w:rPr>
                <w:sz w:val="24"/>
                <w:lang w:val="lv-LV"/>
              </w:rPr>
              <w:t>s.</w:t>
            </w:r>
          </w:p>
          <w:p w:rsidR="006103D6" w:rsidRPr="00851BEA" w:rsidRDefault="006103D6" w:rsidP="00FF117D">
            <w:pPr>
              <w:overflowPunct/>
              <w:autoSpaceDE/>
              <w:adjustRightInd/>
              <w:ind w:right="6"/>
              <w:rPr>
                <w:b/>
                <w:sz w:val="24"/>
                <w:lang w:val="lv-LV"/>
              </w:rPr>
            </w:pPr>
            <w:r w:rsidRPr="00851BEA">
              <w:rPr>
                <w:b/>
                <w:sz w:val="24"/>
                <w:lang w:val="lv-LV"/>
              </w:rPr>
              <w:t>6.3. Apgaismojums</w:t>
            </w:r>
          </w:p>
          <w:p w:rsidR="00291BA9" w:rsidRPr="00DA4523" w:rsidRDefault="00291BA9" w:rsidP="00FF117D">
            <w:pPr>
              <w:overflowPunct/>
              <w:autoSpaceDE/>
              <w:adjustRightInd/>
              <w:ind w:right="6" w:firstLine="176"/>
              <w:jc w:val="both"/>
              <w:rPr>
                <w:b/>
                <w:sz w:val="24"/>
                <w:lang w:val="lv-LV"/>
              </w:rPr>
            </w:pPr>
            <w:bookmarkStart w:id="0" w:name="_GoBack"/>
            <w:bookmarkEnd w:id="0"/>
            <w:r w:rsidRPr="00DA4523">
              <w:rPr>
                <w:sz w:val="24"/>
                <w:lang w:val="lv-LV"/>
              </w:rPr>
              <w:t xml:space="preserve">Dabiskais un mākslīgais; novērtējot vizuāli </w:t>
            </w:r>
            <w:r w:rsidR="008158BC" w:rsidRPr="00DA4523">
              <w:rPr>
                <w:sz w:val="24"/>
                <w:lang w:val="lv-LV"/>
              </w:rPr>
              <w:t>–</w:t>
            </w:r>
            <w:r w:rsidRPr="00DA4523">
              <w:rPr>
                <w:sz w:val="24"/>
                <w:lang w:val="lv-LV"/>
              </w:rPr>
              <w:t xml:space="preserve"> nodrošināta atbilstība pastāvošajām prasībām.</w:t>
            </w:r>
          </w:p>
          <w:p w:rsidR="006103D6" w:rsidRPr="00DA4523" w:rsidRDefault="006103D6" w:rsidP="00FF117D">
            <w:pPr>
              <w:overflowPunct/>
              <w:autoSpaceDE/>
              <w:adjustRightInd/>
              <w:ind w:right="6"/>
              <w:rPr>
                <w:b/>
                <w:sz w:val="24"/>
                <w:lang w:val="lv-LV"/>
              </w:rPr>
            </w:pPr>
            <w:r w:rsidRPr="00DA4523">
              <w:rPr>
                <w:b/>
                <w:sz w:val="24"/>
                <w:lang w:val="lv-LV"/>
              </w:rPr>
              <w:t xml:space="preserve">6.4. Siltumapgāde </w:t>
            </w:r>
          </w:p>
          <w:p w:rsidR="00ED52B9" w:rsidRPr="00B86E8A" w:rsidRDefault="00851BEA" w:rsidP="00FF117D">
            <w:pPr>
              <w:overflowPunct/>
              <w:autoSpaceDE/>
              <w:adjustRightInd/>
              <w:ind w:right="6" w:firstLine="176"/>
              <w:rPr>
                <w:sz w:val="24"/>
                <w:highlight w:val="yellow"/>
                <w:lang w:val="lv-LV"/>
              </w:rPr>
            </w:pPr>
            <w:r w:rsidRPr="00147B6C">
              <w:rPr>
                <w:sz w:val="24"/>
                <w:lang w:val="lv-LV"/>
              </w:rPr>
              <w:t>Autonoma – katlu māja.</w:t>
            </w:r>
            <w:r w:rsidR="00D727C7" w:rsidRPr="00B86E8A">
              <w:rPr>
                <w:sz w:val="24"/>
                <w:highlight w:val="yellow"/>
                <w:lang w:val="lv-LV"/>
              </w:rPr>
              <w:t xml:space="preserve"> </w:t>
            </w:r>
          </w:p>
          <w:p w:rsidR="006103D6" w:rsidRPr="009B60F3" w:rsidRDefault="006103D6" w:rsidP="00FF117D">
            <w:pPr>
              <w:overflowPunct/>
              <w:autoSpaceDE/>
              <w:adjustRightInd/>
              <w:ind w:right="6"/>
              <w:rPr>
                <w:b/>
                <w:sz w:val="24"/>
                <w:lang w:val="lv-LV"/>
              </w:rPr>
            </w:pPr>
            <w:r w:rsidRPr="009B60F3">
              <w:rPr>
                <w:b/>
                <w:sz w:val="24"/>
                <w:lang w:val="lv-LV"/>
              </w:rPr>
              <w:t>6.5. Gaisa apmaiņa</w:t>
            </w:r>
          </w:p>
          <w:p w:rsidR="00851BEA" w:rsidRPr="00147B6C" w:rsidRDefault="009B60F3" w:rsidP="00851BEA">
            <w:pPr>
              <w:overflowPunct/>
              <w:autoSpaceDE/>
              <w:adjustRightInd/>
              <w:ind w:right="6" w:firstLine="176"/>
              <w:jc w:val="both"/>
              <w:rPr>
                <w:sz w:val="24"/>
                <w:lang w:val="lv-LV"/>
              </w:rPr>
            </w:pPr>
            <w:r w:rsidRPr="009B60F3">
              <w:rPr>
                <w:sz w:val="24"/>
                <w:lang w:val="lv-LV"/>
              </w:rPr>
              <w:t>Istabas</w:t>
            </w:r>
            <w:r w:rsidR="00851BEA" w:rsidRPr="009B60F3">
              <w:rPr>
                <w:sz w:val="24"/>
                <w:lang w:val="lv-LV"/>
              </w:rPr>
              <w:t xml:space="preserve"> ir logiem un iespēju vēdināt; higiēnas telpās ir dabiskās ventilācijas kanāli</w:t>
            </w:r>
            <w:r w:rsidRPr="009B60F3">
              <w:rPr>
                <w:sz w:val="24"/>
                <w:lang w:val="lv-LV"/>
              </w:rPr>
              <w:t xml:space="preserve"> un verami logi</w:t>
            </w:r>
            <w:r w:rsidR="00851BEA" w:rsidRPr="009B60F3">
              <w:rPr>
                <w:sz w:val="24"/>
                <w:lang w:val="lv-LV"/>
              </w:rPr>
              <w:t>.</w:t>
            </w:r>
            <w:r w:rsidR="00851BEA" w:rsidRPr="00147B6C">
              <w:rPr>
                <w:sz w:val="24"/>
                <w:lang w:val="lv-LV"/>
              </w:rPr>
              <w:t xml:space="preserve"> </w:t>
            </w:r>
          </w:p>
          <w:p w:rsidR="006103D6" w:rsidRPr="00C56C48" w:rsidRDefault="006103D6" w:rsidP="00FF117D">
            <w:pPr>
              <w:overflowPunct/>
              <w:autoSpaceDE/>
              <w:adjustRightInd/>
              <w:ind w:right="6"/>
              <w:rPr>
                <w:b/>
                <w:sz w:val="24"/>
                <w:lang w:val="lv-LV"/>
              </w:rPr>
            </w:pPr>
            <w:r w:rsidRPr="00C56C48">
              <w:rPr>
                <w:b/>
                <w:sz w:val="24"/>
                <w:lang w:val="lv-LV"/>
              </w:rPr>
              <w:t>6.6. Ūdens apgāde</w:t>
            </w:r>
          </w:p>
          <w:p w:rsidR="006103D6" w:rsidRDefault="00851BEA" w:rsidP="00FF117D">
            <w:pPr>
              <w:overflowPunct/>
              <w:autoSpaceDE/>
              <w:adjustRightInd/>
              <w:ind w:right="6" w:firstLine="176"/>
              <w:jc w:val="both"/>
              <w:rPr>
                <w:sz w:val="24"/>
                <w:lang w:val="lv-LV"/>
              </w:rPr>
            </w:pPr>
            <w:r w:rsidRPr="00147B6C">
              <w:rPr>
                <w:sz w:val="24"/>
                <w:lang w:val="lv-LV"/>
              </w:rPr>
              <w:t>Artēziskais urbums; nodrošināta aukstā un karstā ūdens padeve. Karstais ūdens ziemas un vasaras periodos tiek nodrošināts no siltummezgla.</w:t>
            </w:r>
            <w:r>
              <w:rPr>
                <w:sz w:val="24"/>
                <w:lang w:val="lv-LV"/>
              </w:rPr>
              <w:t xml:space="preserve"> Veikta dzeramā ūdens testēšana un tā kvalitāte atbilst Ministru kabineta 2017. gada 14. novembra noteikumu Nr. 671 “</w:t>
            </w:r>
            <w:r w:rsidRPr="009B60F3">
              <w:rPr>
                <w:bCs/>
                <w:sz w:val="24"/>
                <w:shd w:val="clear" w:color="auto" w:fill="FFFFFF"/>
                <w:lang w:val="lv-LV"/>
              </w:rPr>
              <w:t>Dzeramā ūdens obligātās nekaitīguma un kvalitātes prasības, monitoringa un kontroles kārtība</w:t>
            </w:r>
            <w:r>
              <w:rPr>
                <w:sz w:val="24"/>
                <w:lang w:val="lv-LV"/>
              </w:rPr>
              <w:t>” prasībām (</w:t>
            </w:r>
            <w:r w:rsidR="00025BA9" w:rsidRPr="00FC5299">
              <w:rPr>
                <w:sz w:val="24"/>
                <w:lang w:val="lv-LV"/>
              </w:rPr>
              <w:t>SIA „Vides audits” laboratorijas dzeramā ūdens testēšanas pārskats Nr. 2776-16.06-21 (17.06.2021.)</w:t>
            </w:r>
            <w:r>
              <w:rPr>
                <w:sz w:val="24"/>
                <w:lang w:val="lv-LV"/>
              </w:rPr>
              <w:t xml:space="preserve">) </w:t>
            </w:r>
            <w:r w:rsidR="00576886">
              <w:rPr>
                <w:sz w:val="24"/>
                <w:lang w:val="lv-LV"/>
              </w:rPr>
              <w:t>Nometņu laikā dalībnieki uzturā lietos fasētu dzeramo ūdeni.</w:t>
            </w:r>
          </w:p>
          <w:p w:rsidR="000529FC" w:rsidRPr="00B86E8A" w:rsidRDefault="000529FC" w:rsidP="00FF117D">
            <w:pPr>
              <w:overflowPunct/>
              <w:autoSpaceDE/>
              <w:adjustRightInd/>
              <w:ind w:right="6" w:firstLine="176"/>
              <w:jc w:val="both"/>
              <w:rPr>
                <w:sz w:val="24"/>
                <w:highlight w:val="yellow"/>
                <w:lang w:val="lv-LV"/>
              </w:rPr>
            </w:pPr>
          </w:p>
          <w:p w:rsidR="006103D6" w:rsidRPr="00851BEA" w:rsidRDefault="006103D6" w:rsidP="00FF117D">
            <w:pPr>
              <w:overflowPunct/>
              <w:autoSpaceDE/>
              <w:adjustRightInd/>
              <w:ind w:right="6"/>
              <w:rPr>
                <w:b/>
                <w:sz w:val="24"/>
                <w:lang w:val="lv-LV"/>
              </w:rPr>
            </w:pPr>
            <w:r w:rsidRPr="00851BEA">
              <w:rPr>
                <w:b/>
                <w:sz w:val="24"/>
                <w:lang w:val="lv-LV"/>
              </w:rPr>
              <w:t>6.7. Kanalizācijas sistēma</w:t>
            </w:r>
          </w:p>
          <w:p w:rsidR="006103D6" w:rsidRPr="00B86E8A" w:rsidRDefault="006103D6" w:rsidP="00FF117D">
            <w:pPr>
              <w:overflowPunct/>
              <w:autoSpaceDE/>
              <w:adjustRightInd/>
              <w:ind w:right="6"/>
              <w:jc w:val="both"/>
              <w:rPr>
                <w:spacing w:val="-2"/>
                <w:sz w:val="24"/>
                <w:highlight w:val="yellow"/>
                <w:lang w:val="lv-LV"/>
              </w:rPr>
            </w:pPr>
            <w:r w:rsidRPr="00851BEA">
              <w:rPr>
                <w:sz w:val="24"/>
                <w:lang w:val="lv-LV"/>
              </w:rPr>
              <w:t xml:space="preserve">   </w:t>
            </w:r>
            <w:r w:rsidR="00851BEA" w:rsidRPr="00851BEA">
              <w:rPr>
                <w:sz w:val="24"/>
                <w:lang w:val="lv-LV"/>
              </w:rPr>
              <w:t>Lokāla</w:t>
            </w:r>
            <w:r w:rsidR="00851BEA">
              <w:rPr>
                <w:sz w:val="24"/>
                <w:lang w:val="lv-LV"/>
              </w:rPr>
              <w:t xml:space="preserve"> - b</w:t>
            </w:r>
            <w:r w:rsidR="00851BEA" w:rsidRPr="00147B6C">
              <w:rPr>
                <w:sz w:val="24"/>
                <w:lang w:val="lv-LV"/>
              </w:rPr>
              <w:t>ioloģiskās attīrīšanas iekārtas</w:t>
            </w:r>
          </w:p>
          <w:p w:rsidR="006103D6" w:rsidRPr="00851BEA" w:rsidRDefault="006103D6" w:rsidP="00FF117D">
            <w:pPr>
              <w:overflowPunct/>
              <w:autoSpaceDE/>
              <w:adjustRightInd/>
              <w:ind w:right="6"/>
              <w:rPr>
                <w:b/>
                <w:sz w:val="24"/>
                <w:lang w:val="lv-LV"/>
              </w:rPr>
            </w:pPr>
            <w:r w:rsidRPr="00851BEA">
              <w:rPr>
                <w:b/>
                <w:sz w:val="24"/>
                <w:lang w:val="lv-LV"/>
              </w:rPr>
              <w:t>6.8. Teritorijas labiekārtošana</w:t>
            </w:r>
          </w:p>
          <w:p w:rsidR="006103D6" w:rsidRPr="00851BEA" w:rsidRDefault="006103D6" w:rsidP="00FF117D">
            <w:pPr>
              <w:overflowPunct/>
              <w:autoSpaceDE/>
              <w:adjustRightInd/>
              <w:ind w:right="6"/>
              <w:jc w:val="both"/>
              <w:rPr>
                <w:spacing w:val="-2"/>
                <w:sz w:val="24"/>
                <w:lang w:val="lv-LV"/>
              </w:rPr>
            </w:pPr>
            <w:r w:rsidRPr="00851BEA">
              <w:rPr>
                <w:sz w:val="24"/>
                <w:lang w:val="lv-LV"/>
              </w:rPr>
              <w:t xml:space="preserve">   </w:t>
            </w:r>
            <w:r w:rsidR="00DD5D59" w:rsidRPr="00851BEA">
              <w:rPr>
                <w:sz w:val="24"/>
                <w:lang w:val="lv-LV"/>
              </w:rPr>
              <w:t>Sakopta un labiekārtota. Nodrošināta sadzīves atkritumu savākšana atbilstoši higiēnas prasībām.</w:t>
            </w:r>
          </w:p>
          <w:p w:rsidR="006103D6" w:rsidRPr="00851BEA" w:rsidRDefault="006103D6" w:rsidP="00FF117D">
            <w:pPr>
              <w:overflowPunct/>
              <w:autoSpaceDE/>
              <w:adjustRightInd/>
              <w:ind w:right="6"/>
              <w:rPr>
                <w:b/>
                <w:sz w:val="24"/>
                <w:lang w:val="lv-LV"/>
              </w:rPr>
            </w:pPr>
            <w:r w:rsidRPr="00851BEA">
              <w:rPr>
                <w:b/>
                <w:sz w:val="24"/>
                <w:lang w:val="lv-LV"/>
              </w:rPr>
              <w:lastRenderedPageBreak/>
              <w:t>6.9. Vides pieejamība</w:t>
            </w:r>
          </w:p>
          <w:p w:rsidR="006103D6" w:rsidRPr="00851BEA" w:rsidRDefault="006103D6" w:rsidP="00FF117D">
            <w:pPr>
              <w:overflowPunct/>
              <w:autoSpaceDE/>
              <w:adjustRightInd/>
              <w:ind w:right="6"/>
              <w:jc w:val="both"/>
              <w:rPr>
                <w:color w:val="00B050"/>
                <w:spacing w:val="-2"/>
                <w:sz w:val="24"/>
                <w:lang w:val="lv-LV"/>
              </w:rPr>
            </w:pPr>
            <w:r w:rsidRPr="00851BEA">
              <w:rPr>
                <w:sz w:val="24"/>
                <w:lang w:val="lv-LV"/>
              </w:rPr>
              <w:t xml:space="preserve">   </w:t>
            </w:r>
            <w:r w:rsidR="00CB05AC" w:rsidRPr="00851BEA">
              <w:rPr>
                <w:sz w:val="24"/>
                <w:lang w:val="lv-LV"/>
              </w:rPr>
              <w:t>Netiek vērtēts</w:t>
            </w:r>
          </w:p>
          <w:p w:rsidR="006103D6" w:rsidRPr="009B60F3" w:rsidRDefault="006103D6" w:rsidP="00FF117D">
            <w:pPr>
              <w:adjustRightInd/>
              <w:ind w:right="6"/>
              <w:jc w:val="both"/>
              <w:rPr>
                <w:b/>
                <w:sz w:val="24"/>
                <w:lang w:val="lv-LV"/>
              </w:rPr>
            </w:pPr>
            <w:r w:rsidRPr="009B60F3">
              <w:rPr>
                <w:b/>
                <w:sz w:val="24"/>
                <w:lang w:val="lv-LV"/>
              </w:rPr>
              <w:t>6.10.</w:t>
            </w:r>
            <w:r w:rsidR="000529FC">
              <w:rPr>
                <w:b/>
                <w:sz w:val="24"/>
                <w:lang w:val="lv-LV"/>
              </w:rPr>
              <w:t xml:space="preserve"> </w:t>
            </w:r>
            <w:r w:rsidRPr="009B60F3">
              <w:rPr>
                <w:b/>
                <w:sz w:val="24"/>
                <w:lang w:val="lv-LV"/>
              </w:rPr>
              <w:t>Riska faktoru novērtēšana un cita informācija</w:t>
            </w:r>
          </w:p>
          <w:p w:rsidR="006103D6" w:rsidRPr="00B86E8A" w:rsidRDefault="000C56FE" w:rsidP="006243C6">
            <w:pPr>
              <w:adjustRightInd/>
              <w:ind w:right="6" w:firstLine="176"/>
              <w:jc w:val="both"/>
              <w:rPr>
                <w:sz w:val="24"/>
                <w:highlight w:val="yellow"/>
                <w:lang w:val="lv-LV"/>
              </w:rPr>
            </w:pPr>
            <w:r w:rsidRPr="009B60F3">
              <w:rPr>
                <w:sz w:val="24"/>
                <w:lang w:val="lv-LV"/>
              </w:rPr>
              <w:t xml:space="preserve">Telpu uzkopšanu veiks </w:t>
            </w:r>
            <w:r w:rsidR="009B60F3" w:rsidRPr="009B60F3">
              <w:rPr>
                <w:sz w:val="24"/>
                <w:lang w:val="lv-LV"/>
              </w:rPr>
              <w:t>viesu nama personāls</w:t>
            </w:r>
            <w:r w:rsidRPr="009B60F3">
              <w:rPr>
                <w:sz w:val="24"/>
                <w:lang w:val="lv-LV"/>
              </w:rPr>
              <w:t xml:space="preserve">. </w:t>
            </w:r>
            <w:r w:rsidR="00CC5AC6" w:rsidRPr="009B60F3">
              <w:rPr>
                <w:sz w:val="24"/>
                <w:lang w:val="lv-LV"/>
              </w:rPr>
              <w:t xml:space="preserve">Prasībām atbilstošus dezinfekcijas līdzekļus nodrošinās </w:t>
            </w:r>
            <w:r w:rsidR="009B60F3" w:rsidRPr="009B60F3">
              <w:rPr>
                <w:sz w:val="24"/>
                <w:lang w:val="lv-LV"/>
              </w:rPr>
              <w:t>viesu nams</w:t>
            </w:r>
            <w:r w:rsidR="00CC5AC6" w:rsidRPr="009B60F3">
              <w:rPr>
                <w:sz w:val="24"/>
                <w:lang w:val="lv-LV"/>
              </w:rPr>
              <w:t xml:space="preserve">. </w:t>
            </w:r>
            <w:r w:rsidR="009B60F3" w:rsidRPr="009B60F3">
              <w:rPr>
                <w:sz w:val="24"/>
                <w:lang w:val="lv-LV"/>
              </w:rPr>
              <w:t>Gultasveļu, m</w:t>
            </w:r>
            <w:r w:rsidR="00D727C7" w:rsidRPr="009B60F3">
              <w:rPr>
                <w:sz w:val="24"/>
                <w:lang w:val="lv-LV"/>
              </w:rPr>
              <w:t xml:space="preserve">atračus, segas, tualetes papīru nodrošinās </w:t>
            </w:r>
            <w:r w:rsidR="006243C6">
              <w:rPr>
                <w:sz w:val="24"/>
                <w:lang w:val="lv-LV"/>
              </w:rPr>
              <w:t>viesu nams</w:t>
            </w:r>
            <w:r w:rsidR="00D727C7" w:rsidRPr="009B60F3">
              <w:rPr>
                <w:sz w:val="24"/>
                <w:lang w:val="lv-LV"/>
              </w:rPr>
              <w:t>.</w:t>
            </w:r>
            <w:r w:rsidRPr="009B60F3">
              <w:rPr>
                <w:sz w:val="24"/>
                <w:lang w:val="lv-LV"/>
              </w:rPr>
              <w:t xml:space="preserve"> </w:t>
            </w:r>
            <w:r w:rsidR="003D0CBD" w:rsidRPr="009B60F3">
              <w:rPr>
                <w:sz w:val="24"/>
                <w:lang w:val="lv-LV"/>
              </w:rPr>
              <w:t>Gultasveļ</w:t>
            </w:r>
            <w:r w:rsidR="009B60F3" w:rsidRPr="009B60F3">
              <w:rPr>
                <w:sz w:val="24"/>
                <w:lang w:val="lv-LV"/>
              </w:rPr>
              <w:t>as mazgāšanu veic SIA „Green Line Services”</w:t>
            </w:r>
            <w:r w:rsidR="000C0C05">
              <w:rPr>
                <w:sz w:val="24"/>
                <w:lang w:val="lv-LV"/>
              </w:rPr>
              <w:t>.</w:t>
            </w:r>
            <w:r w:rsidR="00931713" w:rsidRPr="00984B36">
              <w:rPr>
                <w:bCs/>
                <w:sz w:val="24"/>
                <w:lang w:val="lv-LV"/>
              </w:rPr>
              <w:t xml:space="preserve"> Nepieciešamības gadījumā</w:t>
            </w:r>
            <w:r w:rsidR="00931713" w:rsidRPr="00984B36">
              <w:rPr>
                <w:b/>
                <w:bCs/>
                <w:szCs w:val="28"/>
                <w:lang w:val="lv-LV"/>
              </w:rPr>
              <w:t xml:space="preserve"> </w:t>
            </w:r>
            <w:r w:rsidR="00931713" w:rsidRPr="00984B36">
              <w:rPr>
                <w:bCs/>
                <w:sz w:val="24"/>
                <w:lang w:val="lv-LV"/>
              </w:rPr>
              <w:t xml:space="preserve">ir iespējams nodrošināts bērnu izolēšanu </w:t>
            </w:r>
            <w:r w:rsidR="00931713" w:rsidRPr="00984B36">
              <w:rPr>
                <w:sz w:val="24"/>
                <w:lang w:val="lv-LV"/>
              </w:rPr>
              <w:t>atsevišķā telpā/vietā.</w:t>
            </w:r>
          </w:p>
        </w:tc>
      </w:tr>
      <w:tr w:rsidR="006103D6" w:rsidRPr="000529FC" w:rsidTr="00447C48">
        <w:tc>
          <w:tcPr>
            <w:tcW w:w="9356" w:type="dxa"/>
            <w:tcBorders>
              <w:top w:val="single" w:sz="4" w:space="0" w:color="auto"/>
              <w:left w:val="single" w:sz="4" w:space="0" w:color="auto"/>
              <w:bottom w:val="single" w:sz="4" w:space="0" w:color="auto"/>
              <w:right w:val="single" w:sz="4" w:space="0" w:color="auto"/>
            </w:tcBorders>
          </w:tcPr>
          <w:p w:rsidR="006103D6" w:rsidRPr="00851BEA" w:rsidRDefault="006103D6" w:rsidP="00FF117D">
            <w:pPr>
              <w:tabs>
                <w:tab w:val="left" w:pos="993"/>
              </w:tabs>
              <w:jc w:val="both"/>
              <w:rPr>
                <w:b/>
                <w:caps/>
                <w:sz w:val="24"/>
                <w:lang w:val="lv-LV"/>
              </w:rPr>
            </w:pPr>
            <w:r w:rsidRPr="00851BEA">
              <w:rPr>
                <w:b/>
                <w:caps/>
                <w:sz w:val="24"/>
                <w:lang w:val="lv-LV"/>
              </w:rPr>
              <w:lastRenderedPageBreak/>
              <w:t>7</w:t>
            </w:r>
            <w:r w:rsidRPr="00851BEA">
              <w:rPr>
                <w:caps/>
                <w:sz w:val="24"/>
                <w:lang w:val="lv-LV"/>
              </w:rPr>
              <w:t>.</w:t>
            </w:r>
            <w:r w:rsidRPr="00851BEA">
              <w:rPr>
                <w:b/>
                <w:caps/>
                <w:sz w:val="24"/>
                <w:lang w:val="lv-LV"/>
              </w:rPr>
              <w:t xml:space="preserve"> Slēdziens</w:t>
            </w:r>
          </w:p>
          <w:p w:rsidR="006103D6" w:rsidRPr="00851BEA" w:rsidRDefault="00851BEA" w:rsidP="00FF117D">
            <w:pPr>
              <w:tabs>
                <w:tab w:val="left" w:pos="987"/>
              </w:tabs>
              <w:ind w:firstLine="318"/>
              <w:jc w:val="both"/>
              <w:rPr>
                <w:sz w:val="24"/>
                <w:lang w:val="lv-LV"/>
              </w:rPr>
            </w:pPr>
            <w:r w:rsidRPr="00851BEA">
              <w:rPr>
                <w:b/>
                <w:sz w:val="24"/>
                <w:lang w:val="lv-LV"/>
              </w:rPr>
              <w:t xml:space="preserve">Viesu māja „Skangaļu muiža”, Skangaļu muižā 5, Liepas pagastā, Priekuļu novadā </w:t>
            </w:r>
            <w:r w:rsidR="005C0209" w:rsidRPr="00851BEA">
              <w:rPr>
                <w:b/>
                <w:sz w:val="24"/>
                <w:lang w:val="lv-LV"/>
              </w:rPr>
              <w:t>atbilst higiēnas prasībām.</w:t>
            </w:r>
          </w:p>
        </w:tc>
      </w:tr>
      <w:tr w:rsidR="006103D6" w:rsidRPr="000529FC" w:rsidTr="00447C48">
        <w:tc>
          <w:tcPr>
            <w:tcW w:w="9356" w:type="dxa"/>
            <w:tcBorders>
              <w:top w:val="single" w:sz="4" w:space="0" w:color="auto"/>
              <w:left w:val="single" w:sz="4" w:space="0" w:color="auto"/>
              <w:bottom w:val="single" w:sz="4" w:space="0" w:color="auto"/>
              <w:right w:val="single" w:sz="4" w:space="0" w:color="auto"/>
            </w:tcBorders>
          </w:tcPr>
          <w:p w:rsidR="006103D6" w:rsidRPr="00851BEA" w:rsidRDefault="006103D6" w:rsidP="00FF117D">
            <w:pPr>
              <w:numPr>
                <w:ilvl w:val="0"/>
                <w:numId w:val="2"/>
              </w:numPr>
              <w:tabs>
                <w:tab w:val="left" w:pos="342"/>
                <w:tab w:val="left" w:pos="993"/>
              </w:tabs>
              <w:ind w:left="0" w:firstLine="72"/>
              <w:jc w:val="both"/>
              <w:textAlignment w:val="auto"/>
              <w:rPr>
                <w:b/>
                <w:sz w:val="24"/>
                <w:lang w:val="lv-LV"/>
              </w:rPr>
            </w:pPr>
            <w:r w:rsidRPr="00851BEA">
              <w:rPr>
                <w:b/>
                <w:sz w:val="24"/>
                <w:lang w:val="lv-LV"/>
              </w:rPr>
              <w:t xml:space="preserve">Rekomendējamie pasākumi </w:t>
            </w:r>
          </w:p>
          <w:p w:rsidR="005C0209" w:rsidRPr="00851BEA" w:rsidRDefault="00ED52B9" w:rsidP="00FF117D">
            <w:pPr>
              <w:pStyle w:val="ListParagraph"/>
              <w:numPr>
                <w:ilvl w:val="1"/>
                <w:numId w:val="2"/>
              </w:numPr>
              <w:tabs>
                <w:tab w:val="left" w:pos="34"/>
                <w:tab w:val="left" w:pos="459"/>
              </w:tabs>
              <w:ind w:left="34" w:firstLine="0"/>
              <w:jc w:val="both"/>
              <w:rPr>
                <w:sz w:val="24"/>
                <w:lang w:val="lv-LV"/>
              </w:rPr>
            </w:pPr>
            <w:r w:rsidRPr="00851BEA">
              <w:rPr>
                <w:sz w:val="24"/>
                <w:lang w:val="lv-LV"/>
              </w:rPr>
              <w:t xml:space="preserve"> </w:t>
            </w:r>
            <w:r w:rsidR="005C0209" w:rsidRPr="00851BEA">
              <w:rPr>
                <w:sz w:val="24"/>
                <w:lang w:val="lv-LV"/>
              </w:rPr>
              <w:t>Nodrošināt Ministru kabineta 2009. gada 1. septembra noteikumu Nr. 981 „Bērnu nometņu organizēšanas un darbības kārtība” prasību izpildi.</w:t>
            </w:r>
          </w:p>
          <w:p w:rsidR="00D0600B" w:rsidRPr="00851BEA" w:rsidRDefault="00D0600B" w:rsidP="00D0600B">
            <w:pPr>
              <w:pStyle w:val="ListParagraph"/>
              <w:numPr>
                <w:ilvl w:val="1"/>
                <w:numId w:val="2"/>
              </w:numPr>
              <w:tabs>
                <w:tab w:val="left" w:pos="34"/>
                <w:tab w:val="left" w:pos="459"/>
              </w:tabs>
              <w:spacing w:before="40" w:after="40"/>
              <w:ind w:left="34" w:firstLine="0"/>
              <w:jc w:val="both"/>
              <w:rPr>
                <w:sz w:val="24"/>
                <w:lang w:val="lv-LV"/>
              </w:rPr>
            </w:pPr>
            <w:r w:rsidRPr="00851BEA">
              <w:rPr>
                <w:sz w:val="24"/>
                <w:lang w:val="lv-LV"/>
              </w:rPr>
              <w:t>Nodrošināt Ministru kabineta 2020. gada 9. jūnija noteikumu Nr. 360 „Epidemioloģiskās drošības pasākumi Covid-19 infekcijas izplatības ierobežošanai” prasību izpildi.</w:t>
            </w:r>
          </w:p>
          <w:p w:rsidR="00525CB1" w:rsidRPr="00851BEA" w:rsidRDefault="005C0209" w:rsidP="00FF117D">
            <w:pPr>
              <w:pStyle w:val="ListParagraph"/>
              <w:numPr>
                <w:ilvl w:val="1"/>
                <w:numId w:val="2"/>
              </w:numPr>
              <w:tabs>
                <w:tab w:val="left" w:pos="34"/>
                <w:tab w:val="left" w:pos="318"/>
                <w:tab w:val="left" w:pos="459"/>
              </w:tabs>
              <w:ind w:left="0" w:firstLine="0"/>
              <w:jc w:val="both"/>
              <w:rPr>
                <w:sz w:val="24"/>
                <w:lang w:val="lv-LV"/>
              </w:rPr>
            </w:pPr>
            <w:r w:rsidRPr="00851BEA">
              <w:rPr>
                <w:sz w:val="24"/>
                <w:u w:val="single"/>
                <w:lang w:val="lv-LV"/>
              </w:rPr>
              <w:t>Nometņu darbības laikā ievērot Veselības ministrijas 202</w:t>
            </w:r>
            <w:r w:rsidR="00D0600B" w:rsidRPr="00851BEA">
              <w:rPr>
                <w:sz w:val="24"/>
                <w:u w:val="single"/>
                <w:lang w:val="lv-LV"/>
              </w:rPr>
              <w:t>1</w:t>
            </w:r>
            <w:r w:rsidRPr="00851BEA">
              <w:rPr>
                <w:sz w:val="24"/>
                <w:u w:val="single"/>
                <w:lang w:val="lv-LV"/>
              </w:rPr>
              <w:t xml:space="preserve">. gada </w:t>
            </w:r>
            <w:r w:rsidR="00D0600B" w:rsidRPr="00851BEA">
              <w:rPr>
                <w:sz w:val="24"/>
                <w:u w:val="single"/>
                <w:lang w:val="lv-LV"/>
              </w:rPr>
              <w:t>1. jūnijā</w:t>
            </w:r>
            <w:r w:rsidRPr="00851BEA">
              <w:rPr>
                <w:sz w:val="24"/>
                <w:u w:val="single"/>
                <w:lang w:val="lv-LV"/>
              </w:rPr>
              <w:t xml:space="preserve"> </w:t>
            </w:r>
            <w:r w:rsidR="00D0600B" w:rsidRPr="00851BEA">
              <w:rPr>
                <w:sz w:val="24"/>
                <w:u w:val="single"/>
                <w:lang w:val="lv-LV"/>
              </w:rPr>
              <w:t>apstiprin</w:t>
            </w:r>
            <w:r w:rsidRPr="00851BEA">
              <w:rPr>
                <w:sz w:val="24"/>
                <w:u w:val="single"/>
                <w:lang w:val="lv-LV"/>
              </w:rPr>
              <w:t>ātās vadlīnijas „Vadlīnijas piesardzības pasākumiem bērnu nometņu organizētājiem”</w:t>
            </w:r>
            <w:r w:rsidR="00D0600B" w:rsidRPr="00851BEA">
              <w:rPr>
                <w:sz w:val="24"/>
                <w:lang w:val="lv-LV"/>
              </w:rPr>
              <w:t xml:space="preserve"> vai aktuālos piesardzības pasākumus, ja tādi tiks rekomendēti pēc Atzinuma saņemšanas.</w:t>
            </w:r>
          </w:p>
          <w:p w:rsidR="007B7AA6" w:rsidRPr="00851BEA" w:rsidRDefault="005C0209" w:rsidP="00FF117D">
            <w:pPr>
              <w:pStyle w:val="ListParagraph"/>
              <w:numPr>
                <w:ilvl w:val="1"/>
                <w:numId w:val="2"/>
              </w:numPr>
              <w:tabs>
                <w:tab w:val="left" w:pos="34"/>
                <w:tab w:val="left" w:pos="318"/>
                <w:tab w:val="left" w:pos="459"/>
              </w:tabs>
              <w:ind w:left="0" w:firstLine="0"/>
              <w:jc w:val="both"/>
              <w:rPr>
                <w:sz w:val="24"/>
                <w:lang w:val="lv-LV"/>
              </w:rPr>
            </w:pPr>
            <w:r w:rsidRPr="00851BEA">
              <w:rPr>
                <w:sz w:val="24"/>
                <w:lang w:val="lv-LV"/>
              </w:rPr>
              <w:t xml:space="preserve">Sekot līdzi Slimību profilakses un kontroles centra sniegtajām rekomendācijām par telpu tīrīšanu un dezinfekciju, kā arī </w:t>
            </w:r>
            <w:r w:rsidRPr="00851BEA">
              <w:rPr>
                <w:bCs/>
                <w:color w:val="000000"/>
                <w:sz w:val="24"/>
                <w:bdr w:val="none" w:sz="0" w:space="0" w:color="auto" w:frame="1"/>
                <w:lang w:val="lv-LV"/>
              </w:rPr>
              <w:t>bērnu un personāla personīgās higiēnas un profilakses pasākumu ievērošanu.</w:t>
            </w:r>
            <w:r w:rsidR="00CE5ECD" w:rsidRPr="00851BEA">
              <w:rPr>
                <w:bCs/>
                <w:color w:val="000000"/>
                <w:sz w:val="24"/>
                <w:bdr w:val="none" w:sz="0" w:space="0" w:color="auto" w:frame="1"/>
                <w:lang w:val="lv-LV"/>
              </w:rPr>
              <w:t xml:space="preserve"> </w:t>
            </w:r>
            <w:r w:rsidR="00CE5ECD" w:rsidRPr="00851BEA">
              <w:rPr>
                <w:sz w:val="24"/>
                <w:lang w:val="lv-LV"/>
              </w:rPr>
              <w:t>Biežāk lietotās virsmas un priekšmetus, rokas dezinficēt, izmantojot 70% spirtu saturošus dezinfekcijas līdzekļus.</w:t>
            </w:r>
            <w:r w:rsidR="00CE5ECD" w:rsidRPr="00851BEA">
              <w:rPr>
                <w:color w:val="000000"/>
                <w:sz w:val="24"/>
                <w:bdr w:val="none" w:sz="0" w:space="0" w:color="auto" w:frame="1"/>
                <w:lang w:val="lv-LV"/>
              </w:rPr>
              <w:t xml:space="preserve"> Telpu dezinfekcijai – </w:t>
            </w:r>
            <w:r w:rsidR="00CE5ECD" w:rsidRPr="00851BEA">
              <w:rPr>
                <w:bCs/>
                <w:color w:val="000000"/>
                <w:sz w:val="24"/>
                <w:bdr w:val="none" w:sz="0" w:space="0" w:color="auto" w:frame="1"/>
                <w:lang w:val="lv-LV"/>
              </w:rPr>
              <w:t xml:space="preserve">70 % etanola šķīdumu, nātrija </w:t>
            </w:r>
            <w:r w:rsidR="00CE5ECD" w:rsidRPr="00851BEA">
              <w:rPr>
                <w:bCs/>
                <w:color w:val="000000"/>
                <w:sz w:val="24"/>
                <w:bdr w:val="none" w:sz="0" w:space="0" w:color="auto" w:frame="1"/>
                <w:lang w:val="lv-LV"/>
              </w:rPr>
              <w:lastRenderedPageBreak/>
              <w:t>hipohlorīta šķīdumu kā arī citus dezinfekcijas līdzekļus, kas ir efektīvi pret apvalkotajiem (corona) vīrusiem, piemēram, 50% izopropanolu saturoši līdzekļi.</w:t>
            </w:r>
          </w:p>
          <w:p w:rsidR="00CF0574" w:rsidRPr="00851BEA" w:rsidRDefault="005C0209" w:rsidP="00D0600B">
            <w:pPr>
              <w:pStyle w:val="ListParagraph"/>
              <w:numPr>
                <w:ilvl w:val="1"/>
                <w:numId w:val="2"/>
              </w:numPr>
              <w:tabs>
                <w:tab w:val="left" w:pos="34"/>
                <w:tab w:val="left" w:pos="459"/>
              </w:tabs>
              <w:ind w:left="34" w:firstLine="0"/>
              <w:jc w:val="both"/>
              <w:rPr>
                <w:sz w:val="24"/>
                <w:lang w:val="lv-LV"/>
              </w:rPr>
            </w:pPr>
            <w:r w:rsidRPr="00851BEA">
              <w:rPr>
                <w:sz w:val="24"/>
                <w:lang w:val="lv-LV"/>
              </w:rPr>
              <w:t xml:space="preserve">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w:t>
            </w:r>
            <w:r w:rsidR="00D0600B" w:rsidRPr="00851BEA">
              <w:rPr>
                <w:sz w:val="24"/>
                <w:lang w:val="lv-LV"/>
              </w:rPr>
              <w:t xml:space="preserve">2017. gada 28. novembra </w:t>
            </w:r>
            <w:r w:rsidRPr="00851BEA">
              <w:rPr>
                <w:sz w:val="24"/>
                <w:lang w:val="lv-LV"/>
              </w:rPr>
              <w:t>noteikumu Nr. 692 „Peldvietas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w:t>
            </w:r>
          </w:p>
        </w:tc>
      </w:tr>
    </w:tbl>
    <w:p w:rsidR="006103D6" w:rsidRDefault="006103D6" w:rsidP="006103D6">
      <w:pPr>
        <w:jc w:val="both"/>
        <w:rPr>
          <w:sz w:val="24"/>
          <w:highlight w:val="yellow"/>
          <w:lang w:val="lv-LV"/>
        </w:rPr>
      </w:pPr>
    </w:p>
    <w:p w:rsidR="000529FC" w:rsidRPr="00B86E8A" w:rsidRDefault="000529FC" w:rsidP="006103D6">
      <w:pPr>
        <w:jc w:val="both"/>
        <w:rPr>
          <w:sz w:val="24"/>
          <w:highlight w:val="yellow"/>
          <w:lang w:val="lv-LV"/>
        </w:rPr>
      </w:pPr>
    </w:p>
    <w:tbl>
      <w:tblPr>
        <w:tblW w:w="0" w:type="auto"/>
        <w:tblInd w:w="108" w:type="dxa"/>
        <w:tblLook w:val="04A0"/>
      </w:tblPr>
      <w:tblGrid>
        <w:gridCol w:w="6237"/>
        <w:gridCol w:w="3119"/>
      </w:tblGrid>
      <w:tr w:rsidR="006103D6" w:rsidRPr="00851BEA" w:rsidTr="00447C48">
        <w:tc>
          <w:tcPr>
            <w:tcW w:w="6237" w:type="dxa"/>
            <w:hideMark/>
          </w:tcPr>
          <w:p w:rsidR="006103D6" w:rsidRPr="00851BEA" w:rsidRDefault="006103D6" w:rsidP="00447C48">
            <w:pPr>
              <w:tabs>
                <w:tab w:val="left" w:pos="318"/>
              </w:tabs>
              <w:ind w:left="-108"/>
              <w:rPr>
                <w:sz w:val="24"/>
                <w:lang w:val="lv-LV"/>
              </w:rPr>
            </w:pPr>
            <w:r w:rsidRPr="00851BEA">
              <w:rPr>
                <w:sz w:val="24"/>
                <w:lang w:val="lv-LV"/>
              </w:rPr>
              <w:t xml:space="preserve">Sabiedrības veselības departamenta </w:t>
            </w:r>
          </w:p>
          <w:p w:rsidR="006103D6" w:rsidRPr="00851BEA" w:rsidRDefault="006103D6" w:rsidP="00447C48">
            <w:pPr>
              <w:tabs>
                <w:tab w:val="left" w:pos="318"/>
              </w:tabs>
              <w:ind w:left="-108"/>
              <w:rPr>
                <w:sz w:val="24"/>
                <w:lang w:val="lv-LV"/>
              </w:rPr>
            </w:pPr>
            <w:r w:rsidRPr="00851BEA">
              <w:rPr>
                <w:sz w:val="24"/>
                <w:lang w:val="lv-LV"/>
              </w:rPr>
              <w:t>Vidzemes kontroles nodaļas vadītājs</w:t>
            </w:r>
          </w:p>
        </w:tc>
        <w:tc>
          <w:tcPr>
            <w:tcW w:w="3119" w:type="dxa"/>
            <w:hideMark/>
          </w:tcPr>
          <w:p w:rsidR="006103D6" w:rsidRPr="00851BEA" w:rsidRDefault="006103D6" w:rsidP="00447C48">
            <w:pPr>
              <w:rPr>
                <w:sz w:val="24"/>
                <w:lang w:val="lv-LV"/>
              </w:rPr>
            </w:pPr>
          </w:p>
          <w:p w:rsidR="006103D6" w:rsidRPr="00851BEA" w:rsidRDefault="006103D6" w:rsidP="00447C48">
            <w:pPr>
              <w:jc w:val="right"/>
              <w:rPr>
                <w:sz w:val="24"/>
                <w:lang w:val="lv-LV"/>
              </w:rPr>
            </w:pPr>
            <w:r w:rsidRPr="00851BEA">
              <w:rPr>
                <w:sz w:val="24"/>
                <w:lang w:val="lv-LV"/>
              </w:rPr>
              <w:t>Kalvis Latsons</w:t>
            </w:r>
          </w:p>
        </w:tc>
      </w:tr>
    </w:tbl>
    <w:p w:rsidR="00E74130" w:rsidRDefault="00E74130" w:rsidP="006103D6">
      <w:pPr>
        <w:tabs>
          <w:tab w:val="right" w:pos="9072"/>
        </w:tabs>
        <w:rPr>
          <w:sz w:val="24"/>
          <w:lang w:val="lv-LV"/>
        </w:rPr>
      </w:pPr>
    </w:p>
    <w:p w:rsidR="000529FC" w:rsidRPr="00851BEA" w:rsidRDefault="000529FC" w:rsidP="006103D6">
      <w:pPr>
        <w:tabs>
          <w:tab w:val="right" w:pos="9072"/>
        </w:tabs>
        <w:rPr>
          <w:sz w:val="24"/>
          <w:lang w:val="lv-LV"/>
        </w:rPr>
      </w:pPr>
    </w:p>
    <w:tbl>
      <w:tblPr>
        <w:tblW w:w="9357" w:type="dxa"/>
        <w:tblInd w:w="108" w:type="dxa"/>
        <w:tblLayout w:type="fixed"/>
        <w:tblLook w:val="04A0"/>
      </w:tblPr>
      <w:tblGrid>
        <w:gridCol w:w="9357"/>
      </w:tblGrid>
      <w:tr w:rsidR="006103D6" w:rsidRPr="00851BEA" w:rsidTr="00447C48">
        <w:tc>
          <w:tcPr>
            <w:tcW w:w="9357" w:type="dxa"/>
            <w:hideMark/>
          </w:tcPr>
          <w:p w:rsidR="006103D6" w:rsidRPr="00851BEA" w:rsidRDefault="006103D6" w:rsidP="00447C48">
            <w:pPr>
              <w:pStyle w:val="H4"/>
              <w:spacing w:after="0"/>
              <w:ind w:hanging="108"/>
              <w:jc w:val="left"/>
              <w:outlineLvl w:val="9"/>
              <w:rPr>
                <w:b w:val="0"/>
                <w:sz w:val="20"/>
                <w:szCs w:val="20"/>
              </w:rPr>
            </w:pPr>
            <w:r w:rsidRPr="00851BEA">
              <w:rPr>
                <w:b w:val="0"/>
                <w:sz w:val="20"/>
                <w:szCs w:val="20"/>
              </w:rPr>
              <w:t>Silvija Švalkovska, 64281130</w:t>
            </w:r>
          </w:p>
        </w:tc>
      </w:tr>
      <w:tr w:rsidR="006103D6" w:rsidRPr="00C81F9F" w:rsidTr="00447C48">
        <w:trPr>
          <w:trHeight w:val="80"/>
        </w:trPr>
        <w:tc>
          <w:tcPr>
            <w:tcW w:w="9357" w:type="dxa"/>
            <w:hideMark/>
          </w:tcPr>
          <w:p w:rsidR="006103D6" w:rsidRPr="00A906C3" w:rsidRDefault="006103D6" w:rsidP="00447C48">
            <w:pPr>
              <w:pStyle w:val="H4"/>
              <w:spacing w:after="0"/>
              <w:ind w:hanging="108"/>
              <w:jc w:val="left"/>
              <w:outlineLvl w:val="9"/>
              <w:rPr>
                <w:b w:val="0"/>
                <w:sz w:val="20"/>
                <w:szCs w:val="20"/>
              </w:rPr>
            </w:pPr>
            <w:r w:rsidRPr="00851BEA">
              <w:rPr>
                <w:b w:val="0"/>
                <w:sz w:val="20"/>
                <w:szCs w:val="20"/>
              </w:rPr>
              <w:t>silvija.svalkovska@vi.gov.lv</w:t>
            </w:r>
          </w:p>
        </w:tc>
      </w:tr>
    </w:tbl>
    <w:p w:rsidR="00646135" w:rsidRDefault="00646135"/>
    <w:sectPr w:rsidR="00646135" w:rsidSect="00447C48">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19" w:rsidRDefault="00013119" w:rsidP="006103D6">
      <w:r>
        <w:separator/>
      </w:r>
    </w:p>
  </w:endnote>
  <w:endnote w:type="continuationSeparator" w:id="0">
    <w:p w:rsidR="00013119" w:rsidRDefault="00013119" w:rsidP="00610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CB" w:rsidRDefault="00D516CB" w:rsidP="00447C48">
    <w:pPr>
      <w:pStyle w:val="Elektronikaisparaksts"/>
      <w:rPr>
        <w:sz w:val="19"/>
        <w:szCs w:val="19"/>
      </w:rPr>
    </w:pPr>
    <w:r>
      <w:rPr>
        <w:sz w:val="19"/>
        <w:szCs w:val="19"/>
      </w:rPr>
      <w:t>DOKUMENTS PARAKSTĪTS AR DROŠU ELEKTRONISKO PARAKSTU, KAS SATUR LAIKA ZĪMOGU</w:t>
    </w:r>
  </w:p>
  <w:p w:rsidR="00D516CB" w:rsidRDefault="00D516CB" w:rsidP="00447C48">
    <w:pPr>
      <w:pStyle w:val="Footer"/>
      <w:rPr>
        <w:sz w:val="20"/>
        <w:lang w:val="lv-LV"/>
      </w:rPr>
    </w:pPr>
  </w:p>
  <w:p w:rsidR="00D516CB" w:rsidRPr="00E53C2B" w:rsidRDefault="00D516CB" w:rsidP="00447C48">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CB" w:rsidRDefault="00D516CB" w:rsidP="00447C48">
    <w:pPr>
      <w:pStyle w:val="Elektronikaisparaksts"/>
      <w:rPr>
        <w:sz w:val="19"/>
        <w:szCs w:val="19"/>
      </w:rPr>
    </w:pPr>
    <w:r>
      <w:rPr>
        <w:sz w:val="19"/>
        <w:szCs w:val="19"/>
      </w:rPr>
      <w:t>DOKUMENTS PARAKSTĪTS AR DROŠU ELEKTRONISKO PARAKSTU, KAS SATUR LAIKA ZĪMOGU</w:t>
    </w:r>
  </w:p>
  <w:p w:rsidR="00D516CB" w:rsidRDefault="00D516CB">
    <w:pPr>
      <w:pStyle w:val="Footer"/>
      <w:rPr>
        <w:sz w:val="20"/>
        <w:lang w:val="lv-LV"/>
      </w:rPr>
    </w:pPr>
  </w:p>
  <w:p w:rsidR="00D516CB" w:rsidRPr="00022614" w:rsidRDefault="00D516CB">
    <w:pPr>
      <w:pStyle w:val="Footer"/>
      <w:rPr>
        <w:sz w:val="20"/>
      </w:rPr>
    </w:pPr>
    <w:r w:rsidRPr="00022614">
      <w:rPr>
        <w:sz w:val="20"/>
      </w:rPr>
      <w:t>F1</w:t>
    </w:r>
    <w:r>
      <w:rPr>
        <w:sz w:val="20"/>
      </w:rPr>
      <w:t>13</w:t>
    </w:r>
    <w:r w:rsidRPr="00022614">
      <w:rPr>
        <w:sz w:val="20"/>
      </w:rPr>
      <w:t>-</w:t>
    </w:r>
    <w:r>
      <w:rPr>
        <w:sz w:val="20"/>
      </w:rPr>
      <w:t xml:space="preserve">v4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19" w:rsidRDefault="00013119" w:rsidP="006103D6">
      <w:r>
        <w:separator/>
      </w:r>
    </w:p>
  </w:footnote>
  <w:footnote w:type="continuationSeparator" w:id="0">
    <w:p w:rsidR="00013119" w:rsidRDefault="00013119" w:rsidP="00610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CB" w:rsidRDefault="004A3229">
    <w:pPr>
      <w:pStyle w:val="Header"/>
      <w:framePr w:wrap="around" w:vAnchor="text" w:hAnchor="margin" w:xAlign="center" w:y="1"/>
      <w:rPr>
        <w:rStyle w:val="PageNumber"/>
      </w:rPr>
    </w:pPr>
    <w:r>
      <w:rPr>
        <w:rStyle w:val="PageNumber"/>
      </w:rPr>
      <w:fldChar w:fldCharType="begin"/>
    </w:r>
    <w:r w:rsidR="00D516CB">
      <w:rPr>
        <w:rStyle w:val="PageNumber"/>
      </w:rPr>
      <w:instrText xml:space="preserve">PAGE  </w:instrText>
    </w:r>
    <w:r>
      <w:rPr>
        <w:rStyle w:val="PageNumber"/>
      </w:rPr>
      <w:fldChar w:fldCharType="separate"/>
    </w:r>
    <w:r w:rsidR="00D516CB">
      <w:rPr>
        <w:rStyle w:val="PageNumber"/>
        <w:noProof/>
      </w:rPr>
      <w:t>1</w:t>
    </w:r>
    <w:r>
      <w:rPr>
        <w:rStyle w:val="PageNumber"/>
      </w:rPr>
      <w:fldChar w:fldCharType="end"/>
    </w:r>
  </w:p>
  <w:p w:rsidR="00D516CB" w:rsidRDefault="00D516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CB" w:rsidRDefault="004A3229">
    <w:pPr>
      <w:pStyle w:val="Header"/>
      <w:framePr w:w="157" w:wrap="around" w:vAnchor="text" w:hAnchor="page" w:x="6182" w:y="11"/>
      <w:jc w:val="center"/>
      <w:rPr>
        <w:rStyle w:val="PageNumber"/>
        <w:sz w:val="24"/>
      </w:rPr>
    </w:pPr>
    <w:r>
      <w:rPr>
        <w:rStyle w:val="PageNumber"/>
        <w:sz w:val="24"/>
      </w:rPr>
      <w:fldChar w:fldCharType="begin"/>
    </w:r>
    <w:r w:rsidR="00D516CB">
      <w:rPr>
        <w:rStyle w:val="PageNumber"/>
        <w:sz w:val="24"/>
      </w:rPr>
      <w:instrText xml:space="preserve">PAGE  </w:instrText>
    </w:r>
    <w:r>
      <w:rPr>
        <w:rStyle w:val="PageNumber"/>
        <w:sz w:val="24"/>
      </w:rPr>
      <w:fldChar w:fldCharType="separate"/>
    </w:r>
    <w:r w:rsidR="000529FC">
      <w:rPr>
        <w:rStyle w:val="PageNumber"/>
        <w:noProof/>
        <w:sz w:val="24"/>
      </w:rPr>
      <w:t>2</w:t>
    </w:r>
    <w:r>
      <w:rPr>
        <w:rStyle w:val="PageNumber"/>
        <w:sz w:val="24"/>
      </w:rPr>
      <w:fldChar w:fldCharType="end"/>
    </w:r>
  </w:p>
  <w:p w:rsidR="00D516CB" w:rsidRDefault="00D516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4A0"/>
    </w:tblPr>
    <w:tblGrid>
      <w:gridCol w:w="5670"/>
      <w:gridCol w:w="3686"/>
    </w:tblGrid>
    <w:tr w:rsidR="00D516CB" w:rsidRPr="00025BA9" w:rsidTr="00447C48">
      <w:tc>
        <w:tcPr>
          <w:tcW w:w="5670" w:type="dxa"/>
          <w:vAlign w:val="center"/>
        </w:tcPr>
        <w:p w:rsidR="00D516CB" w:rsidRPr="00C752CC" w:rsidRDefault="00D516CB" w:rsidP="00447C48">
          <w:pPr>
            <w:pStyle w:val="Heading2"/>
            <w:rPr>
              <w:b w:val="0"/>
              <w:bCs/>
              <w:sz w:val="24"/>
              <w:lang w:val="lv-LV"/>
            </w:rPr>
          </w:pPr>
        </w:p>
      </w:tc>
      <w:tc>
        <w:tcPr>
          <w:tcW w:w="3686" w:type="dxa"/>
          <w:vAlign w:val="center"/>
        </w:tcPr>
        <w:p w:rsidR="00D516CB" w:rsidRPr="00815330" w:rsidRDefault="00D516CB" w:rsidP="00447C48">
          <w:pPr>
            <w:pStyle w:val="Heading2"/>
            <w:jc w:val="left"/>
            <w:rPr>
              <w:b w:val="0"/>
              <w:bCs/>
              <w:sz w:val="24"/>
              <w:lang w:val="lv-LV"/>
            </w:rPr>
          </w:pPr>
          <w:r w:rsidRPr="00C752CC">
            <w:rPr>
              <w:b w:val="0"/>
              <w:bCs/>
              <w:sz w:val="24"/>
              <w:lang w:val="lv-LV"/>
            </w:rPr>
            <w:t>Pielikums</w:t>
          </w:r>
          <w:r>
            <w:rPr>
              <w:b w:val="0"/>
              <w:bCs/>
              <w:sz w:val="24"/>
              <w:lang w:val="lv-LV"/>
            </w:rPr>
            <w:t xml:space="preserve"> </w:t>
          </w:r>
          <w:r w:rsidRPr="00815330">
            <w:rPr>
              <w:b w:val="0"/>
              <w:sz w:val="24"/>
              <w:lang w:val="lv-LV"/>
            </w:rPr>
            <w:t>Veselības inspekcijas</w:t>
          </w:r>
        </w:p>
        <w:p w:rsidR="00D516CB" w:rsidRDefault="00D0600B" w:rsidP="00447C48">
          <w:pPr>
            <w:rPr>
              <w:sz w:val="24"/>
              <w:lang w:val="lv-LV"/>
            </w:rPr>
          </w:pPr>
          <w:r>
            <w:rPr>
              <w:sz w:val="24"/>
              <w:lang w:val="lv-LV"/>
            </w:rPr>
            <w:t>2021</w:t>
          </w:r>
          <w:r w:rsidR="00D516CB" w:rsidRPr="00C752CC">
            <w:rPr>
              <w:sz w:val="24"/>
              <w:lang w:val="lv-LV"/>
            </w:rPr>
            <w:t xml:space="preserve">. </w:t>
          </w:r>
          <w:r w:rsidR="00D516CB">
            <w:rPr>
              <w:sz w:val="24"/>
              <w:lang w:val="lv-LV"/>
            </w:rPr>
            <w:t xml:space="preserve">gada </w:t>
          </w:r>
          <w:r w:rsidR="00025BA9">
            <w:rPr>
              <w:sz w:val="24"/>
              <w:lang w:val="lv-LV"/>
            </w:rPr>
            <w:t>17. jūnija</w:t>
          </w:r>
          <w:r w:rsidR="00D516CB">
            <w:rPr>
              <w:sz w:val="24"/>
              <w:lang w:val="lv-LV"/>
            </w:rPr>
            <w:t xml:space="preserve"> atzinumam</w:t>
          </w:r>
        </w:p>
        <w:p w:rsidR="00D516CB" w:rsidRPr="00C752CC" w:rsidRDefault="00D516CB" w:rsidP="00B86E8A">
          <w:pPr>
            <w:rPr>
              <w:sz w:val="24"/>
              <w:lang w:val="lv-LV"/>
            </w:rPr>
          </w:pPr>
          <w:r>
            <w:rPr>
              <w:sz w:val="24"/>
              <w:lang w:val="lv-LV"/>
            </w:rPr>
            <w:t xml:space="preserve">Nr. </w:t>
          </w:r>
          <w:r w:rsidRPr="008F5669">
            <w:rPr>
              <w:bCs/>
              <w:sz w:val="24"/>
              <w:lang w:val="lv-LV"/>
            </w:rPr>
            <w:t>4.6.3.-14./</w:t>
          </w:r>
          <w:r w:rsidR="00B86E8A">
            <w:rPr>
              <w:bCs/>
              <w:sz w:val="24"/>
              <w:lang w:val="lv-LV"/>
            </w:rPr>
            <w:t>21086</w:t>
          </w:r>
          <w:r w:rsidRPr="008F5669">
            <w:rPr>
              <w:bCs/>
              <w:sz w:val="24"/>
              <w:lang w:val="lv-LV"/>
            </w:rPr>
            <w:t>/</w:t>
          </w:r>
          <w:r w:rsidR="00EE1CAC">
            <w:rPr>
              <w:bCs/>
              <w:sz w:val="24"/>
              <w:lang w:val="lv-LV"/>
            </w:rPr>
            <w:t>315</w:t>
          </w:r>
        </w:p>
      </w:tc>
    </w:tr>
  </w:tbl>
  <w:p w:rsidR="00D516CB" w:rsidRPr="0077596C" w:rsidRDefault="00D516CB" w:rsidP="00447C48">
    <w:pPr>
      <w:pStyle w:val="Header"/>
      <w:jc w:val="center"/>
      <w:rPr>
        <w:sz w:val="20"/>
        <w:lang w:val="lv-LV"/>
      </w:rPr>
    </w:pPr>
    <w:r>
      <w:rPr>
        <w:noProof/>
        <w:sz w:val="20"/>
        <w:lang w:val="en-US"/>
      </w:rPr>
      <w:drawing>
        <wp:inline distT="0" distB="0" distL="0" distR="0">
          <wp:extent cx="877570" cy="862965"/>
          <wp:effectExtent l="19050" t="0" r="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D516CB" w:rsidRPr="0077596C" w:rsidRDefault="00D516CB" w:rsidP="00447C48">
    <w:pPr>
      <w:pStyle w:val="Header"/>
      <w:pBdr>
        <w:bottom w:val="single" w:sz="4" w:space="1" w:color="auto"/>
      </w:pBdr>
      <w:jc w:val="center"/>
      <w:rPr>
        <w:sz w:val="20"/>
        <w:lang w:val="lv-LV"/>
      </w:rPr>
    </w:pPr>
    <w:r>
      <w:rPr>
        <w:noProof/>
        <w:sz w:val="20"/>
        <w:lang w:val="en-US"/>
      </w:rPr>
      <w:drawing>
        <wp:inline distT="0" distB="0" distL="0" distR="0">
          <wp:extent cx="2662555" cy="321945"/>
          <wp:effectExtent l="19050" t="0" r="4445" b="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D516CB" w:rsidRDefault="00D516CB" w:rsidP="00447C48">
    <w:pPr>
      <w:jc w:val="center"/>
      <w:rPr>
        <w:sz w:val="20"/>
        <w:szCs w:val="20"/>
        <w:lang w:val="lv-LV"/>
      </w:rPr>
    </w:pPr>
    <w:r>
      <w:rPr>
        <w:sz w:val="20"/>
        <w:szCs w:val="20"/>
        <w:lang w:val="lv-LV"/>
      </w:rPr>
      <w:t>Klijānu iela 7, Rīga, LV-1012, faktiskā adrese: Leona Paegles iela 9, Valmiera, LV-4201</w:t>
    </w:r>
  </w:p>
  <w:p w:rsidR="00D516CB" w:rsidRDefault="00D516CB" w:rsidP="00447C48">
    <w:pPr>
      <w:tabs>
        <w:tab w:val="center" w:pos="4153"/>
        <w:tab w:val="right" w:pos="8306"/>
      </w:tabs>
      <w:jc w:val="center"/>
      <w:rPr>
        <w:bCs/>
        <w:sz w:val="20"/>
        <w:lang w:val="lv-LV"/>
      </w:rPr>
    </w:pPr>
    <w:r>
      <w:rPr>
        <w:sz w:val="20"/>
        <w:szCs w:val="20"/>
        <w:lang w:val="lv-LV"/>
      </w:rPr>
      <w:t xml:space="preserve">tālrunis: 64281130, tālrunis/fakss: 64281752, e-pasts: </w:t>
    </w:r>
    <w:hyperlink r:id="rId2" w:history="1">
      <w:r>
        <w:rPr>
          <w:rStyle w:val="Hyperlink"/>
          <w:sz w:val="20"/>
          <w:szCs w:val="20"/>
          <w:lang w:val="lv-LV"/>
        </w:rPr>
        <w:t>vidzeme@vi.gov.lv</w:t>
      </w:r>
    </w:hyperlink>
    <w:r>
      <w:rPr>
        <w:sz w:val="20"/>
        <w:szCs w:val="20"/>
        <w:lang w:val="lv-LV"/>
      </w:rPr>
      <w:t xml:space="preserve">, </w:t>
    </w:r>
    <w:hyperlink r:id="rId3" w:history="1">
      <w:r>
        <w:rPr>
          <w:rStyle w:val="Hyperlink"/>
          <w:sz w:val="20"/>
          <w:szCs w:val="20"/>
          <w:lang w:val="lv-LV"/>
        </w:rPr>
        <w:t>www.vi.gov.lv</w:t>
      </w:r>
    </w:hyperlink>
    <w:r w:rsidRPr="00A41837">
      <w:rPr>
        <w:bCs/>
        <w:sz w:val="20"/>
        <w:lang w:val="lv-LV"/>
      </w:rPr>
      <w:t xml:space="preserve"> </w:t>
    </w:r>
  </w:p>
  <w:p w:rsidR="00D516CB" w:rsidRPr="00633DAF" w:rsidRDefault="00D516CB" w:rsidP="00447C48">
    <w:pPr>
      <w:jc w:val="center"/>
      <w:rPr>
        <w:bCs/>
        <w:sz w:val="20"/>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04F"/>
    <w:multiLevelType w:val="hybridMultilevel"/>
    <w:tmpl w:val="9BAC9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66172E"/>
    <w:multiLevelType w:val="multilevel"/>
    <w:tmpl w:val="CA06E8C4"/>
    <w:lvl w:ilvl="0">
      <w:start w:val="8"/>
      <w:numFmt w:val="decimal"/>
      <w:lvlText w:val="%1."/>
      <w:lvlJc w:val="left"/>
      <w:pPr>
        <w:ind w:left="2149" w:hanging="360"/>
      </w:pPr>
      <w:rPr>
        <w:rFonts w:hint="default"/>
      </w:rPr>
    </w:lvl>
    <w:lvl w:ilvl="1">
      <w:start w:val="1"/>
      <w:numFmt w:val="decimal"/>
      <w:isLgl/>
      <w:lvlText w:val="%1.%2."/>
      <w:lvlJc w:val="left"/>
      <w:pPr>
        <w:ind w:left="2149" w:hanging="360"/>
      </w:pPr>
      <w:rPr>
        <w:rFonts w:ascii="Times New Roman" w:hAnsi="Times New Roman" w:cs="Times New Roman" w:hint="default"/>
        <w:b/>
        <w:sz w:val="24"/>
        <w:u w:val="none"/>
      </w:rPr>
    </w:lvl>
    <w:lvl w:ilvl="2">
      <w:start w:val="1"/>
      <w:numFmt w:val="decimal"/>
      <w:isLgl/>
      <w:lvlText w:val="%1.%2.%3."/>
      <w:lvlJc w:val="left"/>
      <w:pPr>
        <w:ind w:left="2509" w:hanging="720"/>
      </w:pPr>
      <w:rPr>
        <w:rFonts w:hint="default"/>
        <w:sz w:val="24"/>
        <w:u w:val="none"/>
      </w:rPr>
    </w:lvl>
    <w:lvl w:ilvl="3">
      <w:start w:val="1"/>
      <w:numFmt w:val="decimal"/>
      <w:isLgl/>
      <w:lvlText w:val="%1.%2.%3.%4."/>
      <w:lvlJc w:val="left"/>
      <w:pPr>
        <w:ind w:left="2509" w:hanging="720"/>
      </w:pPr>
      <w:rPr>
        <w:rFonts w:hint="default"/>
        <w:sz w:val="24"/>
        <w:u w:val="none"/>
      </w:rPr>
    </w:lvl>
    <w:lvl w:ilvl="4">
      <w:start w:val="1"/>
      <w:numFmt w:val="decimal"/>
      <w:isLgl/>
      <w:lvlText w:val="%1.%2.%3.%4.%5."/>
      <w:lvlJc w:val="left"/>
      <w:pPr>
        <w:ind w:left="2869" w:hanging="1080"/>
      </w:pPr>
      <w:rPr>
        <w:rFonts w:hint="default"/>
        <w:sz w:val="24"/>
        <w:u w:val="none"/>
      </w:rPr>
    </w:lvl>
    <w:lvl w:ilvl="5">
      <w:start w:val="1"/>
      <w:numFmt w:val="decimal"/>
      <w:isLgl/>
      <w:lvlText w:val="%1.%2.%3.%4.%5.%6."/>
      <w:lvlJc w:val="left"/>
      <w:pPr>
        <w:ind w:left="2869" w:hanging="1080"/>
      </w:pPr>
      <w:rPr>
        <w:rFonts w:hint="default"/>
        <w:sz w:val="24"/>
        <w:u w:val="none"/>
      </w:rPr>
    </w:lvl>
    <w:lvl w:ilvl="6">
      <w:start w:val="1"/>
      <w:numFmt w:val="decimal"/>
      <w:isLgl/>
      <w:lvlText w:val="%1.%2.%3.%4.%5.%6.%7."/>
      <w:lvlJc w:val="left"/>
      <w:pPr>
        <w:ind w:left="2869" w:hanging="1080"/>
      </w:pPr>
      <w:rPr>
        <w:rFonts w:hint="default"/>
        <w:sz w:val="24"/>
        <w:u w:val="none"/>
      </w:rPr>
    </w:lvl>
    <w:lvl w:ilvl="7">
      <w:start w:val="1"/>
      <w:numFmt w:val="decimal"/>
      <w:isLgl/>
      <w:lvlText w:val="%1.%2.%3.%4.%5.%6.%7.%8."/>
      <w:lvlJc w:val="left"/>
      <w:pPr>
        <w:ind w:left="3229" w:hanging="1440"/>
      </w:pPr>
      <w:rPr>
        <w:rFonts w:hint="default"/>
        <w:sz w:val="24"/>
        <w:u w:val="none"/>
      </w:rPr>
    </w:lvl>
    <w:lvl w:ilvl="8">
      <w:start w:val="1"/>
      <w:numFmt w:val="decimal"/>
      <w:isLgl/>
      <w:lvlText w:val="%1.%2.%3.%4.%5.%6.%7.%8.%9."/>
      <w:lvlJc w:val="left"/>
      <w:pPr>
        <w:ind w:left="3229" w:hanging="1440"/>
      </w:pPr>
      <w:rPr>
        <w:rFonts w:hint="default"/>
        <w:sz w:val="24"/>
        <w:u w:val="none"/>
      </w:rPr>
    </w:lvl>
  </w:abstractNum>
  <w:abstractNum w:abstractNumId="2">
    <w:nsid w:val="3C3046B0"/>
    <w:multiLevelType w:val="multilevel"/>
    <w:tmpl w:val="CA06E8C4"/>
    <w:lvl w:ilvl="0">
      <w:start w:val="8"/>
      <w:numFmt w:val="decimal"/>
      <w:lvlText w:val="%1."/>
      <w:lvlJc w:val="left"/>
      <w:pPr>
        <w:ind w:left="2149" w:hanging="360"/>
      </w:pPr>
      <w:rPr>
        <w:rFonts w:hint="default"/>
      </w:rPr>
    </w:lvl>
    <w:lvl w:ilvl="1">
      <w:start w:val="1"/>
      <w:numFmt w:val="decimal"/>
      <w:isLgl/>
      <w:lvlText w:val="%1.%2."/>
      <w:lvlJc w:val="left"/>
      <w:pPr>
        <w:ind w:left="2149" w:hanging="360"/>
      </w:pPr>
      <w:rPr>
        <w:rFonts w:ascii="Times New Roman" w:hAnsi="Times New Roman" w:cs="Times New Roman" w:hint="default"/>
        <w:b/>
        <w:sz w:val="24"/>
        <w:u w:val="none"/>
      </w:rPr>
    </w:lvl>
    <w:lvl w:ilvl="2">
      <w:start w:val="1"/>
      <w:numFmt w:val="decimal"/>
      <w:isLgl/>
      <w:lvlText w:val="%1.%2.%3."/>
      <w:lvlJc w:val="left"/>
      <w:pPr>
        <w:ind w:left="2509" w:hanging="720"/>
      </w:pPr>
      <w:rPr>
        <w:rFonts w:hint="default"/>
        <w:sz w:val="24"/>
        <w:u w:val="none"/>
      </w:rPr>
    </w:lvl>
    <w:lvl w:ilvl="3">
      <w:start w:val="1"/>
      <w:numFmt w:val="decimal"/>
      <w:isLgl/>
      <w:lvlText w:val="%1.%2.%3.%4."/>
      <w:lvlJc w:val="left"/>
      <w:pPr>
        <w:ind w:left="2509" w:hanging="720"/>
      </w:pPr>
      <w:rPr>
        <w:rFonts w:hint="default"/>
        <w:sz w:val="24"/>
        <w:u w:val="none"/>
      </w:rPr>
    </w:lvl>
    <w:lvl w:ilvl="4">
      <w:start w:val="1"/>
      <w:numFmt w:val="decimal"/>
      <w:isLgl/>
      <w:lvlText w:val="%1.%2.%3.%4.%5."/>
      <w:lvlJc w:val="left"/>
      <w:pPr>
        <w:ind w:left="2869" w:hanging="1080"/>
      </w:pPr>
      <w:rPr>
        <w:rFonts w:hint="default"/>
        <w:sz w:val="24"/>
        <w:u w:val="none"/>
      </w:rPr>
    </w:lvl>
    <w:lvl w:ilvl="5">
      <w:start w:val="1"/>
      <w:numFmt w:val="decimal"/>
      <w:isLgl/>
      <w:lvlText w:val="%1.%2.%3.%4.%5.%6."/>
      <w:lvlJc w:val="left"/>
      <w:pPr>
        <w:ind w:left="2869" w:hanging="1080"/>
      </w:pPr>
      <w:rPr>
        <w:rFonts w:hint="default"/>
        <w:sz w:val="24"/>
        <w:u w:val="none"/>
      </w:rPr>
    </w:lvl>
    <w:lvl w:ilvl="6">
      <w:start w:val="1"/>
      <w:numFmt w:val="decimal"/>
      <w:isLgl/>
      <w:lvlText w:val="%1.%2.%3.%4.%5.%6.%7."/>
      <w:lvlJc w:val="left"/>
      <w:pPr>
        <w:ind w:left="2869" w:hanging="1080"/>
      </w:pPr>
      <w:rPr>
        <w:rFonts w:hint="default"/>
        <w:sz w:val="24"/>
        <w:u w:val="none"/>
      </w:rPr>
    </w:lvl>
    <w:lvl w:ilvl="7">
      <w:start w:val="1"/>
      <w:numFmt w:val="decimal"/>
      <w:isLgl/>
      <w:lvlText w:val="%1.%2.%3.%4.%5.%6.%7.%8."/>
      <w:lvlJc w:val="left"/>
      <w:pPr>
        <w:ind w:left="3229" w:hanging="1440"/>
      </w:pPr>
      <w:rPr>
        <w:rFonts w:hint="default"/>
        <w:sz w:val="24"/>
        <w:u w:val="none"/>
      </w:rPr>
    </w:lvl>
    <w:lvl w:ilvl="8">
      <w:start w:val="1"/>
      <w:numFmt w:val="decimal"/>
      <w:isLgl/>
      <w:lvlText w:val="%1.%2.%3.%4.%5.%6.%7.%8.%9."/>
      <w:lvlJc w:val="left"/>
      <w:pPr>
        <w:ind w:left="3229" w:hanging="1440"/>
      </w:pPr>
      <w:rPr>
        <w:rFonts w:hint="default"/>
        <w:sz w:val="24"/>
        <w:u w:val="none"/>
      </w:rPr>
    </w:lvl>
  </w:abstractNum>
  <w:abstractNum w:abstractNumId="3">
    <w:nsid w:val="3F1012BE"/>
    <w:multiLevelType w:val="hybridMultilevel"/>
    <w:tmpl w:val="B37E588C"/>
    <w:lvl w:ilvl="0" w:tplc="493E62C6">
      <w:start w:val="1"/>
      <w:numFmt w:val="decimal"/>
      <w:lvlText w:val="%1."/>
      <w:lvlJc w:val="left"/>
      <w:pPr>
        <w:ind w:left="394" w:hanging="360"/>
      </w:pPr>
      <w:rPr>
        <w:rFonts w:hint="default"/>
        <w:sz w:val="24"/>
        <w:szCs w:val="24"/>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5341387B"/>
    <w:multiLevelType w:val="hybridMultilevel"/>
    <w:tmpl w:val="E598A594"/>
    <w:lvl w:ilvl="0" w:tplc="AF42E8A8">
      <w:start w:val="1"/>
      <w:numFmt w:val="decimal"/>
      <w:lvlText w:val="%1."/>
      <w:lvlJc w:val="left"/>
      <w:pPr>
        <w:ind w:left="2149" w:hanging="360"/>
      </w:pPr>
      <w:rPr>
        <w:rFonts w:ascii="Times New Roman" w:hAnsi="Times New Roman" w:cs="Times New Roman" w:hint="default"/>
        <w:sz w:val="24"/>
        <w:u w:val="none"/>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5">
    <w:nsid w:val="64D21F5F"/>
    <w:multiLevelType w:val="multilevel"/>
    <w:tmpl w:val="7584DD88"/>
    <w:lvl w:ilvl="0">
      <w:start w:val="1"/>
      <w:numFmt w:val="decimal"/>
      <w:lvlText w:val="%1."/>
      <w:lvlJc w:val="left"/>
      <w:pPr>
        <w:ind w:left="502" w:hanging="360"/>
      </w:pPr>
      <w:rPr>
        <w:b/>
      </w:rPr>
    </w:lvl>
    <w:lvl w:ilvl="1">
      <w:start w:val="6"/>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69553E6D"/>
    <w:multiLevelType w:val="hybridMultilevel"/>
    <w:tmpl w:val="1B6C8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03D6"/>
    <w:rsid w:val="00013119"/>
    <w:rsid w:val="0001550E"/>
    <w:rsid w:val="00025BA9"/>
    <w:rsid w:val="00026AE5"/>
    <w:rsid w:val="000529FC"/>
    <w:rsid w:val="00055214"/>
    <w:rsid w:val="00067B81"/>
    <w:rsid w:val="00093E5E"/>
    <w:rsid w:val="000C0C05"/>
    <w:rsid w:val="000C190E"/>
    <w:rsid w:val="000C56FE"/>
    <w:rsid w:val="00102BD4"/>
    <w:rsid w:val="00151C76"/>
    <w:rsid w:val="00180AA0"/>
    <w:rsid w:val="001853D6"/>
    <w:rsid w:val="00191E53"/>
    <w:rsid w:val="001D56A2"/>
    <w:rsid w:val="001E1D4C"/>
    <w:rsid w:val="001F15F5"/>
    <w:rsid w:val="00213EF5"/>
    <w:rsid w:val="0025170B"/>
    <w:rsid w:val="00263244"/>
    <w:rsid w:val="00264864"/>
    <w:rsid w:val="00291BA9"/>
    <w:rsid w:val="00297ECE"/>
    <w:rsid w:val="002D64D8"/>
    <w:rsid w:val="002E1FC0"/>
    <w:rsid w:val="002E38F7"/>
    <w:rsid w:val="002F6F7B"/>
    <w:rsid w:val="00307962"/>
    <w:rsid w:val="0033342E"/>
    <w:rsid w:val="00336FF3"/>
    <w:rsid w:val="00337ECB"/>
    <w:rsid w:val="00364CC2"/>
    <w:rsid w:val="00366D47"/>
    <w:rsid w:val="00394F4D"/>
    <w:rsid w:val="00394FAC"/>
    <w:rsid w:val="00397C56"/>
    <w:rsid w:val="003B038B"/>
    <w:rsid w:val="003B39F7"/>
    <w:rsid w:val="003D0CBD"/>
    <w:rsid w:val="003D60F9"/>
    <w:rsid w:val="00402F12"/>
    <w:rsid w:val="004455DB"/>
    <w:rsid w:val="00447C48"/>
    <w:rsid w:val="00451DF3"/>
    <w:rsid w:val="004533BC"/>
    <w:rsid w:val="00490AB5"/>
    <w:rsid w:val="004A3229"/>
    <w:rsid w:val="004B163D"/>
    <w:rsid w:val="004C7D74"/>
    <w:rsid w:val="004F327B"/>
    <w:rsid w:val="004F5B70"/>
    <w:rsid w:val="00500B6B"/>
    <w:rsid w:val="00506C54"/>
    <w:rsid w:val="00510DE2"/>
    <w:rsid w:val="00522692"/>
    <w:rsid w:val="00525CB1"/>
    <w:rsid w:val="0053453F"/>
    <w:rsid w:val="00576886"/>
    <w:rsid w:val="00576FC9"/>
    <w:rsid w:val="005877C4"/>
    <w:rsid w:val="005A26AB"/>
    <w:rsid w:val="005A79C7"/>
    <w:rsid w:val="005B4882"/>
    <w:rsid w:val="005C0209"/>
    <w:rsid w:val="00602506"/>
    <w:rsid w:val="006103D6"/>
    <w:rsid w:val="006239CB"/>
    <w:rsid w:val="006243C6"/>
    <w:rsid w:val="00646135"/>
    <w:rsid w:val="00647807"/>
    <w:rsid w:val="00654213"/>
    <w:rsid w:val="00663F59"/>
    <w:rsid w:val="00672D42"/>
    <w:rsid w:val="00680870"/>
    <w:rsid w:val="006A0BEA"/>
    <w:rsid w:val="006B51E6"/>
    <w:rsid w:val="006C45C8"/>
    <w:rsid w:val="006F167C"/>
    <w:rsid w:val="006F1776"/>
    <w:rsid w:val="00707787"/>
    <w:rsid w:val="00764009"/>
    <w:rsid w:val="00780D2D"/>
    <w:rsid w:val="0078215C"/>
    <w:rsid w:val="007B5705"/>
    <w:rsid w:val="007B7AA6"/>
    <w:rsid w:val="007C2386"/>
    <w:rsid w:val="007E02CF"/>
    <w:rsid w:val="00805323"/>
    <w:rsid w:val="00814B6D"/>
    <w:rsid w:val="008158BC"/>
    <w:rsid w:val="00827B19"/>
    <w:rsid w:val="00834F5A"/>
    <w:rsid w:val="00846890"/>
    <w:rsid w:val="00851BEA"/>
    <w:rsid w:val="0087304A"/>
    <w:rsid w:val="00887FF9"/>
    <w:rsid w:val="008966A7"/>
    <w:rsid w:val="008A0C90"/>
    <w:rsid w:val="008E4A14"/>
    <w:rsid w:val="00905F78"/>
    <w:rsid w:val="00915E65"/>
    <w:rsid w:val="00931713"/>
    <w:rsid w:val="00934237"/>
    <w:rsid w:val="009472E6"/>
    <w:rsid w:val="00963979"/>
    <w:rsid w:val="00972FF8"/>
    <w:rsid w:val="009A6033"/>
    <w:rsid w:val="009B60F3"/>
    <w:rsid w:val="009C03BE"/>
    <w:rsid w:val="009D708C"/>
    <w:rsid w:val="009E6633"/>
    <w:rsid w:val="00A1361B"/>
    <w:rsid w:val="00A14D06"/>
    <w:rsid w:val="00A52575"/>
    <w:rsid w:val="00A5627E"/>
    <w:rsid w:val="00A578BF"/>
    <w:rsid w:val="00A626D3"/>
    <w:rsid w:val="00A906C3"/>
    <w:rsid w:val="00A95A99"/>
    <w:rsid w:val="00A965DF"/>
    <w:rsid w:val="00AA2A54"/>
    <w:rsid w:val="00AC1394"/>
    <w:rsid w:val="00B0473C"/>
    <w:rsid w:val="00B104AB"/>
    <w:rsid w:val="00B135B6"/>
    <w:rsid w:val="00B55206"/>
    <w:rsid w:val="00B8034E"/>
    <w:rsid w:val="00B86E8A"/>
    <w:rsid w:val="00BA40AA"/>
    <w:rsid w:val="00BB7EB4"/>
    <w:rsid w:val="00BC05EF"/>
    <w:rsid w:val="00BE6121"/>
    <w:rsid w:val="00C14F47"/>
    <w:rsid w:val="00C17A57"/>
    <w:rsid w:val="00C22C06"/>
    <w:rsid w:val="00C24A61"/>
    <w:rsid w:val="00C32BB4"/>
    <w:rsid w:val="00C533D4"/>
    <w:rsid w:val="00C56C48"/>
    <w:rsid w:val="00C64F9C"/>
    <w:rsid w:val="00C735DF"/>
    <w:rsid w:val="00C83B87"/>
    <w:rsid w:val="00C96D9C"/>
    <w:rsid w:val="00CA59FC"/>
    <w:rsid w:val="00CB05AC"/>
    <w:rsid w:val="00CB34D6"/>
    <w:rsid w:val="00CB7416"/>
    <w:rsid w:val="00CC5AC6"/>
    <w:rsid w:val="00CE0E4B"/>
    <w:rsid w:val="00CE1B3F"/>
    <w:rsid w:val="00CE2CB0"/>
    <w:rsid w:val="00CE5ECD"/>
    <w:rsid w:val="00CF0574"/>
    <w:rsid w:val="00CF2726"/>
    <w:rsid w:val="00D0600B"/>
    <w:rsid w:val="00D150DD"/>
    <w:rsid w:val="00D516CB"/>
    <w:rsid w:val="00D61D11"/>
    <w:rsid w:val="00D727C7"/>
    <w:rsid w:val="00D915E2"/>
    <w:rsid w:val="00D949A2"/>
    <w:rsid w:val="00DA4523"/>
    <w:rsid w:val="00DD5D59"/>
    <w:rsid w:val="00DE17E7"/>
    <w:rsid w:val="00DF6F24"/>
    <w:rsid w:val="00E11090"/>
    <w:rsid w:val="00E27C7E"/>
    <w:rsid w:val="00E3300C"/>
    <w:rsid w:val="00E71288"/>
    <w:rsid w:val="00E72E19"/>
    <w:rsid w:val="00E74130"/>
    <w:rsid w:val="00E848A9"/>
    <w:rsid w:val="00EB2523"/>
    <w:rsid w:val="00ED52B9"/>
    <w:rsid w:val="00EE1CAC"/>
    <w:rsid w:val="00EE6898"/>
    <w:rsid w:val="00F20B4D"/>
    <w:rsid w:val="00F2640F"/>
    <w:rsid w:val="00F433AD"/>
    <w:rsid w:val="00F51CDF"/>
    <w:rsid w:val="00F63993"/>
    <w:rsid w:val="00F73AB5"/>
    <w:rsid w:val="00FA0F9B"/>
    <w:rsid w:val="00FA1177"/>
    <w:rsid w:val="00FA58E8"/>
    <w:rsid w:val="00FF1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D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4"/>
      <w:lang w:val="en-GB"/>
    </w:rPr>
  </w:style>
  <w:style w:type="paragraph" w:styleId="Heading2">
    <w:name w:val="heading 2"/>
    <w:basedOn w:val="Normal"/>
    <w:next w:val="Normal"/>
    <w:link w:val="Heading2Char"/>
    <w:qFormat/>
    <w:rsid w:val="006103D6"/>
    <w:pPr>
      <w:keepNext/>
      <w:jc w:val="center"/>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3D6"/>
    <w:rPr>
      <w:rFonts w:ascii="Times New Roman" w:eastAsia="Times New Roman" w:hAnsi="Times New Roman" w:cs="Times New Roman"/>
      <w:b/>
      <w:sz w:val="44"/>
      <w:szCs w:val="24"/>
      <w:lang w:val="en-GB"/>
    </w:rPr>
  </w:style>
  <w:style w:type="paragraph" w:styleId="Header">
    <w:name w:val="header"/>
    <w:basedOn w:val="Normal"/>
    <w:link w:val="HeaderChar"/>
    <w:uiPriority w:val="99"/>
    <w:rsid w:val="006103D6"/>
    <w:pPr>
      <w:tabs>
        <w:tab w:val="center" w:pos="4153"/>
        <w:tab w:val="right" w:pos="8306"/>
      </w:tabs>
    </w:pPr>
  </w:style>
  <w:style w:type="character" w:customStyle="1" w:styleId="HeaderChar">
    <w:name w:val="Header Char"/>
    <w:basedOn w:val="DefaultParagraphFont"/>
    <w:link w:val="Header"/>
    <w:uiPriority w:val="99"/>
    <w:rsid w:val="006103D6"/>
    <w:rPr>
      <w:rFonts w:ascii="Times New Roman" w:eastAsia="Times New Roman" w:hAnsi="Times New Roman" w:cs="Times New Roman"/>
      <w:sz w:val="28"/>
      <w:szCs w:val="24"/>
      <w:lang w:val="en-GB"/>
    </w:rPr>
  </w:style>
  <w:style w:type="character" w:styleId="PageNumber">
    <w:name w:val="page number"/>
    <w:basedOn w:val="DefaultParagraphFont"/>
    <w:rsid w:val="006103D6"/>
  </w:style>
  <w:style w:type="paragraph" w:styleId="Footer">
    <w:name w:val="footer"/>
    <w:basedOn w:val="Normal"/>
    <w:link w:val="FooterChar"/>
    <w:rsid w:val="006103D6"/>
    <w:pPr>
      <w:tabs>
        <w:tab w:val="center" w:pos="4153"/>
        <w:tab w:val="right" w:pos="8306"/>
      </w:tabs>
    </w:pPr>
  </w:style>
  <w:style w:type="character" w:customStyle="1" w:styleId="FooterChar">
    <w:name w:val="Footer Char"/>
    <w:basedOn w:val="DefaultParagraphFont"/>
    <w:link w:val="Footer"/>
    <w:rsid w:val="006103D6"/>
    <w:rPr>
      <w:rFonts w:ascii="Times New Roman" w:eastAsia="Times New Roman" w:hAnsi="Times New Roman" w:cs="Times New Roman"/>
      <w:sz w:val="28"/>
      <w:szCs w:val="24"/>
      <w:lang w:val="en-GB"/>
    </w:rPr>
  </w:style>
  <w:style w:type="character" w:styleId="Hyperlink">
    <w:name w:val="Hyperlink"/>
    <w:basedOn w:val="DefaultParagraphFont"/>
    <w:rsid w:val="006103D6"/>
    <w:rPr>
      <w:color w:val="0000FF"/>
      <w:u w:val="single"/>
    </w:rPr>
  </w:style>
  <w:style w:type="paragraph" w:customStyle="1" w:styleId="H4">
    <w:name w:val="H4"/>
    <w:rsid w:val="006103D6"/>
    <w:pPr>
      <w:spacing w:after="120" w:line="240" w:lineRule="auto"/>
      <w:jc w:val="center"/>
      <w:outlineLvl w:val="3"/>
    </w:pPr>
    <w:rPr>
      <w:rFonts w:ascii="Times New Roman" w:eastAsia="Times New Roman" w:hAnsi="Times New Roman" w:cs="Times New Roman"/>
      <w:b/>
      <w:sz w:val="28"/>
      <w:szCs w:val="24"/>
      <w:lang w:eastAsia="zh-CN"/>
    </w:rPr>
  </w:style>
  <w:style w:type="paragraph" w:customStyle="1" w:styleId="Elektronikaisparaksts">
    <w:name w:val="Elektronikais paraksts"/>
    <w:autoRedefine/>
    <w:rsid w:val="006103D6"/>
    <w:pPr>
      <w:spacing w:after="0" w:line="240" w:lineRule="auto"/>
      <w:jc w:val="center"/>
    </w:pPr>
    <w:rPr>
      <w:rFonts w:ascii="Times New Roman" w:eastAsia="Times New Roman" w:hAnsi="Times New Roman" w:cs="Times New Roman"/>
      <w:b/>
      <w:sz w:val="24"/>
      <w:szCs w:val="24"/>
    </w:rPr>
  </w:style>
  <w:style w:type="paragraph" w:styleId="ListParagraph">
    <w:name w:val="List Paragraph"/>
    <w:basedOn w:val="Normal"/>
    <w:uiPriority w:val="34"/>
    <w:qFormat/>
    <w:rsid w:val="006103D6"/>
    <w:pPr>
      <w:ind w:left="720"/>
      <w:contextualSpacing/>
    </w:pPr>
  </w:style>
  <w:style w:type="paragraph" w:styleId="BalloonText">
    <w:name w:val="Balloon Text"/>
    <w:basedOn w:val="Normal"/>
    <w:link w:val="BalloonTextChar"/>
    <w:uiPriority w:val="99"/>
    <w:semiHidden/>
    <w:unhideWhenUsed/>
    <w:rsid w:val="006103D6"/>
    <w:rPr>
      <w:rFonts w:ascii="Tahoma" w:hAnsi="Tahoma" w:cs="Tahoma"/>
      <w:sz w:val="16"/>
      <w:szCs w:val="16"/>
    </w:rPr>
  </w:style>
  <w:style w:type="character" w:customStyle="1" w:styleId="BalloonTextChar">
    <w:name w:val="Balloon Text Char"/>
    <w:basedOn w:val="DefaultParagraphFont"/>
    <w:link w:val="BalloonText"/>
    <w:uiPriority w:val="99"/>
    <w:semiHidden/>
    <w:rsid w:val="006103D6"/>
    <w:rPr>
      <w:rFonts w:ascii="Tahoma" w:eastAsia="Times New Roman" w:hAnsi="Tahoma" w:cs="Tahoma"/>
      <w:sz w:val="16"/>
      <w:szCs w:val="16"/>
      <w:lang w:val="en-GB"/>
    </w:rPr>
  </w:style>
  <w:style w:type="character" w:customStyle="1" w:styleId="gwtext-compositecellchild">
    <w:name w:val="gwtext-compositecellchild"/>
    <w:basedOn w:val="DefaultParagraphFont"/>
    <w:rsid w:val="000C56FE"/>
  </w:style>
</w:styles>
</file>

<file path=word/webSettings.xml><?xml version="1.0" encoding="utf-8"?>
<w:webSettings xmlns:r="http://schemas.openxmlformats.org/officeDocument/2006/relationships" xmlns:w="http://schemas.openxmlformats.org/wordprocessingml/2006/main">
  <w:divs>
    <w:div w:id="783354710">
      <w:bodyDiv w:val="1"/>
      <w:marLeft w:val="0"/>
      <w:marRight w:val="0"/>
      <w:marTop w:val="0"/>
      <w:marBottom w:val="0"/>
      <w:divBdr>
        <w:top w:val="none" w:sz="0" w:space="0" w:color="auto"/>
        <w:left w:val="none" w:sz="0" w:space="0" w:color="auto"/>
        <w:bottom w:val="none" w:sz="0" w:space="0" w:color="auto"/>
        <w:right w:val="none" w:sz="0" w:space="0" w:color="auto"/>
      </w:divBdr>
      <w:divsChild>
        <w:div w:id="2075353614">
          <w:marLeft w:val="0"/>
          <w:marRight w:val="0"/>
          <w:marTop w:val="0"/>
          <w:marBottom w:val="0"/>
          <w:divBdr>
            <w:top w:val="none" w:sz="0" w:space="0" w:color="auto"/>
            <w:left w:val="none" w:sz="0" w:space="0" w:color="auto"/>
            <w:bottom w:val="none" w:sz="0" w:space="0" w:color="auto"/>
            <w:right w:val="none" w:sz="0" w:space="0" w:color="auto"/>
          </w:divBdr>
        </w:div>
        <w:div w:id="1347555881">
          <w:marLeft w:val="0"/>
          <w:marRight w:val="0"/>
          <w:marTop w:val="0"/>
          <w:marBottom w:val="0"/>
          <w:divBdr>
            <w:top w:val="none" w:sz="0" w:space="0" w:color="auto"/>
            <w:left w:val="none" w:sz="0" w:space="0" w:color="auto"/>
            <w:bottom w:val="none" w:sz="0" w:space="0" w:color="auto"/>
            <w:right w:val="none" w:sz="0" w:space="0" w:color="auto"/>
          </w:divBdr>
        </w:div>
        <w:div w:id="894584384">
          <w:marLeft w:val="0"/>
          <w:marRight w:val="0"/>
          <w:marTop w:val="0"/>
          <w:marBottom w:val="0"/>
          <w:divBdr>
            <w:top w:val="none" w:sz="0" w:space="0" w:color="auto"/>
            <w:left w:val="none" w:sz="0" w:space="0" w:color="auto"/>
            <w:bottom w:val="none" w:sz="0" w:space="0" w:color="auto"/>
            <w:right w:val="none" w:sz="0" w:space="0" w:color="auto"/>
          </w:divBdr>
        </w:div>
        <w:div w:id="644822700">
          <w:marLeft w:val="0"/>
          <w:marRight w:val="0"/>
          <w:marTop w:val="0"/>
          <w:marBottom w:val="0"/>
          <w:divBdr>
            <w:top w:val="none" w:sz="0" w:space="0" w:color="auto"/>
            <w:left w:val="none" w:sz="0" w:space="0" w:color="auto"/>
            <w:bottom w:val="none" w:sz="0" w:space="0" w:color="auto"/>
            <w:right w:val="none" w:sz="0" w:space="0" w:color="auto"/>
          </w:divBdr>
        </w:div>
        <w:div w:id="21890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vid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silvijas</dc:creator>
  <cp:lastModifiedBy>kalvisl</cp:lastModifiedBy>
  <cp:revision>2</cp:revision>
  <dcterms:created xsi:type="dcterms:W3CDTF">2021-06-17T11:35:00Z</dcterms:created>
  <dcterms:modified xsi:type="dcterms:W3CDTF">2021-06-17T11:35:00Z</dcterms:modified>
</cp:coreProperties>
</file>